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61500" w:rsidP="00961500">
      <w:pPr>
        <w:rPr>
          <w:rFonts w:ascii="News Gothic MT" w:hAnsi="News Gothic MT"/>
          <w:b/>
          <w:vanish/>
          <w:sz w:val="96"/>
        </w:rPr>
      </w:pPr>
      <w:bookmarkStart w:id="0" w:name="_GoBack"/>
      <w:bookmarkEnd w:id="0"/>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Pr="000C12B4" w:rsidR="000D78DF">
        <w:rPr>
          <w:rFonts w:ascii="Times New Roman" w:hAnsi="Times New Roman"/>
          <w:b/>
          <w:sz w:val="22"/>
          <w:szCs w:val="22"/>
        </w:rPr>
        <w:t>1</w:t>
      </w:r>
      <w:r w:rsidR="00BE177D">
        <w:rPr>
          <w:rFonts w:ascii="Times New Roman" w:hAnsi="Times New Roman"/>
          <w:b/>
          <w:sz w:val="22"/>
          <w:szCs w:val="22"/>
        </w:rPr>
        <w:t>8</w:t>
      </w:r>
      <w:r w:rsidRPr="000C12B4" w:rsidR="000D78DF">
        <w:rPr>
          <w:rFonts w:ascii="Times New Roman" w:hAnsi="Times New Roman"/>
          <w:b/>
          <w:sz w:val="22"/>
          <w:szCs w:val="22"/>
        </w:rPr>
        <w:t>-</w:t>
      </w:r>
      <w:r w:rsidR="00E442DB">
        <w:rPr>
          <w:rFonts w:ascii="Times New Roman" w:hAnsi="Times New Roman"/>
          <w:b/>
          <w:sz w:val="22"/>
          <w:szCs w:val="22"/>
        </w:rPr>
        <w:t>401</w:t>
      </w:r>
    </w:p>
    <w:p w:rsidR="009D0E9A" w:rsidRPr="000C12B4" w:rsidP="000C12B4">
      <w:pPr>
        <w:jc w:val="right"/>
        <w:rPr>
          <w:rFonts w:ascii="Times New Roman" w:hAnsi="Times New Roman"/>
          <w:b/>
          <w:sz w:val="22"/>
          <w:szCs w:val="22"/>
        </w:rPr>
      </w:pPr>
      <w:r>
        <w:rPr>
          <w:rFonts w:ascii="Times New Roman" w:hAnsi="Times New Roman"/>
          <w:b/>
          <w:sz w:val="22"/>
          <w:szCs w:val="22"/>
        </w:rPr>
        <w:t xml:space="preserve">April </w:t>
      </w:r>
      <w:r w:rsidR="00E442DB">
        <w:rPr>
          <w:rFonts w:ascii="Times New Roman" w:hAnsi="Times New Roman"/>
          <w:b/>
          <w:sz w:val="22"/>
          <w:szCs w:val="22"/>
        </w:rPr>
        <w:t>19</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Pr="000C12B4" w:rsidR="00EE44B6">
        <w:rPr>
          <w:rFonts w:ascii="Times New Roman" w:hAnsi="Times New Roman"/>
          <w:b/>
          <w:sz w:val="22"/>
          <w:szCs w:val="22"/>
        </w:rPr>
        <w:t>1</w:t>
      </w:r>
      <w:r>
        <w:rPr>
          <w:rFonts w:ascii="Times New Roman" w:hAnsi="Times New Roman"/>
          <w:b/>
          <w:sz w:val="22"/>
          <w:szCs w:val="22"/>
        </w:rPr>
        <w:t>8</w:t>
      </w:r>
    </w:p>
    <w:p w:rsidR="00D152BB" w:rsidP="00D152BB"/>
    <w:p w:rsidR="005D11F9" w:rsidRPr="00F04201" w:rsidP="005D11F9">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bookmarkStart w:id="2" w:name="_Hlk511905038"/>
      <w:r w:rsidRPr="00F04201">
        <w:rPr>
          <w:sz w:val="22"/>
        </w:rPr>
        <w:t>PUBLIC SAFETY AND HOMELAND SECURITY BUREAU ANNOUNCES</w:t>
      </w:r>
    </w:p>
    <w:p w:rsidR="005D11F9" w:rsidRPr="00F04201" w:rsidP="005D11F9">
      <w:pPr>
        <w:pStyle w:val="Heading3"/>
        <w:rPr>
          <w:sz w:val="22"/>
          <w:szCs w:val="22"/>
        </w:rPr>
      </w:pPr>
      <w:r w:rsidRPr="00F04201">
        <w:rPr>
          <w:sz w:val="22"/>
          <w:szCs w:val="22"/>
        </w:rPr>
        <w:t xml:space="preserve">REGION </w:t>
      </w:r>
      <w:r>
        <w:rPr>
          <w:sz w:val="22"/>
          <w:szCs w:val="22"/>
        </w:rPr>
        <w:t xml:space="preserve">42 </w:t>
      </w:r>
      <w:r w:rsidRPr="00F04201">
        <w:rPr>
          <w:sz w:val="22"/>
          <w:szCs w:val="22"/>
        </w:rPr>
        <w:t>(</w:t>
      </w:r>
      <w:r>
        <w:rPr>
          <w:sz w:val="22"/>
          <w:szCs w:val="22"/>
        </w:rPr>
        <w:t>VIRGINIA</w:t>
      </w:r>
      <w:r w:rsidRPr="00F04201">
        <w:rPr>
          <w:sz w:val="22"/>
          <w:szCs w:val="22"/>
        </w:rPr>
        <w:t>) REGIONAL PLANNING COMMITTEES TO HOLD 700 MHZ AND 800 MHZ PLANNING MEETING</w:t>
      </w:r>
      <w:r>
        <w:rPr>
          <w:sz w:val="22"/>
          <w:szCs w:val="22"/>
        </w:rPr>
        <w:t>S</w:t>
      </w:r>
    </w:p>
    <w:p w:rsidR="005D11F9" w:rsidRPr="008E322C" w:rsidP="005D11F9">
      <w:pPr>
        <w:rPr>
          <w:rFonts w:ascii="Times New Roman" w:hAnsi="Times New Roman"/>
          <w:sz w:val="22"/>
          <w:szCs w:val="22"/>
        </w:rPr>
      </w:pPr>
    </w:p>
    <w:p w:rsidR="005D11F9" w:rsidRPr="008E322C" w:rsidP="005D11F9">
      <w:pPr>
        <w:tabs>
          <w:tab w:val="left" w:pos="630"/>
          <w:tab w:val="left" w:pos="810"/>
          <w:tab w:val="left" w:pos="1080"/>
        </w:tabs>
        <w:jc w:val="center"/>
        <w:rPr>
          <w:rFonts w:ascii="Times New Roman" w:hAnsi="Times New Roman"/>
          <w:b/>
          <w:sz w:val="22"/>
          <w:szCs w:val="22"/>
        </w:rPr>
      </w:pPr>
      <w:r w:rsidRPr="00985B26">
        <w:rPr>
          <w:rFonts w:ascii="Times New Roman" w:hAnsi="Times New Roman"/>
          <w:b/>
          <w:sz w:val="22"/>
          <w:szCs w:val="22"/>
        </w:rPr>
        <w:t>PR Docket No. 91-300</w:t>
      </w:r>
      <w:r>
        <w:rPr>
          <w:rFonts w:ascii="Times New Roman" w:hAnsi="Times New Roman"/>
          <w:b/>
          <w:sz w:val="22"/>
          <w:szCs w:val="22"/>
        </w:rPr>
        <w:t xml:space="preserve"> and WT Docket 02-378</w:t>
      </w:r>
      <w:bookmarkEnd w:id="2"/>
    </w:p>
    <w:p w:rsidR="005D11F9" w:rsidRPr="008E322C" w:rsidP="005D11F9">
      <w:pPr>
        <w:pStyle w:val="Heading3"/>
        <w:rPr>
          <w:sz w:val="22"/>
          <w:szCs w:val="22"/>
        </w:rPr>
      </w:pPr>
    </w:p>
    <w:p w:rsidR="00290FCE" w:rsidP="005D11F9">
      <w:pPr>
        <w:ind w:firstLine="720"/>
        <w:rPr>
          <w:rFonts w:ascii="Times New Roman" w:hAnsi="Times New Roman"/>
          <w:sz w:val="22"/>
          <w:szCs w:val="22"/>
        </w:rPr>
      </w:pPr>
      <w:r w:rsidRPr="008E322C">
        <w:rPr>
          <w:rFonts w:ascii="Times New Roman" w:hAnsi="Times New Roman"/>
          <w:sz w:val="22"/>
          <w:szCs w:val="22"/>
        </w:rPr>
        <w:t xml:space="preserve">The Region </w:t>
      </w:r>
      <w:r>
        <w:rPr>
          <w:rFonts w:ascii="Times New Roman" w:hAnsi="Times New Roman"/>
          <w:sz w:val="22"/>
          <w:szCs w:val="22"/>
        </w:rPr>
        <w:t xml:space="preserve">42 (Virginia, except Northern Virginia) </w:t>
      </w:r>
      <w:r w:rsidRPr="008E322C">
        <w:rPr>
          <w:rFonts w:ascii="Times New Roman" w:hAnsi="Times New Roman"/>
          <w:sz w:val="22"/>
          <w:szCs w:val="22"/>
        </w:rPr>
        <w:t xml:space="preserve">Regional Planning Committees </w:t>
      </w:r>
      <w:r>
        <w:rPr>
          <w:rFonts w:ascii="Times New Roman" w:hAnsi="Times New Roman"/>
          <w:sz w:val="22"/>
          <w:szCs w:val="22"/>
        </w:rPr>
        <w:t xml:space="preserve">(RPCs) </w:t>
      </w:r>
      <w:r w:rsidRPr="008E322C">
        <w:rPr>
          <w:rFonts w:ascii="Times New Roman" w:hAnsi="Times New Roman"/>
          <w:sz w:val="22"/>
          <w:szCs w:val="22"/>
        </w:rPr>
        <w:t>will hold two consecutive planning meetings on</w:t>
      </w:r>
      <w:r w:rsidRPr="005D11F9">
        <w:rPr>
          <w:rFonts w:ascii="Times New Roman" w:hAnsi="Times New Roman"/>
          <w:sz w:val="22"/>
          <w:szCs w:val="22"/>
        </w:rPr>
        <w:t xml:space="preserve"> </w:t>
      </w:r>
      <w:r w:rsidR="00BE177D">
        <w:rPr>
          <w:rFonts w:ascii="Times New Roman" w:hAnsi="Times New Roman"/>
          <w:sz w:val="22"/>
          <w:szCs w:val="22"/>
        </w:rPr>
        <w:t>Wednes</w:t>
      </w:r>
      <w:r>
        <w:rPr>
          <w:rFonts w:ascii="Times New Roman" w:hAnsi="Times New Roman"/>
          <w:sz w:val="22"/>
          <w:szCs w:val="22"/>
        </w:rPr>
        <w:t>day</w:t>
      </w:r>
      <w:r w:rsidRPr="009114BF">
        <w:rPr>
          <w:rFonts w:ascii="Times New Roman" w:hAnsi="Times New Roman"/>
          <w:sz w:val="22"/>
          <w:szCs w:val="22"/>
        </w:rPr>
        <w:t xml:space="preserve">, </w:t>
      </w:r>
      <w:r w:rsidR="00BE177D">
        <w:rPr>
          <w:rFonts w:ascii="Times New Roman" w:hAnsi="Times New Roman"/>
          <w:sz w:val="22"/>
          <w:szCs w:val="22"/>
        </w:rPr>
        <w:t xml:space="preserve">May </w:t>
      </w:r>
      <w:r w:rsidR="00FC3002">
        <w:rPr>
          <w:rFonts w:ascii="Times New Roman" w:hAnsi="Times New Roman"/>
          <w:sz w:val="22"/>
          <w:szCs w:val="22"/>
        </w:rPr>
        <w:t>9</w:t>
      </w:r>
      <w:r w:rsidR="00477C62">
        <w:rPr>
          <w:rFonts w:ascii="Times New Roman" w:hAnsi="Times New Roman"/>
          <w:sz w:val="22"/>
          <w:szCs w:val="22"/>
        </w:rPr>
        <w:t>, 201</w:t>
      </w:r>
      <w:r w:rsidR="00BE177D">
        <w:rPr>
          <w:rFonts w:ascii="Times New Roman" w:hAnsi="Times New Roman"/>
          <w:sz w:val="22"/>
          <w:szCs w:val="22"/>
        </w:rPr>
        <w:t>8</w:t>
      </w:r>
      <w:r w:rsidRPr="009114BF">
        <w:rPr>
          <w:rFonts w:ascii="Times New Roman" w:hAnsi="Times New Roman"/>
          <w:sz w:val="22"/>
          <w:szCs w:val="22"/>
        </w:rPr>
        <w:t>.</w:t>
      </w:r>
      <w:r>
        <w:rPr>
          <w:rFonts w:ascii="Times New Roman" w:hAnsi="Times New Roman"/>
          <w:sz w:val="22"/>
          <w:szCs w:val="22"/>
          <w:vertAlign w:val="superscript"/>
        </w:rPr>
        <w:footnoteReference w:id="2"/>
      </w:r>
      <w:r>
        <w:rPr>
          <w:rFonts w:ascii="Times New Roman" w:hAnsi="Times New Roman"/>
          <w:sz w:val="22"/>
          <w:szCs w:val="22"/>
        </w:rPr>
        <w:t xml:space="preserve">  The 700 MHz planning meeting will begin at 1:00 p.m. </w:t>
      </w:r>
      <w:r w:rsidRPr="00290FCE">
        <w:rPr>
          <w:rFonts w:ascii="Times New Roman" w:hAnsi="Times New Roman"/>
          <w:sz w:val="22"/>
          <w:szCs w:val="22"/>
        </w:rPr>
        <w:t xml:space="preserve">at the </w:t>
      </w:r>
      <w:r w:rsidRPr="00BE177D" w:rsidR="00BE177D">
        <w:rPr>
          <w:rFonts w:ascii="Times New Roman" w:hAnsi="Times New Roman"/>
          <w:sz w:val="22"/>
          <w:szCs w:val="22"/>
        </w:rPr>
        <w:t>Sheraton Virginia Beach Oceanfront Hotel, 3501 Atlantic Ave, Virginia Beach, VA 23451</w:t>
      </w:r>
      <w:r w:rsidRPr="00290FCE">
        <w:rPr>
          <w:rFonts w:ascii="Times New Roman" w:hAnsi="Times New Roman"/>
          <w:sz w:val="22"/>
          <w:szCs w:val="22"/>
        </w:rPr>
        <w:t>.</w:t>
      </w:r>
    </w:p>
    <w:p w:rsidR="00290FCE" w:rsidP="005D11F9">
      <w:pPr>
        <w:ind w:firstLine="720"/>
        <w:rPr>
          <w:rFonts w:ascii="Times New Roman" w:hAnsi="Times New Roman"/>
          <w:sz w:val="22"/>
          <w:szCs w:val="22"/>
        </w:rPr>
      </w:pPr>
    </w:p>
    <w:p w:rsidR="005D11F9" w:rsidRPr="009A37FB" w:rsidP="005D11F9">
      <w:pPr>
        <w:widowControl/>
        <w:ind w:firstLine="720"/>
        <w:rPr>
          <w:rFonts w:ascii="Times New Roman" w:hAnsi="Times New Roman"/>
          <w:snapToGrid/>
          <w:color w:val="000000"/>
          <w:sz w:val="22"/>
          <w:szCs w:val="22"/>
        </w:rPr>
      </w:pPr>
      <w:r>
        <w:rPr>
          <w:rFonts w:ascii="Times New Roman" w:hAnsi="Times New Roman"/>
          <w:snapToGrid/>
          <w:color w:val="000000"/>
          <w:sz w:val="22"/>
          <w:szCs w:val="22"/>
        </w:rPr>
        <w:t>The agenda for the 7</w:t>
      </w:r>
      <w:r w:rsidRPr="009A37FB">
        <w:rPr>
          <w:rFonts w:ascii="Times New Roman" w:hAnsi="Times New Roman"/>
          <w:snapToGrid/>
          <w:color w:val="000000"/>
          <w:sz w:val="22"/>
          <w:szCs w:val="22"/>
        </w:rPr>
        <w:t>00 MHz meeting includes:</w:t>
      </w:r>
    </w:p>
    <w:p w:rsidR="005D11F9" w:rsidRPr="00877E3A"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Call to Order</w:t>
      </w:r>
    </w:p>
    <w:p w:rsidR="005D11F9"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Introductions</w:t>
      </w:r>
    </w:p>
    <w:p w:rsidR="00477C62" w:rsidRPr="00877E3A" w:rsidP="00533EFD">
      <w:pPr>
        <w:pStyle w:val="ListParagraph"/>
        <w:widowControl/>
        <w:numPr>
          <w:ilvl w:val="0"/>
          <w:numId w:val="22"/>
        </w:numPr>
        <w:ind w:left="1080" w:right="-360"/>
        <w:rPr>
          <w:rFonts w:ascii="Times New Roman" w:hAnsi="Times New Roman"/>
          <w:snapToGrid/>
          <w:color w:val="000000"/>
          <w:sz w:val="22"/>
          <w:szCs w:val="22"/>
        </w:rPr>
      </w:pPr>
      <w:r>
        <w:rPr>
          <w:rFonts w:ascii="Times New Roman" w:hAnsi="Times New Roman"/>
          <w:snapToGrid/>
          <w:color w:val="000000"/>
          <w:sz w:val="22"/>
          <w:szCs w:val="22"/>
        </w:rPr>
        <w:t>Approval of Minutes</w:t>
      </w:r>
    </w:p>
    <w:p w:rsidR="00D001DF"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 xml:space="preserve">Old </w:t>
      </w:r>
      <w:r w:rsidR="003B08B9">
        <w:rPr>
          <w:rFonts w:ascii="Times New Roman" w:hAnsi="Times New Roman"/>
          <w:snapToGrid/>
          <w:color w:val="000000"/>
          <w:sz w:val="22"/>
          <w:szCs w:val="22"/>
        </w:rPr>
        <w:t>B</w:t>
      </w:r>
      <w:r w:rsidRPr="00877E3A">
        <w:rPr>
          <w:rFonts w:ascii="Times New Roman" w:hAnsi="Times New Roman"/>
          <w:snapToGrid/>
          <w:color w:val="000000"/>
          <w:sz w:val="22"/>
          <w:szCs w:val="22"/>
        </w:rPr>
        <w:t>usiness</w:t>
      </w:r>
    </w:p>
    <w:p w:rsidR="00BE177D" w:rsidP="00BE177D">
      <w:pPr>
        <w:pStyle w:val="ListParagraph"/>
        <w:widowControl/>
        <w:numPr>
          <w:ilvl w:val="0"/>
          <w:numId w:val="22"/>
        </w:numPr>
        <w:ind w:left="1080" w:right="-360"/>
        <w:rPr>
          <w:rFonts w:ascii="Times New Roman" w:hAnsi="Times New Roman"/>
          <w:snapToGrid/>
          <w:color w:val="000000"/>
          <w:sz w:val="22"/>
          <w:szCs w:val="22"/>
        </w:rPr>
      </w:pPr>
      <w:r>
        <w:rPr>
          <w:rFonts w:ascii="Times New Roman" w:hAnsi="Times New Roman"/>
          <w:snapToGrid/>
          <w:color w:val="000000"/>
          <w:sz w:val="22"/>
          <w:szCs w:val="22"/>
        </w:rPr>
        <w:t>New Business</w:t>
      </w:r>
    </w:p>
    <w:p w:rsidR="00BE177D" w:rsidP="00BE177D">
      <w:pPr>
        <w:pStyle w:val="ListParagraph"/>
        <w:widowControl/>
        <w:numPr>
          <w:ilvl w:val="1"/>
          <w:numId w:val="22"/>
        </w:numPr>
        <w:ind w:right="-360"/>
        <w:rPr>
          <w:rFonts w:ascii="Times New Roman" w:hAnsi="Times New Roman"/>
          <w:snapToGrid/>
          <w:color w:val="000000"/>
          <w:sz w:val="22"/>
          <w:szCs w:val="22"/>
        </w:rPr>
      </w:pPr>
      <w:r w:rsidRPr="00BE177D">
        <w:rPr>
          <w:rFonts w:ascii="Times New Roman" w:hAnsi="Times New Roman"/>
          <w:snapToGrid/>
          <w:color w:val="000000"/>
          <w:sz w:val="22"/>
          <w:szCs w:val="22"/>
        </w:rPr>
        <w:t>County of Pittsylvania Application</w:t>
      </w:r>
    </w:p>
    <w:p w:rsidR="005D11F9" w:rsidRPr="00BE177D" w:rsidP="00BE177D">
      <w:pPr>
        <w:pStyle w:val="ListParagraph"/>
        <w:widowControl/>
        <w:numPr>
          <w:ilvl w:val="0"/>
          <w:numId w:val="22"/>
        </w:numPr>
        <w:ind w:left="1080" w:right="-360"/>
        <w:rPr>
          <w:rFonts w:ascii="Times New Roman" w:hAnsi="Times New Roman"/>
          <w:snapToGrid/>
          <w:color w:val="000000"/>
          <w:sz w:val="22"/>
          <w:szCs w:val="22"/>
        </w:rPr>
      </w:pPr>
      <w:r w:rsidRPr="00BE177D">
        <w:rPr>
          <w:rFonts w:ascii="Times New Roman" w:hAnsi="Times New Roman"/>
          <w:snapToGrid/>
          <w:color w:val="000000"/>
          <w:sz w:val="22"/>
          <w:szCs w:val="22"/>
        </w:rPr>
        <w:t xml:space="preserve">Other </w:t>
      </w:r>
      <w:r w:rsidRPr="00BE177D" w:rsidR="003B08B9">
        <w:rPr>
          <w:rFonts w:ascii="Times New Roman" w:hAnsi="Times New Roman"/>
          <w:snapToGrid/>
          <w:color w:val="000000"/>
          <w:sz w:val="22"/>
          <w:szCs w:val="22"/>
        </w:rPr>
        <w:t>B</w:t>
      </w:r>
      <w:r w:rsidRPr="00BE177D">
        <w:rPr>
          <w:rFonts w:ascii="Times New Roman" w:hAnsi="Times New Roman"/>
          <w:snapToGrid/>
          <w:color w:val="000000"/>
          <w:sz w:val="22"/>
          <w:szCs w:val="22"/>
        </w:rPr>
        <w:t>usiness</w:t>
      </w:r>
    </w:p>
    <w:p w:rsidR="005D11F9" w:rsidRPr="00877E3A" w:rsidP="00533EFD">
      <w:pPr>
        <w:pStyle w:val="ListParagraph"/>
        <w:widowControl/>
        <w:numPr>
          <w:ilvl w:val="0"/>
          <w:numId w:val="22"/>
        </w:numPr>
        <w:ind w:left="1080" w:right="-360"/>
        <w:rPr>
          <w:rFonts w:ascii="Times New Roman" w:hAnsi="Times New Roman"/>
          <w:snapToGrid/>
          <w:color w:val="000000"/>
          <w:sz w:val="22"/>
          <w:szCs w:val="22"/>
        </w:rPr>
      </w:pPr>
      <w:r w:rsidRPr="00877E3A">
        <w:rPr>
          <w:rFonts w:ascii="Times New Roman" w:hAnsi="Times New Roman"/>
          <w:snapToGrid/>
          <w:color w:val="000000"/>
          <w:sz w:val="22"/>
          <w:szCs w:val="22"/>
        </w:rPr>
        <w:t>Adjourn</w:t>
      </w:r>
    </w:p>
    <w:p w:rsidR="005D11F9" w:rsidP="005D11F9">
      <w:pPr>
        <w:widowControl/>
        <w:ind w:firstLine="720"/>
        <w:rPr>
          <w:rFonts w:ascii="Times New Roman" w:hAnsi="Times New Roman"/>
          <w:sz w:val="22"/>
          <w:szCs w:val="22"/>
        </w:rPr>
      </w:pPr>
    </w:p>
    <w:p w:rsidR="005D11F9" w:rsidP="005D11F9">
      <w:pPr>
        <w:widowControl/>
        <w:ind w:firstLine="720"/>
        <w:rPr>
          <w:rFonts w:ascii="Times New Roman" w:hAnsi="Times New Roman"/>
          <w:snapToGrid/>
          <w:color w:val="000000"/>
          <w:sz w:val="22"/>
          <w:szCs w:val="22"/>
        </w:rPr>
      </w:pPr>
      <w:r>
        <w:rPr>
          <w:rFonts w:ascii="Times New Roman" w:hAnsi="Times New Roman"/>
          <w:sz w:val="22"/>
          <w:szCs w:val="22"/>
        </w:rPr>
        <w:t>Following the 7</w:t>
      </w:r>
      <w:r w:rsidRPr="009A37FB">
        <w:rPr>
          <w:rFonts w:ascii="Times New Roman" w:hAnsi="Times New Roman"/>
          <w:sz w:val="22"/>
          <w:szCs w:val="22"/>
        </w:rPr>
        <w:t>00 MHz RPC</w:t>
      </w:r>
      <w:r>
        <w:rPr>
          <w:rFonts w:ascii="Times New Roman" w:hAnsi="Times New Roman"/>
          <w:sz w:val="22"/>
          <w:szCs w:val="22"/>
        </w:rPr>
        <w:t xml:space="preserve"> meeting, the 800 MHz </w:t>
      </w:r>
      <w:r w:rsidRPr="009A37FB">
        <w:rPr>
          <w:rFonts w:ascii="Times New Roman" w:hAnsi="Times New Roman"/>
          <w:sz w:val="22"/>
          <w:szCs w:val="22"/>
        </w:rPr>
        <w:t xml:space="preserve">RPC will convene at </w:t>
      </w:r>
      <w:r>
        <w:rPr>
          <w:rFonts w:ascii="Times New Roman" w:hAnsi="Times New Roman"/>
          <w:sz w:val="22"/>
          <w:szCs w:val="22"/>
        </w:rPr>
        <w:t>2:00 p.m. (</w:t>
      </w:r>
      <w:r w:rsidRPr="009A37FB">
        <w:rPr>
          <w:rFonts w:ascii="Times New Roman" w:hAnsi="Times New Roman"/>
          <w:sz w:val="22"/>
          <w:szCs w:val="22"/>
        </w:rPr>
        <w:t>same location</w:t>
      </w:r>
      <w:r>
        <w:rPr>
          <w:rFonts w:ascii="Times New Roman" w:hAnsi="Times New Roman"/>
          <w:sz w:val="22"/>
          <w:szCs w:val="22"/>
        </w:rPr>
        <w:t>)</w:t>
      </w:r>
      <w:r w:rsidRPr="009A37FB">
        <w:rPr>
          <w:rFonts w:ascii="Times New Roman" w:hAnsi="Times New Roman"/>
          <w:sz w:val="22"/>
          <w:szCs w:val="22"/>
        </w:rPr>
        <w:t>.</w:t>
      </w:r>
      <w:r w:rsidRPr="009A37FB">
        <w:rPr>
          <w:rFonts w:ascii="Times New Roman" w:hAnsi="Times New Roman"/>
          <w:snapToGrid/>
          <w:color w:val="000000"/>
          <w:sz w:val="22"/>
          <w:szCs w:val="22"/>
        </w:rPr>
        <w:t xml:space="preserve"> </w:t>
      </w:r>
    </w:p>
    <w:p w:rsidR="005D11F9" w:rsidP="005D11F9">
      <w:pPr>
        <w:ind w:left="720"/>
        <w:rPr>
          <w:rFonts w:ascii="Times New Roman" w:hAnsi="Times New Roman"/>
          <w:snapToGrid/>
          <w:color w:val="000000"/>
          <w:sz w:val="22"/>
          <w:szCs w:val="22"/>
        </w:rPr>
      </w:pPr>
    </w:p>
    <w:p w:rsidR="00D001DF" w:rsidP="00D001DF">
      <w:pPr>
        <w:ind w:left="720"/>
        <w:rPr>
          <w:rFonts w:ascii="Times New Roman" w:hAnsi="Times New Roman"/>
          <w:snapToGrid/>
          <w:color w:val="000000"/>
          <w:sz w:val="22"/>
          <w:szCs w:val="22"/>
        </w:rPr>
      </w:pPr>
      <w:r w:rsidRPr="008E322C">
        <w:rPr>
          <w:rFonts w:ascii="Times New Roman" w:hAnsi="Times New Roman"/>
          <w:snapToGrid/>
          <w:color w:val="000000"/>
          <w:sz w:val="22"/>
          <w:szCs w:val="22"/>
        </w:rPr>
        <w:t xml:space="preserve">The agenda for </w:t>
      </w:r>
      <w:r>
        <w:rPr>
          <w:rFonts w:ascii="Times New Roman" w:hAnsi="Times New Roman"/>
          <w:snapToGrid/>
          <w:color w:val="000000"/>
          <w:sz w:val="22"/>
          <w:szCs w:val="22"/>
        </w:rPr>
        <w:t>the 8</w:t>
      </w:r>
      <w:r w:rsidRPr="009A37FB">
        <w:rPr>
          <w:rFonts w:ascii="Times New Roman" w:hAnsi="Times New Roman"/>
          <w:snapToGrid/>
          <w:color w:val="000000"/>
          <w:sz w:val="22"/>
          <w:szCs w:val="22"/>
        </w:rPr>
        <w:t>00 MHz meeting includes:</w:t>
      </w:r>
    </w:p>
    <w:p w:rsidR="005D11F9" w:rsidRPr="00D001DF" w:rsidP="00D001DF">
      <w:pPr>
        <w:pStyle w:val="ListParagraph"/>
        <w:numPr>
          <w:ilvl w:val="0"/>
          <w:numId w:val="26"/>
        </w:numPr>
        <w:rPr>
          <w:rFonts w:ascii="Times New Roman" w:hAnsi="Times New Roman"/>
          <w:snapToGrid/>
          <w:color w:val="000000"/>
          <w:sz w:val="22"/>
          <w:szCs w:val="22"/>
        </w:rPr>
      </w:pPr>
      <w:r w:rsidRPr="00D001DF">
        <w:rPr>
          <w:rFonts w:ascii="Times New Roman" w:hAnsi="Times New Roman"/>
          <w:snapToGrid/>
          <w:color w:val="000000"/>
          <w:sz w:val="22"/>
          <w:szCs w:val="22"/>
        </w:rPr>
        <w:t>Call to Order</w:t>
      </w:r>
    </w:p>
    <w:p w:rsidR="005D11F9" w:rsidRPr="00D001DF" w:rsidP="00D001DF">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Introductions</w:t>
      </w:r>
    </w:p>
    <w:p w:rsidR="00D001DF" w:rsidRPr="00D001DF" w:rsidP="00D001DF">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 xml:space="preserve">Old </w:t>
      </w:r>
      <w:r w:rsidR="003B08B9">
        <w:rPr>
          <w:rFonts w:ascii="Times New Roman" w:hAnsi="Times New Roman"/>
          <w:snapToGrid/>
          <w:color w:val="000000"/>
          <w:sz w:val="22"/>
          <w:szCs w:val="22"/>
        </w:rPr>
        <w:t>B</w:t>
      </w:r>
      <w:r w:rsidRPr="00D001DF">
        <w:rPr>
          <w:rFonts w:ascii="Times New Roman" w:hAnsi="Times New Roman"/>
          <w:snapToGrid/>
          <w:color w:val="000000"/>
          <w:sz w:val="22"/>
          <w:szCs w:val="22"/>
        </w:rPr>
        <w:t>usiness</w:t>
      </w:r>
    </w:p>
    <w:p w:rsidR="00533EFD" w:rsidP="000B55D1">
      <w:pPr>
        <w:pStyle w:val="ListParagraph"/>
        <w:widowControl/>
        <w:numPr>
          <w:ilvl w:val="0"/>
          <w:numId w:val="26"/>
        </w:numPr>
        <w:tabs>
          <w:tab w:val="left" w:pos="1080"/>
        </w:tabs>
        <w:ind w:right="-360"/>
        <w:rPr>
          <w:rFonts w:ascii="Times New Roman" w:hAnsi="Times New Roman"/>
          <w:snapToGrid/>
          <w:color w:val="000000"/>
          <w:sz w:val="22"/>
          <w:szCs w:val="22"/>
        </w:rPr>
      </w:pPr>
      <w:r w:rsidRPr="00D001DF">
        <w:rPr>
          <w:rFonts w:ascii="Times New Roman" w:hAnsi="Times New Roman"/>
          <w:snapToGrid/>
          <w:color w:val="000000"/>
          <w:sz w:val="22"/>
          <w:szCs w:val="22"/>
        </w:rPr>
        <w:t xml:space="preserve">New </w:t>
      </w:r>
      <w:r w:rsidR="003B08B9">
        <w:rPr>
          <w:rFonts w:ascii="Times New Roman" w:hAnsi="Times New Roman"/>
          <w:snapToGrid/>
          <w:color w:val="000000"/>
          <w:sz w:val="22"/>
          <w:szCs w:val="22"/>
        </w:rPr>
        <w:t>B</w:t>
      </w:r>
      <w:r w:rsidRPr="00D001DF">
        <w:rPr>
          <w:rFonts w:ascii="Times New Roman" w:hAnsi="Times New Roman"/>
          <w:snapToGrid/>
          <w:color w:val="000000"/>
          <w:sz w:val="22"/>
          <w:szCs w:val="22"/>
        </w:rPr>
        <w:t>usiness</w:t>
      </w:r>
    </w:p>
    <w:p w:rsidR="00BE177D" w:rsidRPr="00BE177D" w:rsidP="00BE177D">
      <w:pPr>
        <w:pStyle w:val="ListParagraph"/>
        <w:widowControl/>
        <w:numPr>
          <w:ilvl w:val="1"/>
          <w:numId w:val="26"/>
        </w:numPr>
        <w:ind w:left="1440" w:right="-360"/>
        <w:rPr>
          <w:rFonts w:ascii="Times New Roman" w:hAnsi="Times New Roman"/>
          <w:snapToGrid/>
          <w:color w:val="000000"/>
          <w:sz w:val="22"/>
          <w:szCs w:val="22"/>
        </w:rPr>
      </w:pPr>
      <w:r w:rsidRPr="00BE177D">
        <w:rPr>
          <w:rFonts w:ascii="Times New Roman" w:hAnsi="Times New Roman"/>
          <w:snapToGrid/>
          <w:color w:val="000000"/>
          <w:sz w:val="22"/>
          <w:szCs w:val="22"/>
        </w:rPr>
        <w:t xml:space="preserve">Harrisonburg-Rockingham ECC Application </w:t>
      </w:r>
    </w:p>
    <w:p w:rsidR="00BE177D" w:rsidP="00BE177D">
      <w:pPr>
        <w:pStyle w:val="ListParagraph"/>
        <w:widowControl/>
        <w:numPr>
          <w:ilvl w:val="1"/>
          <w:numId w:val="26"/>
        </w:numPr>
        <w:ind w:left="1440" w:right="-360"/>
        <w:rPr>
          <w:rFonts w:ascii="Times New Roman" w:hAnsi="Times New Roman"/>
          <w:snapToGrid/>
          <w:color w:val="000000"/>
          <w:sz w:val="22"/>
          <w:szCs w:val="22"/>
        </w:rPr>
      </w:pPr>
      <w:r w:rsidRPr="00BE177D">
        <w:rPr>
          <w:rFonts w:ascii="Times New Roman" w:hAnsi="Times New Roman"/>
          <w:snapToGrid/>
          <w:color w:val="000000"/>
          <w:sz w:val="22"/>
          <w:szCs w:val="22"/>
        </w:rPr>
        <w:t>County of King and Queen Application</w:t>
      </w:r>
    </w:p>
    <w:p w:rsidR="005D11F9" w:rsidRPr="00533EFD" w:rsidP="00BE177D">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 xml:space="preserve">Other </w:t>
      </w:r>
      <w:r w:rsidR="003B08B9">
        <w:rPr>
          <w:rFonts w:ascii="Times New Roman" w:hAnsi="Times New Roman"/>
          <w:snapToGrid/>
          <w:color w:val="000000"/>
          <w:sz w:val="22"/>
          <w:szCs w:val="22"/>
        </w:rPr>
        <w:t>B</w:t>
      </w:r>
      <w:r w:rsidRPr="00D001DF">
        <w:rPr>
          <w:rFonts w:ascii="Times New Roman" w:hAnsi="Times New Roman"/>
          <w:snapToGrid/>
          <w:color w:val="000000"/>
          <w:sz w:val="22"/>
          <w:szCs w:val="22"/>
        </w:rPr>
        <w:t>usiness</w:t>
      </w:r>
    </w:p>
    <w:p w:rsidR="005D11F9" w:rsidRPr="00D001DF" w:rsidP="00D001DF">
      <w:pPr>
        <w:pStyle w:val="ListParagraph"/>
        <w:widowControl/>
        <w:numPr>
          <w:ilvl w:val="0"/>
          <w:numId w:val="26"/>
        </w:numPr>
        <w:ind w:right="-360"/>
        <w:rPr>
          <w:rFonts w:ascii="Times New Roman" w:hAnsi="Times New Roman"/>
          <w:snapToGrid/>
          <w:color w:val="000000"/>
          <w:sz w:val="22"/>
          <w:szCs w:val="22"/>
        </w:rPr>
      </w:pPr>
      <w:r w:rsidRPr="00D001DF">
        <w:rPr>
          <w:rFonts w:ascii="Times New Roman" w:hAnsi="Times New Roman"/>
          <w:snapToGrid/>
          <w:color w:val="000000"/>
          <w:sz w:val="22"/>
          <w:szCs w:val="22"/>
        </w:rPr>
        <w:t>Adjourn</w:t>
      </w:r>
    </w:p>
    <w:p w:rsidR="005D11F9" w:rsidRPr="00877E3A" w:rsidP="005D11F9">
      <w:pPr>
        <w:pStyle w:val="ListParagraph"/>
        <w:widowControl/>
        <w:ind w:left="1440" w:right="-360"/>
        <w:rPr>
          <w:rFonts w:ascii="Times New Roman" w:hAnsi="Times New Roman"/>
          <w:snapToGrid/>
          <w:color w:val="000000"/>
          <w:sz w:val="22"/>
          <w:szCs w:val="22"/>
        </w:rPr>
      </w:pPr>
    </w:p>
    <w:p w:rsidR="005D11F9" w:rsidP="005D11F9">
      <w:pPr>
        <w:ind w:firstLine="720"/>
        <w:rPr>
          <w:rFonts w:ascii="Times New Roman" w:hAnsi="Times New Roman"/>
          <w:color w:val="000000"/>
          <w:sz w:val="22"/>
          <w:szCs w:val="22"/>
        </w:rPr>
      </w:pPr>
      <w:r w:rsidRPr="008E322C">
        <w:rPr>
          <w:rFonts w:ascii="Times New Roman" w:hAnsi="Times New Roman"/>
          <w:color w:val="000000"/>
          <w:sz w:val="22"/>
          <w:szCs w:val="22"/>
        </w:rPr>
        <w:t>Both Region</w:t>
      </w:r>
      <w:r>
        <w:rPr>
          <w:rFonts w:ascii="Times New Roman" w:hAnsi="Times New Roman"/>
          <w:color w:val="000000"/>
          <w:sz w:val="22"/>
          <w:szCs w:val="22"/>
        </w:rPr>
        <w:t xml:space="preserve"> 42 </w:t>
      </w:r>
      <w:r w:rsidRPr="008E322C">
        <w:rPr>
          <w:rFonts w:ascii="Times New Roman" w:hAnsi="Times New Roman"/>
          <w:color w:val="000000"/>
          <w:sz w:val="22"/>
          <w:szCs w:val="22"/>
        </w:rPr>
        <w:t>R</w:t>
      </w:r>
      <w:r w:rsidR="00451A86">
        <w:rPr>
          <w:rFonts w:ascii="Times New Roman" w:hAnsi="Times New Roman"/>
          <w:color w:val="000000"/>
          <w:sz w:val="22"/>
          <w:szCs w:val="22"/>
        </w:rPr>
        <w:t>PC</w:t>
      </w:r>
      <w:r>
        <w:rPr>
          <w:rFonts w:ascii="Times New Roman" w:hAnsi="Times New Roman"/>
          <w:color w:val="000000"/>
          <w:sz w:val="22"/>
          <w:szCs w:val="22"/>
        </w:rPr>
        <w:t xml:space="preserve"> </w:t>
      </w:r>
      <w:r w:rsidRPr="008E322C">
        <w:rPr>
          <w:rFonts w:ascii="Times New Roman" w:hAnsi="Times New Roman"/>
          <w:color w:val="000000"/>
          <w:sz w:val="22"/>
          <w:szCs w:val="22"/>
        </w:rPr>
        <w:t>meetings are open to the public.</w:t>
      </w:r>
      <w:r>
        <w:rPr>
          <w:rFonts w:ascii="Times New Roman" w:hAnsi="Times New Roman"/>
          <w:color w:val="000000"/>
          <w:sz w:val="22"/>
          <w:szCs w:val="22"/>
        </w:rPr>
        <w:t xml:space="preserve">  All eligible </w:t>
      </w:r>
      <w:r w:rsidRPr="008E322C">
        <w:rPr>
          <w:rFonts w:ascii="Times New Roman" w:hAnsi="Times New Roman"/>
          <w:color w:val="000000"/>
          <w:sz w:val="22"/>
          <w:szCs w:val="22"/>
        </w:rPr>
        <w:t>public safet</w:t>
      </w:r>
      <w:r>
        <w:rPr>
          <w:rFonts w:ascii="Times New Roman" w:hAnsi="Times New Roman"/>
          <w:color w:val="000000"/>
          <w:sz w:val="22"/>
          <w:szCs w:val="22"/>
        </w:rPr>
        <w:t xml:space="preserve">y providers in Region 42 may utilize these frequencies.  It is essential that eligible public safety agencies in all areas of government, including </w:t>
      </w:r>
      <w:r w:rsidRPr="008E322C">
        <w:rPr>
          <w:rFonts w:ascii="Times New Roman" w:hAnsi="Times New Roman"/>
          <w:color w:val="000000"/>
          <w:sz w:val="22"/>
          <w:szCs w:val="22"/>
        </w:rPr>
        <w:t>state, municipality, county, and Native American Tribal</w:t>
      </w:r>
      <w:r>
        <w:rPr>
          <w:rFonts w:ascii="Times New Roman" w:hAnsi="Times New Roman"/>
          <w:color w:val="000000"/>
          <w:sz w:val="22"/>
          <w:szCs w:val="22"/>
        </w:rPr>
        <w:t xml:space="preserve"> </w:t>
      </w:r>
      <w:r w:rsidRPr="008E322C">
        <w:rPr>
          <w:rFonts w:ascii="Times New Roman" w:hAnsi="Times New Roman"/>
          <w:color w:val="000000"/>
          <w:sz w:val="22"/>
          <w:szCs w:val="22"/>
        </w:rPr>
        <w:t xml:space="preserve">be represented in order to ensure that each agency’s future spectrum needs are considered in the allocation process.  Administrators who are not oriented in the communications field should delegate someone with this knowledge to attend, </w:t>
      </w:r>
      <w:r w:rsidRPr="008E322C">
        <w:rPr>
          <w:rFonts w:ascii="Times New Roman" w:hAnsi="Times New Roman"/>
          <w:color w:val="000000"/>
          <w:sz w:val="22"/>
          <w:szCs w:val="22"/>
        </w:rPr>
        <w:t>participate, and represent their agency’s needs.</w:t>
      </w:r>
    </w:p>
    <w:p w:rsidR="001A7E19" w:rsidP="00360A39">
      <w:pPr>
        <w:ind w:firstLine="720"/>
        <w:rPr>
          <w:rFonts w:ascii="Times New Roman" w:hAnsi="Times New Roman"/>
          <w:color w:val="000000"/>
          <w:sz w:val="22"/>
          <w:szCs w:val="22"/>
        </w:rPr>
      </w:pPr>
    </w:p>
    <w:p w:rsidR="005D11F9" w:rsidRPr="00360A39" w:rsidP="00360A39">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Pr>
          <w:rFonts w:ascii="Times New Roman" w:hAnsi="Times New Roman"/>
          <w:color w:val="000000"/>
          <w:sz w:val="22"/>
          <w:szCs w:val="22"/>
        </w:rPr>
        <w:t xml:space="preserve">42 </w:t>
      </w:r>
      <w:r w:rsidRPr="008E322C">
        <w:rPr>
          <w:rFonts w:ascii="Times New Roman" w:hAnsi="Times New Roman"/>
          <w:color w:val="000000"/>
          <w:sz w:val="22"/>
          <w:szCs w:val="22"/>
        </w:rPr>
        <w:t>should plan to attend.  For further information, please contact:</w:t>
      </w:r>
    </w:p>
    <w:p w:rsidR="005D11F9" w:rsidP="005D11F9">
      <w:pPr>
        <w:widowControl/>
        <w:ind w:firstLine="720"/>
        <w:rPr>
          <w:rFonts w:ascii="Times New Roman" w:hAnsi="Times New Roman"/>
          <w:sz w:val="22"/>
          <w:szCs w:val="22"/>
        </w:rPr>
      </w:pPr>
    </w:p>
    <w:p w:rsidR="005D11F9" w:rsidP="005D11F9">
      <w:pPr>
        <w:widowControl/>
        <w:ind w:firstLine="720"/>
        <w:rPr>
          <w:rFonts w:ascii="Times New Roman" w:hAnsi="Times New Roman"/>
          <w:sz w:val="22"/>
          <w:szCs w:val="22"/>
        </w:rPr>
      </w:pPr>
      <w:r w:rsidRPr="00336A99">
        <w:rPr>
          <w:rFonts w:ascii="Times New Roman" w:hAnsi="Times New Roman"/>
          <w:sz w:val="22"/>
          <w:szCs w:val="22"/>
        </w:rPr>
        <w:t>C. J. Shaffer</w:t>
      </w:r>
    </w:p>
    <w:p w:rsidR="00360A39" w:rsidRPr="00336A99" w:rsidP="005D11F9">
      <w:pPr>
        <w:widowControl/>
        <w:ind w:firstLine="720"/>
        <w:rPr>
          <w:rFonts w:ascii="Times New Roman" w:hAnsi="Times New Roman"/>
          <w:sz w:val="22"/>
          <w:szCs w:val="22"/>
        </w:rPr>
      </w:pPr>
      <w:r>
        <w:rPr>
          <w:rFonts w:ascii="Times New Roman" w:hAnsi="Times New Roman"/>
          <w:sz w:val="22"/>
          <w:szCs w:val="22"/>
        </w:rPr>
        <w:t>Region 42 700 MHz Chairman</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Hanover County</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Emergency Communications Director</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P.O. Box 470</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7501 Library Drive</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Hanover, VA 23069</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804.365.6142 office</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804.356.9260 cell</w:t>
      </w:r>
    </w:p>
    <w:p w:rsidR="005D11F9" w:rsidRPr="00336A99" w:rsidP="005D11F9">
      <w:pPr>
        <w:widowControl/>
        <w:ind w:firstLine="720"/>
        <w:rPr>
          <w:rFonts w:ascii="Times New Roman" w:hAnsi="Times New Roman"/>
          <w:sz w:val="22"/>
          <w:szCs w:val="22"/>
        </w:rPr>
      </w:pPr>
      <w:r w:rsidRPr="00336A99">
        <w:rPr>
          <w:rFonts w:ascii="Times New Roman" w:hAnsi="Times New Roman"/>
          <w:sz w:val="22"/>
          <w:szCs w:val="22"/>
        </w:rPr>
        <w:t>804.365.6300 fax</w:t>
      </w:r>
    </w:p>
    <w:p w:rsidR="005D11F9" w:rsidP="005D11F9">
      <w:pPr>
        <w:widowControl/>
        <w:ind w:firstLine="720"/>
        <w:rPr>
          <w:rStyle w:val="Hyperlink"/>
          <w:rFonts w:ascii="Times New Roman" w:hAnsi="Times New Roman"/>
          <w:sz w:val="22"/>
          <w:szCs w:val="22"/>
        </w:rPr>
      </w:pPr>
      <w:r>
        <w:fldChar w:fldCharType="begin"/>
      </w:r>
      <w:r>
        <w:instrText xml:space="preserve"> HYPERLINK "mailto:cjshaffer@hanovercounty.gov" </w:instrText>
      </w:r>
      <w:r>
        <w:fldChar w:fldCharType="separate"/>
      </w:r>
      <w:r w:rsidRPr="00575D7F">
        <w:rPr>
          <w:rStyle w:val="Hyperlink"/>
          <w:rFonts w:ascii="Times New Roman" w:hAnsi="Times New Roman"/>
          <w:sz w:val="22"/>
          <w:szCs w:val="22"/>
        </w:rPr>
        <w:t>cjshaffer@hanovercounty.gov</w:t>
      </w:r>
      <w:r>
        <w:fldChar w:fldCharType="end"/>
      </w:r>
    </w:p>
    <w:p w:rsidR="00196498" w:rsidP="005D11F9">
      <w:pPr>
        <w:widowControl/>
        <w:ind w:firstLine="720"/>
        <w:rPr>
          <w:rStyle w:val="Hyperlink"/>
          <w:rFonts w:ascii="Times New Roman" w:hAnsi="Times New Roman"/>
          <w:sz w:val="22"/>
          <w:szCs w:val="22"/>
        </w:rPr>
      </w:pPr>
    </w:p>
    <w:p w:rsidR="00196498" w:rsidRPr="00196498" w:rsidP="00196498">
      <w:pPr>
        <w:widowControl/>
        <w:ind w:left="720"/>
        <w:rPr>
          <w:rFonts w:ascii="Times New Roman" w:hAnsi="Times New Roman"/>
          <w:sz w:val="22"/>
          <w:szCs w:val="22"/>
          <w:lang w:val="en"/>
        </w:rPr>
      </w:pPr>
      <w:r w:rsidRPr="00196498">
        <w:rPr>
          <w:rFonts w:ascii="Times New Roman" w:hAnsi="Times New Roman"/>
          <w:sz w:val="22"/>
          <w:szCs w:val="22"/>
          <w:lang w:val="en"/>
        </w:rPr>
        <w:t>Rodney W. Thompson</w:t>
      </w:r>
      <w:r w:rsidRPr="00196498">
        <w:rPr>
          <w:rFonts w:ascii="Times New Roman" w:hAnsi="Times New Roman"/>
          <w:sz w:val="22"/>
          <w:szCs w:val="22"/>
          <w:lang w:val="en"/>
        </w:rPr>
        <w:br/>
      </w:r>
      <w:r>
        <w:rPr>
          <w:rFonts w:ascii="Times New Roman" w:hAnsi="Times New Roman"/>
          <w:sz w:val="22"/>
          <w:szCs w:val="22"/>
          <w:lang w:val="en"/>
        </w:rPr>
        <w:t xml:space="preserve">Region 42 800 MHz </w:t>
      </w:r>
      <w:r w:rsidRPr="00196498">
        <w:rPr>
          <w:rFonts w:ascii="Times New Roman" w:hAnsi="Times New Roman"/>
          <w:sz w:val="22"/>
          <w:szCs w:val="22"/>
          <w:lang w:val="en"/>
        </w:rPr>
        <w:t>Chair</w:t>
      </w:r>
      <w:r>
        <w:rPr>
          <w:rFonts w:ascii="Times New Roman" w:hAnsi="Times New Roman"/>
          <w:sz w:val="22"/>
          <w:szCs w:val="22"/>
          <w:lang w:val="en"/>
        </w:rPr>
        <w:t>man</w:t>
      </w:r>
      <w:r w:rsidRPr="00196498">
        <w:rPr>
          <w:rFonts w:ascii="Times New Roman" w:hAnsi="Times New Roman"/>
          <w:sz w:val="22"/>
          <w:szCs w:val="22"/>
          <w:lang w:val="en"/>
        </w:rPr>
        <w:br/>
        <w:t>Roanoke County Comm-IT Communications Coordinator</w:t>
      </w:r>
      <w:r w:rsidRPr="00196498">
        <w:rPr>
          <w:rFonts w:ascii="Times New Roman" w:hAnsi="Times New Roman"/>
          <w:sz w:val="22"/>
          <w:szCs w:val="22"/>
          <w:lang w:val="en"/>
        </w:rPr>
        <w:br/>
        <w:t>5925 Cove Road, Roanoke, VA. 24019</w:t>
      </w:r>
      <w:r w:rsidRPr="00196498">
        <w:rPr>
          <w:rFonts w:ascii="Times New Roman" w:hAnsi="Times New Roman"/>
          <w:sz w:val="22"/>
          <w:szCs w:val="22"/>
          <w:lang w:val="en"/>
        </w:rPr>
        <w:br/>
        <w:t>phone: (540) 777-8556</w:t>
      </w:r>
      <w:r w:rsidRPr="00196498">
        <w:rPr>
          <w:rFonts w:ascii="Times New Roman" w:hAnsi="Times New Roman"/>
          <w:sz w:val="22"/>
          <w:szCs w:val="22"/>
          <w:lang w:val="en"/>
        </w:rPr>
        <w:br/>
        <w:t>fax: (540)777-9771</w:t>
      </w:r>
    </w:p>
    <w:p w:rsidR="00196498" w:rsidRPr="00196498" w:rsidP="005D11F9">
      <w:pPr>
        <w:widowControl/>
        <w:ind w:firstLine="720"/>
        <w:rPr>
          <w:rFonts w:ascii="Times New Roman" w:hAnsi="Times New Roman"/>
          <w:sz w:val="22"/>
          <w:szCs w:val="22"/>
        </w:rPr>
      </w:pPr>
      <w:r>
        <w:fldChar w:fldCharType="begin"/>
      </w:r>
      <w:r>
        <w:instrText xml:space="preserve"> HYPERLINK "mailto:rthompson@roanokecountyva.gov" </w:instrText>
      </w:r>
      <w:r>
        <w:fldChar w:fldCharType="separate"/>
      </w:r>
      <w:r w:rsidRPr="00196498">
        <w:rPr>
          <w:rStyle w:val="Hyperlink"/>
          <w:rFonts w:ascii="Times New Roman" w:hAnsi="Times New Roman"/>
          <w:sz w:val="22"/>
          <w:szCs w:val="22"/>
        </w:rPr>
        <w:t>rthompson@roanokecountyva.gov</w:t>
      </w:r>
      <w:r>
        <w:fldChar w:fldCharType="end"/>
      </w:r>
    </w:p>
    <w:p w:rsidR="005D11F9" w:rsidP="005D11F9">
      <w:pPr>
        <w:widowControl/>
        <w:ind w:firstLine="720"/>
        <w:rPr>
          <w:rFonts w:ascii="Times New Roman" w:hAnsi="Times New Roman"/>
          <w:sz w:val="22"/>
          <w:szCs w:val="22"/>
        </w:rPr>
      </w:pPr>
    </w:p>
    <w:p w:rsidR="005D11F9" w:rsidP="005D11F9">
      <w:pPr>
        <w:jc w:val="center"/>
        <w:rPr>
          <w:rFonts w:ascii="Times New Roman" w:hAnsi="Times New Roman"/>
          <w:color w:val="000000"/>
          <w:sz w:val="22"/>
          <w:szCs w:val="22"/>
        </w:rPr>
      </w:pPr>
    </w:p>
    <w:p w:rsidR="00D152BB" w:rsidP="005D11F9">
      <w:pPr>
        <w:jc w:val="center"/>
      </w:pPr>
      <w:r w:rsidRPr="008E322C">
        <w:rPr>
          <w:rFonts w:ascii="Times New Roman" w:hAnsi="Times New Roman"/>
          <w:color w:val="000000"/>
          <w:sz w:val="22"/>
          <w:szCs w:val="22"/>
        </w:rPr>
        <w:t>- FCC -</w:t>
      </w:r>
    </w:p>
    <w:sectPr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87"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4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87"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6E76D3">
      <w:rPr>
        <w:rStyle w:val="PageNumber"/>
        <w:rFonts w:ascii="Times New Roman" w:hAnsi="Times New Roman"/>
        <w:noProof/>
      </w:rPr>
      <w:t>2</w:t>
    </w:r>
    <w:r w:rsidRPr="006F63A0">
      <w:rPr>
        <w:rStyle w:val="PageNumber"/>
        <w:rFonts w:ascii="Times New Roman" w:hAnsi="Times New Roman"/>
      </w:rPr>
      <w:fldChar w:fldCharType="end"/>
    </w:r>
  </w:p>
  <w:p w:rsidR="005B44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0469">
      <w:r>
        <w:separator/>
      </w:r>
    </w:p>
  </w:footnote>
  <w:footnote w:type="continuationSeparator" w:id="1">
    <w:p w:rsidR="00330469">
      <w:r>
        <w:continuationSeparator/>
      </w:r>
    </w:p>
  </w:footnote>
  <w:footnote w:id="2">
    <w:p w:rsidR="005B4487" w:rsidRPr="00BD5FFB" w:rsidP="001A7E19">
      <w:pPr>
        <w:pStyle w:val="FootnoteText"/>
        <w:rPr>
          <w:rFonts w:ascii="Times New Roman" w:hAnsi="Times New Roman"/>
          <w:sz w:val="20"/>
        </w:rPr>
      </w:pPr>
      <w:r w:rsidRPr="00BD5FFB">
        <w:rPr>
          <w:rStyle w:val="FootnoteReference"/>
          <w:rFonts w:ascii="Times New Roman" w:hAnsi="Times New Roman"/>
          <w:sz w:val="20"/>
        </w:rPr>
        <w:footnoteRef/>
      </w:r>
      <w:r w:rsidRPr="00BD5FFB">
        <w:rPr>
          <w:rFonts w:ascii="Times New Roman" w:hAnsi="Times New Roman"/>
          <w:sz w:val="20"/>
        </w:rPr>
        <w:t xml:space="preserve"> </w:t>
      </w:r>
      <w:r>
        <w:rPr>
          <w:rFonts w:ascii="Times New Roman" w:hAnsi="Times New Roman"/>
          <w:sz w:val="20"/>
        </w:rPr>
        <w:t xml:space="preserve">The Region 42 planning area encompasses the Commonwealth of Virginia except the </w:t>
      </w:r>
      <w:r w:rsidRPr="00BD5FFB">
        <w:rPr>
          <w:rFonts w:ascii="Times New Roman" w:hAnsi="Times New Roman"/>
          <w:sz w:val="20"/>
        </w:rPr>
        <w:t xml:space="preserve">following </w:t>
      </w:r>
      <w:r>
        <w:rPr>
          <w:rFonts w:ascii="Times New Roman" w:hAnsi="Times New Roman"/>
          <w:sz w:val="20"/>
        </w:rPr>
        <w:t>Northern Virginia jurisdictions that fall within the Region 20 planning area</w:t>
      </w:r>
      <w:r w:rsidRPr="00BD5FFB">
        <w:rPr>
          <w:rFonts w:ascii="Times New Roman" w:hAnsi="Times New Roman"/>
          <w:bCs/>
          <w:color w:val="000000"/>
          <w:sz w:val="20"/>
        </w:rPr>
        <w:t xml:space="preserve">: </w:t>
      </w:r>
      <w:r w:rsidRPr="00BD5FFB">
        <w:rPr>
          <w:rFonts w:ascii="Times New Roman" w:hAnsi="Times New Roman"/>
          <w:sz w:val="20"/>
        </w:rPr>
        <w:t>Arlington, Fairfax, Fauquier, Loudoun, Prince William and Stafford Counties; and Alexandria, Fairfax, Falls Church, Manassas and Manassas Park Cities</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87" w:rsidRPr="00804ED0" w:rsidP="00FE1D01">
    <w:pPr>
      <w:pStyle w:val="Header"/>
      <w:tabs>
        <w:tab w:val="clear" w:pos="4320"/>
        <w:tab w:val="clear" w:pos="8640"/>
      </w:tabs>
      <w:spacing w:before="40"/>
      <w:ind w:firstLine="720"/>
      <w:rPr>
        <w:rFonts w:ascii="Arial" w:hAnsi="Arial" w:cs="Arial"/>
        <w:b/>
        <w:kern w:val="28"/>
        <w:sz w:val="96"/>
      </w:rPr>
    </w:pPr>
    <w:r>
      <w:rPr>
        <w:rFonts w:ascii="Arial" w:hAnsi="Arial" w:cs="Arial"/>
        <w:b/>
        <w:noProof/>
        <w:kern w:val="28"/>
        <w:sz w:val="96"/>
      </w:rPr>
      <w:drawing>
        <wp:inline distT="0" distB="0" distL="0" distR="0">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987890"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5B4487"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4487" w:rsidRPr="00B530AC" w:rsidP="0076498C">
                          <w:pPr>
                            <w:rPr>
                              <w:rFonts w:ascii="Arial" w:hAnsi="Arial"/>
                              <w:b/>
                              <w:sz w:val="22"/>
                              <w:szCs w:val="22"/>
                            </w:rPr>
                          </w:pPr>
                          <w:r w:rsidRPr="00B530AC">
                            <w:rPr>
                              <w:rFonts w:ascii="Arial" w:hAnsi="Arial"/>
                              <w:b/>
                              <w:sz w:val="22"/>
                              <w:szCs w:val="22"/>
                            </w:rPr>
                            <w:t>Federal Communications Commission</w:t>
                          </w:r>
                        </w:p>
                        <w:p w:rsidR="005B448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B4487"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B4487" w:rsidRPr="00B530AC" w:rsidP="0076498C">
                    <w:pPr>
                      <w:rPr>
                        <w:rFonts w:ascii="Arial" w:hAnsi="Arial"/>
                        <w:b/>
                        <w:sz w:val="22"/>
                        <w:szCs w:val="22"/>
                      </w:rPr>
                    </w:pPr>
                    <w:r w:rsidRPr="00B530AC">
                      <w:rPr>
                        <w:rFonts w:ascii="Arial" w:hAnsi="Arial"/>
                        <w:b/>
                        <w:sz w:val="22"/>
                        <w:szCs w:val="22"/>
                      </w:rPr>
                      <w:t>Federal Communications Commission</w:t>
                    </w:r>
                  </w:p>
                  <w:p w:rsidR="005B448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B4487"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4487" w:rsidP="0076498C">
                          <w:pPr>
                            <w:spacing w:before="40"/>
                            <w:jc w:val="right"/>
                            <w:rPr>
                              <w:rFonts w:ascii="Arial" w:hAnsi="Arial"/>
                              <w:b/>
                              <w:sz w:val="16"/>
                            </w:rPr>
                          </w:pPr>
                          <w:r>
                            <w:rPr>
                              <w:rFonts w:ascii="Arial" w:hAnsi="Arial"/>
                              <w:b/>
                              <w:sz w:val="16"/>
                            </w:rPr>
                            <w:t>News Media Information 202 / 418-0500</w:t>
                          </w:r>
                        </w:p>
                        <w:p w:rsidR="005B4487"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B4487" w:rsidP="0076498C">
                          <w:pPr>
                            <w:jc w:val="right"/>
                            <w:rPr>
                              <w:rFonts w:ascii="Arial" w:hAnsi="Arial"/>
                              <w:b/>
                              <w:sz w:val="16"/>
                            </w:rPr>
                          </w:pPr>
                          <w:r>
                            <w:rPr>
                              <w:rFonts w:ascii="Arial" w:hAnsi="Arial"/>
                              <w:b/>
                              <w:sz w:val="16"/>
                            </w:rPr>
                            <w:t>TTY: 1-888-835-5322</w:t>
                          </w:r>
                        </w:p>
                        <w:p w:rsidR="005B4487"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B4487" w:rsidP="0076498C">
                    <w:pPr>
                      <w:spacing w:before="40"/>
                      <w:jc w:val="right"/>
                      <w:rPr>
                        <w:rFonts w:ascii="Arial" w:hAnsi="Arial"/>
                        <w:b/>
                        <w:sz w:val="16"/>
                      </w:rPr>
                    </w:pPr>
                    <w:r>
                      <w:rPr>
                        <w:rFonts w:ascii="Arial" w:hAnsi="Arial"/>
                        <w:b/>
                        <w:sz w:val="16"/>
                      </w:rPr>
                      <w:t>News Media Information 202 / 418-0500</w:t>
                    </w:r>
                  </w:p>
                  <w:p w:rsidR="005B4487"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B4487" w:rsidP="0076498C">
                    <w:pPr>
                      <w:jc w:val="right"/>
                      <w:rPr>
                        <w:rFonts w:ascii="Arial" w:hAnsi="Arial"/>
                        <w:b/>
                        <w:sz w:val="16"/>
                      </w:rPr>
                    </w:pPr>
                    <w:r>
                      <w:rPr>
                        <w:rFonts w:ascii="Arial" w:hAnsi="Arial"/>
                        <w:b/>
                        <w:sz w:val="16"/>
                      </w:rPr>
                      <w:t>TTY: 1-888-835-5322</w:t>
                    </w:r>
                  </w:p>
                  <w:p w:rsidR="005B4487" w:rsidP="0076498C">
                    <w:pPr>
                      <w:jc w:val="right"/>
                    </w:pPr>
                  </w:p>
                </w:txbxContent>
              </v:textbox>
            </v:shape>
          </w:pict>
        </mc:Fallback>
      </mc:AlternateContent>
    </w:r>
  </w:p>
  <w:p w:rsidR="005B4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B668B5"/>
    <w:multiLevelType w:val="hybridMultilevel"/>
    <w:tmpl w:val="6C440C4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505881"/>
    <w:multiLevelType w:val="hybridMultilevel"/>
    <w:tmpl w:val="136802D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CE73EA7"/>
    <w:multiLevelType w:val="hybridMultilevel"/>
    <w:tmpl w:val="8960AEB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0E0EE6"/>
    <w:multiLevelType w:val="hybridMultilevel"/>
    <w:tmpl w:val="A7C4A9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DEB7DE1"/>
    <w:multiLevelType w:val="hybridMultilevel"/>
    <w:tmpl w:val="3C306B5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51D63E9"/>
    <w:multiLevelType w:val="hybridMultilevel"/>
    <w:tmpl w:val="9E12B9B0"/>
    <w:lvl w:ilvl="0">
      <w:start w:val="1"/>
      <w:numFmt w:val="upperLetter"/>
      <w:lvlText w:val="%1."/>
      <w:lvlJc w:val="left"/>
      <w:pPr>
        <w:ind w:left="54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76D1625"/>
    <w:multiLevelType w:val="hybridMultilevel"/>
    <w:tmpl w:val="96D87318"/>
    <w:lvl w:ilvl="0">
      <w:start w:val="1"/>
      <w:numFmt w:val="bullet"/>
      <w:lvlText w:val="o"/>
      <w:lvlJc w:val="left"/>
      <w:pPr>
        <w:ind w:left="2880" w:hanging="360"/>
      </w:pPr>
      <w:rPr>
        <w:rFonts w:ascii="Courier New" w:hAnsi="Courier New" w:cs="Courier New" w:hint="default"/>
      </w:rPr>
    </w:lvl>
    <w:lvl w:ilvl="1">
      <w:start w:val="1"/>
      <w:numFmt w:val="bullet"/>
      <w:lvlText w:val="-"/>
      <w:lvlJc w:val="left"/>
      <w:pPr>
        <w:ind w:left="3600" w:hanging="360"/>
      </w:pPr>
      <w:rPr>
        <w:rFonts w:ascii="Times New Roman" w:hAnsi="Times New Roman" w:cs="Times New Roman"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9">
    <w:nsid w:val="395352D0"/>
    <w:multiLevelType w:val="hybridMultilevel"/>
    <w:tmpl w:val="81E00E4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3C179DC"/>
    <w:multiLevelType w:val="hybridMultilevel"/>
    <w:tmpl w:val="8AF0A89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487734AE"/>
    <w:multiLevelType w:val="hybridMultilevel"/>
    <w:tmpl w:val="795C51F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BF42529"/>
    <w:multiLevelType w:val="hybridMultilevel"/>
    <w:tmpl w:val="E376A7B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D341484"/>
    <w:multiLevelType w:val="hybridMultilevel"/>
    <w:tmpl w:val="73B442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FF23F7D"/>
    <w:multiLevelType w:val="hybridMultilevel"/>
    <w:tmpl w:val="B9F8096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51C7777A"/>
    <w:multiLevelType w:val="hybridMultilevel"/>
    <w:tmpl w:val="9982AA48"/>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7">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8">
    <w:nsid w:val="5C1731AA"/>
    <w:multiLevelType w:val="hybridMultilevel"/>
    <w:tmpl w:val="2802236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1890EC4"/>
    <w:multiLevelType w:val="hybridMultilevel"/>
    <w:tmpl w:val="4E020136"/>
    <w:lvl w:ilvl="0">
      <w:start w:va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5DE485B"/>
    <w:multiLevelType w:val="hybridMultilevel"/>
    <w:tmpl w:val="43D21DA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6831627F"/>
    <w:multiLevelType w:val="hybridMultilevel"/>
    <w:tmpl w:val="E1B46BFC"/>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69913E2B"/>
    <w:multiLevelType w:val="hybridMultilevel"/>
    <w:tmpl w:val="810A051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BBC66E5"/>
    <w:multiLevelType w:val="hybridMultilevel"/>
    <w:tmpl w:val="A50072D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9EC14F6"/>
    <w:multiLevelType w:val="hybridMultilevel"/>
    <w:tmpl w:val="ABFEA912"/>
    <w:lvl w:ilvl="0">
      <w:start w:val="1"/>
      <w:numFmt w:val="bullet"/>
      <w:lvlText w:val="-"/>
      <w:lvlJc w:val="left"/>
      <w:pPr>
        <w:ind w:left="2880" w:hanging="360"/>
      </w:pPr>
      <w:rPr>
        <w:rFonts w:ascii="Times New Roman" w:hAnsi="Times New Roman" w:cs="Times New Roman" w:hint="default"/>
      </w:rPr>
    </w:lvl>
    <w:lvl w:ilvl="1">
      <w:start w:val="1"/>
      <w:numFmt w:val="bullet"/>
      <w:lvlText w:val="-"/>
      <w:lvlJc w:val="left"/>
      <w:pPr>
        <w:ind w:left="3600" w:hanging="360"/>
      </w:pPr>
      <w:rPr>
        <w:rFonts w:ascii="Times New Roman" w:hAnsi="Times New Roman" w:cs="Times New Roman"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6">
    <w:nsid w:val="7CE82837"/>
    <w:multiLevelType w:val="hybridMultilevel"/>
    <w:tmpl w:val="E0188140"/>
    <w:lvl w:ilvl="0">
      <w:start w:val="1"/>
      <w:numFmt w:val="bullet"/>
      <w:lvlText w:val="-"/>
      <w:lvlJc w:val="left"/>
      <w:pPr>
        <w:ind w:left="1980" w:hanging="360"/>
      </w:pPr>
      <w:rPr>
        <w:rFonts w:ascii="Times New Roman" w:hAnsi="Times New Roman" w:cs="Times New Roman" w:hint="default"/>
      </w:rPr>
    </w:lvl>
    <w:lvl w:ilvl="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num w:numId="1">
    <w:abstractNumId w:val="17"/>
  </w:num>
  <w:num w:numId="2">
    <w:abstractNumId w:val="10"/>
  </w:num>
  <w:num w:numId="3">
    <w:abstractNumId w:val="6"/>
  </w:num>
  <w:num w:numId="4">
    <w:abstractNumId w:val="22"/>
  </w:num>
  <w:num w:numId="5">
    <w:abstractNumId w:val="5"/>
  </w:num>
  <w:num w:numId="6">
    <w:abstractNumId w:val="20"/>
  </w:num>
  <w:num w:numId="7">
    <w:abstractNumId w:val="13"/>
  </w:num>
  <w:num w:numId="8">
    <w:abstractNumId w:val="19"/>
  </w:num>
  <w:num w:numId="9">
    <w:abstractNumId w:val="19"/>
  </w:num>
  <w:num w:numId="10">
    <w:abstractNumId w:val="21"/>
  </w:num>
  <w:num w:numId="11">
    <w:abstractNumId w:val="7"/>
  </w:num>
  <w:num w:numId="12">
    <w:abstractNumId w:val="11"/>
  </w:num>
  <w:num w:numId="13">
    <w:abstractNumId w:val="15"/>
  </w:num>
  <w:num w:numId="14">
    <w:abstractNumId w:val="16"/>
  </w:num>
  <w:num w:numId="15">
    <w:abstractNumId w:val="25"/>
  </w:num>
  <w:num w:numId="16">
    <w:abstractNumId w:val="4"/>
  </w:num>
  <w:num w:numId="17">
    <w:abstractNumId w:val="23"/>
  </w:num>
  <w:num w:numId="18">
    <w:abstractNumId w:val="26"/>
  </w:num>
  <w:num w:numId="19">
    <w:abstractNumId w:val="14"/>
  </w:num>
  <w:num w:numId="20">
    <w:abstractNumId w:val="0"/>
  </w:num>
  <w:num w:numId="21">
    <w:abstractNumId w:val="8"/>
  </w:num>
  <w:num w:numId="22">
    <w:abstractNumId w:val="2"/>
  </w:num>
  <w:num w:numId="23">
    <w:abstractNumId w:val="3"/>
  </w:num>
  <w:num w:numId="24">
    <w:abstractNumId w:val="18"/>
  </w:num>
  <w:num w:numId="25">
    <w:abstractNumId w:val="12"/>
  </w:num>
  <w:num w:numId="26">
    <w:abstractNumId w:val="9"/>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00"/>
    <w:rsid w:val="00005733"/>
    <w:rsid w:val="000100B6"/>
    <w:rsid w:val="00011F82"/>
    <w:rsid w:val="000173E9"/>
    <w:rsid w:val="00024652"/>
    <w:rsid w:val="00044AAE"/>
    <w:rsid w:val="0004505C"/>
    <w:rsid w:val="00045331"/>
    <w:rsid w:val="00050980"/>
    <w:rsid w:val="0007586F"/>
    <w:rsid w:val="00082234"/>
    <w:rsid w:val="00082862"/>
    <w:rsid w:val="000838B7"/>
    <w:rsid w:val="00084D13"/>
    <w:rsid w:val="000861B5"/>
    <w:rsid w:val="000934C2"/>
    <w:rsid w:val="000951BF"/>
    <w:rsid w:val="000B0F7B"/>
    <w:rsid w:val="000B2568"/>
    <w:rsid w:val="000B55D1"/>
    <w:rsid w:val="000B56CF"/>
    <w:rsid w:val="000C12B4"/>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96498"/>
    <w:rsid w:val="001A7E19"/>
    <w:rsid w:val="001C2B09"/>
    <w:rsid w:val="001C4172"/>
    <w:rsid w:val="001E2595"/>
    <w:rsid w:val="001E5EFD"/>
    <w:rsid w:val="001F2705"/>
    <w:rsid w:val="001F7814"/>
    <w:rsid w:val="00203049"/>
    <w:rsid w:val="00206DFD"/>
    <w:rsid w:val="00211A5D"/>
    <w:rsid w:val="00212D5C"/>
    <w:rsid w:val="00223C78"/>
    <w:rsid w:val="002249E4"/>
    <w:rsid w:val="0025323E"/>
    <w:rsid w:val="002735B6"/>
    <w:rsid w:val="00275656"/>
    <w:rsid w:val="00277763"/>
    <w:rsid w:val="002876D4"/>
    <w:rsid w:val="00290FCE"/>
    <w:rsid w:val="002A69CF"/>
    <w:rsid w:val="002C1A46"/>
    <w:rsid w:val="002E512D"/>
    <w:rsid w:val="002F19B4"/>
    <w:rsid w:val="00311CEF"/>
    <w:rsid w:val="00312EE6"/>
    <w:rsid w:val="00313A8A"/>
    <w:rsid w:val="00315305"/>
    <w:rsid w:val="00315CC3"/>
    <w:rsid w:val="00316326"/>
    <w:rsid w:val="00324C79"/>
    <w:rsid w:val="00330469"/>
    <w:rsid w:val="00330EC0"/>
    <w:rsid w:val="00333861"/>
    <w:rsid w:val="003362A0"/>
    <w:rsid w:val="00336A99"/>
    <w:rsid w:val="00337666"/>
    <w:rsid w:val="00340F7A"/>
    <w:rsid w:val="00341E66"/>
    <w:rsid w:val="0035121E"/>
    <w:rsid w:val="00352B56"/>
    <w:rsid w:val="00355F00"/>
    <w:rsid w:val="00360A39"/>
    <w:rsid w:val="0038100D"/>
    <w:rsid w:val="00395A16"/>
    <w:rsid w:val="00396649"/>
    <w:rsid w:val="003A713F"/>
    <w:rsid w:val="003B051A"/>
    <w:rsid w:val="003B08B9"/>
    <w:rsid w:val="003C175A"/>
    <w:rsid w:val="003D26F4"/>
    <w:rsid w:val="003D45CF"/>
    <w:rsid w:val="003E331A"/>
    <w:rsid w:val="004150A3"/>
    <w:rsid w:val="00424DE5"/>
    <w:rsid w:val="00432C01"/>
    <w:rsid w:val="00441796"/>
    <w:rsid w:val="00441F46"/>
    <w:rsid w:val="00442CEF"/>
    <w:rsid w:val="00447E7F"/>
    <w:rsid w:val="00451A86"/>
    <w:rsid w:val="00454CCE"/>
    <w:rsid w:val="00465A8A"/>
    <w:rsid w:val="00465D3D"/>
    <w:rsid w:val="00477C62"/>
    <w:rsid w:val="00482826"/>
    <w:rsid w:val="00491AA3"/>
    <w:rsid w:val="004A6BCC"/>
    <w:rsid w:val="004A6F86"/>
    <w:rsid w:val="004B619A"/>
    <w:rsid w:val="004B67EA"/>
    <w:rsid w:val="004C7ECE"/>
    <w:rsid w:val="004D3DBD"/>
    <w:rsid w:val="004D76B0"/>
    <w:rsid w:val="004E1950"/>
    <w:rsid w:val="0050015E"/>
    <w:rsid w:val="00514934"/>
    <w:rsid w:val="00517B76"/>
    <w:rsid w:val="005211C9"/>
    <w:rsid w:val="00521566"/>
    <w:rsid w:val="00533CC9"/>
    <w:rsid w:val="00533EFD"/>
    <w:rsid w:val="0054005D"/>
    <w:rsid w:val="0054184A"/>
    <w:rsid w:val="005419E3"/>
    <w:rsid w:val="00543AF9"/>
    <w:rsid w:val="00546E0E"/>
    <w:rsid w:val="00556C20"/>
    <w:rsid w:val="00566BD7"/>
    <w:rsid w:val="005708A8"/>
    <w:rsid w:val="005721A5"/>
    <w:rsid w:val="00575D7F"/>
    <w:rsid w:val="00577827"/>
    <w:rsid w:val="005917B1"/>
    <w:rsid w:val="00597711"/>
    <w:rsid w:val="005A2FEB"/>
    <w:rsid w:val="005A6866"/>
    <w:rsid w:val="005B2487"/>
    <w:rsid w:val="005B4487"/>
    <w:rsid w:val="005C2359"/>
    <w:rsid w:val="005D11F9"/>
    <w:rsid w:val="005D1663"/>
    <w:rsid w:val="005D304D"/>
    <w:rsid w:val="005D6FF4"/>
    <w:rsid w:val="005F452D"/>
    <w:rsid w:val="00622831"/>
    <w:rsid w:val="006248D2"/>
    <w:rsid w:val="006419B8"/>
    <w:rsid w:val="00647649"/>
    <w:rsid w:val="00652F38"/>
    <w:rsid w:val="00655A4F"/>
    <w:rsid w:val="00663978"/>
    <w:rsid w:val="0067451F"/>
    <w:rsid w:val="006818F1"/>
    <w:rsid w:val="00683C51"/>
    <w:rsid w:val="0069250A"/>
    <w:rsid w:val="00694D11"/>
    <w:rsid w:val="0069696D"/>
    <w:rsid w:val="00696BE3"/>
    <w:rsid w:val="006B5324"/>
    <w:rsid w:val="006B5CBC"/>
    <w:rsid w:val="006B6420"/>
    <w:rsid w:val="006C122D"/>
    <w:rsid w:val="006E76D3"/>
    <w:rsid w:val="006F486B"/>
    <w:rsid w:val="006F63A0"/>
    <w:rsid w:val="006F687C"/>
    <w:rsid w:val="00701A97"/>
    <w:rsid w:val="00701BF6"/>
    <w:rsid w:val="00715B52"/>
    <w:rsid w:val="00732441"/>
    <w:rsid w:val="00735D8F"/>
    <w:rsid w:val="00737F11"/>
    <w:rsid w:val="007509C6"/>
    <w:rsid w:val="00751524"/>
    <w:rsid w:val="007632ED"/>
    <w:rsid w:val="0076498C"/>
    <w:rsid w:val="0077580E"/>
    <w:rsid w:val="00782647"/>
    <w:rsid w:val="007B2B97"/>
    <w:rsid w:val="007C32B8"/>
    <w:rsid w:val="007C574A"/>
    <w:rsid w:val="007E264B"/>
    <w:rsid w:val="00801D78"/>
    <w:rsid w:val="00804744"/>
    <w:rsid w:val="00804ED0"/>
    <w:rsid w:val="0081016B"/>
    <w:rsid w:val="008207E2"/>
    <w:rsid w:val="00821873"/>
    <w:rsid w:val="0082433C"/>
    <w:rsid w:val="00847C32"/>
    <w:rsid w:val="00854ECA"/>
    <w:rsid w:val="0087091E"/>
    <w:rsid w:val="0087659B"/>
    <w:rsid w:val="00876E55"/>
    <w:rsid w:val="00877E3A"/>
    <w:rsid w:val="008878BA"/>
    <w:rsid w:val="008B54AA"/>
    <w:rsid w:val="008C305A"/>
    <w:rsid w:val="008C33B9"/>
    <w:rsid w:val="008C6C46"/>
    <w:rsid w:val="008E322C"/>
    <w:rsid w:val="008E4225"/>
    <w:rsid w:val="008F11D6"/>
    <w:rsid w:val="008F3B76"/>
    <w:rsid w:val="008F5E78"/>
    <w:rsid w:val="00904C49"/>
    <w:rsid w:val="009114BF"/>
    <w:rsid w:val="009247E2"/>
    <w:rsid w:val="009278FF"/>
    <w:rsid w:val="00940FE3"/>
    <w:rsid w:val="00961500"/>
    <w:rsid w:val="009633AF"/>
    <w:rsid w:val="00971333"/>
    <w:rsid w:val="00982B81"/>
    <w:rsid w:val="00985B26"/>
    <w:rsid w:val="0099409A"/>
    <w:rsid w:val="009955E0"/>
    <w:rsid w:val="009A0DD7"/>
    <w:rsid w:val="009A37FB"/>
    <w:rsid w:val="009C0D7F"/>
    <w:rsid w:val="009D0E9A"/>
    <w:rsid w:val="009D3AB3"/>
    <w:rsid w:val="009E35FB"/>
    <w:rsid w:val="009E5CBD"/>
    <w:rsid w:val="00A01751"/>
    <w:rsid w:val="00A020DC"/>
    <w:rsid w:val="00A04898"/>
    <w:rsid w:val="00A15FDA"/>
    <w:rsid w:val="00A2403C"/>
    <w:rsid w:val="00A24E48"/>
    <w:rsid w:val="00A25029"/>
    <w:rsid w:val="00A274C6"/>
    <w:rsid w:val="00A33E95"/>
    <w:rsid w:val="00A369F3"/>
    <w:rsid w:val="00A36FEB"/>
    <w:rsid w:val="00A4158B"/>
    <w:rsid w:val="00A5391C"/>
    <w:rsid w:val="00A5548B"/>
    <w:rsid w:val="00A70619"/>
    <w:rsid w:val="00A75F8F"/>
    <w:rsid w:val="00A76984"/>
    <w:rsid w:val="00AA4DEA"/>
    <w:rsid w:val="00AB2D69"/>
    <w:rsid w:val="00AB70C0"/>
    <w:rsid w:val="00AC7AD9"/>
    <w:rsid w:val="00AE6939"/>
    <w:rsid w:val="00AE7970"/>
    <w:rsid w:val="00AF23A1"/>
    <w:rsid w:val="00B053DC"/>
    <w:rsid w:val="00B129F3"/>
    <w:rsid w:val="00B267B3"/>
    <w:rsid w:val="00B32EAD"/>
    <w:rsid w:val="00B34983"/>
    <w:rsid w:val="00B364BC"/>
    <w:rsid w:val="00B40131"/>
    <w:rsid w:val="00B505DB"/>
    <w:rsid w:val="00B50A3D"/>
    <w:rsid w:val="00B530AC"/>
    <w:rsid w:val="00B6194A"/>
    <w:rsid w:val="00B61A14"/>
    <w:rsid w:val="00B63E55"/>
    <w:rsid w:val="00B65DF3"/>
    <w:rsid w:val="00B720C3"/>
    <w:rsid w:val="00B8220B"/>
    <w:rsid w:val="00B824E5"/>
    <w:rsid w:val="00BA16CB"/>
    <w:rsid w:val="00BD5FFB"/>
    <w:rsid w:val="00BD67DE"/>
    <w:rsid w:val="00BE177D"/>
    <w:rsid w:val="00BF5D09"/>
    <w:rsid w:val="00C06BC3"/>
    <w:rsid w:val="00C17032"/>
    <w:rsid w:val="00C1798B"/>
    <w:rsid w:val="00C26C0F"/>
    <w:rsid w:val="00C30A21"/>
    <w:rsid w:val="00C3105B"/>
    <w:rsid w:val="00C31FE8"/>
    <w:rsid w:val="00C35895"/>
    <w:rsid w:val="00C37FC4"/>
    <w:rsid w:val="00C40733"/>
    <w:rsid w:val="00C4222E"/>
    <w:rsid w:val="00C526A9"/>
    <w:rsid w:val="00C557BC"/>
    <w:rsid w:val="00C55CF1"/>
    <w:rsid w:val="00C62B2A"/>
    <w:rsid w:val="00C724A1"/>
    <w:rsid w:val="00C759A5"/>
    <w:rsid w:val="00C76FB5"/>
    <w:rsid w:val="00C7780A"/>
    <w:rsid w:val="00C804D9"/>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1F94"/>
    <w:rsid w:val="00CF7093"/>
    <w:rsid w:val="00CF7DBE"/>
    <w:rsid w:val="00D001DF"/>
    <w:rsid w:val="00D14F26"/>
    <w:rsid w:val="00D152BB"/>
    <w:rsid w:val="00D37E8D"/>
    <w:rsid w:val="00D40471"/>
    <w:rsid w:val="00D43D6C"/>
    <w:rsid w:val="00D50084"/>
    <w:rsid w:val="00D54821"/>
    <w:rsid w:val="00D54CDC"/>
    <w:rsid w:val="00D9182D"/>
    <w:rsid w:val="00DA6F81"/>
    <w:rsid w:val="00DB4B04"/>
    <w:rsid w:val="00DC7691"/>
    <w:rsid w:val="00DD541F"/>
    <w:rsid w:val="00DD5C21"/>
    <w:rsid w:val="00DD613F"/>
    <w:rsid w:val="00DE725F"/>
    <w:rsid w:val="00DF526B"/>
    <w:rsid w:val="00E0208C"/>
    <w:rsid w:val="00E03031"/>
    <w:rsid w:val="00E06A0D"/>
    <w:rsid w:val="00E126DA"/>
    <w:rsid w:val="00E17F24"/>
    <w:rsid w:val="00E20B3A"/>
    <w:rsid w:val="00E24DFC"/>
    <w:rsid w:val="00E442DB"/>
    <w:rsid w:val="00E451BF"/>
    <w:rsid w:val="00E45DC3"/>
    <w:rsid w:val="00E538D6"/>
    <w:rsid w:val="00E550DA"/>
    <w:rsid w:val="00E56BD4"/>
    <w:rsid w:val="00E671A5"/>
    <w:rsid w:val="00E705D5"/>
    <w:rsid w:val="00E7325A"/>
    <w:rsid w:val="00E800F0"/>
    <w:rsid w:val="00E8690A"/>
    <w:rsid w:val="00EB2215"/>
    <w:rsid w:val="00EB7345"/>
    <w:rsid w:val="00EC23A4"/>
    <w:rsid w:val="00EE01BD"/>
    <w:rsid w:val="00EE44B6"/>
    <w:rsid w:val="00EE76EC"/>
    <w:rsid w:val="00EF6206"/>
    <w:rsid w:val="00F01166"/>
    <w:rsid w:val="00F04201"/>
    <w:rsid w:val="00F0636B"/>
    <w:rsid w:val="00F06CB1"/>
    <w:rsid w:val="00F11C53"/>
    <w:rsid w:val="00F140A3"/>
    <w:rsid w:val="00F26626"/>
    <w:rsid w:val="00F272FC"/>
    <w:rsid w:val="00F30C2D"/>
    <w:rsid w:val="00F31994"/>
    <w:rsid w:val="00F41561"/>
    <w:rsid w:val="00F53410"/>
    <w:rsid w:val="00F55C70"/>
    <w:rsid w:val="00F57CD4"/>
    <w:rsid w:val="00F8438B"/>
    <w:rsid w:val="00F92572"/>
    <w:rsid w:val="00FA3D94"/>
    <w:rsid w:val="00FB2073"/>
    <w:rsid w:val="00FB6432"/>
    <w:rsid w:val="00FB67B9"/>
    <w:rsid w:val="00FC068E"/>
    <w:rsid w:val="00FC17E7"/>
    <w:rsid w:val="00FC3002"/>
    <w:rsid w:val="00FC64E6"/>
    <w:rsid w:val="00FD0B79"/>
    <w:rsid w:val="00FD21BA"/>
    <w:rsid w:val="00FD2F34"/>
    <w:rsid w:val="00FD6E60"/>
    <w:rsid w:val="00FE1D0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uiPriority w:val="99"/>
    <w:semiHidden/>
    <w:rsid w:val="00961500"/>
  </w:style>
  <w:style w:type="character" w:styleId="FootnoteReference">
    <w:name w:val="footnote reference"/>
    <w:aliases w:val="(NECG) Footnote Reference,Appel note de bas de p,Style 12,Style 124"/>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uiPriority w:val="99"/>
    <w:semiHidden/>
    <w:rsid w:val="009633A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2018-04-19T16:46:55Z</dcterms:created>
  <dcterms:modified xsi:type="dcterms:W3CDTF">2018-04-19T16:46:55Z</dcterms:modified>
</cp:coreProperties>
</file>