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33A1D" w:rsidRPr="001C2AD7" w:rsidP="00833A1D">
      <w:pPr>
        <w:spacing w:before="60"/>
        <w:jc w:val="center"/>
        <w:rPr>
          <w:b/>
          <w:sz w:val="24"/>
          <w:szCs w:val="24"/>
        </w:rPr>
      </w:pPr>
      <w:bookmarkStart w:id="0" w:name="_GoBack"/>
      <w:bookmarkEnd w:id="0"/>
      <w:r>
        <w:rPr>
          <w:b/>
          <w:sz w:val="24"/>
          <w:szCs w:val="24"/>
        </w:rPr>
        <w:t>ATTACHMENT B</w:t>
      </w:r>
    </w:p>
    <w:p w:rsidR="00833A1D" w:rsidRPr="001C2AD7" w:rsidP="00833A1D">
      <w:pPr>
        <w:spacing w:before="60"/>
        <w:jc w:val="center"/>
        <w:rPr>
          <w:b/>
          <w:sz w:val="24"/>
          <w:szCs w:val="24"/>
        </w:rPr>
      </w:pPr>
      <w:r w:rsidRPr="001C2AD7">
        <w:rPr>
          <w:b/>
          <w:sz w:val="24"/>
          <w:szCs w:val="24"/>
        </w:rPr>
        <w:t xml:space="preserve">to FCC Public Notice </w:t>
      </w:r>
      <w:r w:rsidRPr="002735F2">
        <w:rPr>
          <w:b/>
          <w:sz w:val="24"/>
          <w:szCs w:val="24"/>
        </w:rPr>
        <w:t>DA 1</w:t>
      </w:r>
      <w:r w:rsidRPr="002735F2" w:rsidR="003D6AB7">
        <w:rPr>
          <w:b/>
          <w:sz w:val="24"/>
          <w:szCs w:val="24"/>
        </w:rPr>
        <w:t>8-</w:t>
      </w:r>
      <w:r w:rsidR="002735F2">
        <w:rPr>
          <w:b/>
          <w:sz w:val="24"/>
          <w:szCs w:val="24"/>
        </w:rPr>
        <w:t>423</w:t>
      </w:r>
    </w:p>
    <w:p w:rsidR="00833A1D" w:rsidRPr="001C2AD7" w:rsidP="00833A1D">
      <w:pPr>
        <w:spacing w:before="60"/>
        <w:rPr>
          <w:b/>
          <w:sz w:val="24"/>
          <w:szCs w:val="24"/>
        </w:rPr>
      </w:pPr>
    </w:p>
    <w:p w:rsidR="00833A1D" w:rsidP="00833A1D">
      <w:pPr>
        <w:jc w:val="center"/>
        <w:rPr>
          <w:b/>
          <w:sz w:val="24"/>
          <w:szCs w:val="24"/>
        </w:rPr>
      </w:pPr>
      <w:r w:rsidRPr="001C2AD7">
        <w:rPr>
          <w:b/>
          <w:sz w:val="24"/>
          <w:szCs w:val="24"/>
        </w:rPr>
        <w:t xml:space="preserve">Draft Proposals formulated and approved within the National </w:t>
      </w:r>
      <w:smartTag w:uri="urn:schemas-microsoft-com:office:smarttags" w:element="PersonName">
        <w:r w:rsidRPr="001C2AD7">
          <w:rPr>
            <w:b/>
            <w:sz w:val="24"/>
            <w:szCs w:val="24"/>
          </w:rPr>
          <w:t>Telecommunications</w:t>
        </w:r>
      </w:smartTag>
      <w:r w:rsidRPr="001C2AD7">
        <w:rPr>
          <w:b/>
          <w:sz w:val="24"/>
          <w:szCs w:val="24"/>
        </w:rPr>
        <w:t xml:space="preserve"> and Information Administration:</w:t>
      </w:r>
    </w:p>
    <w:p w:rsidR="004731A7"/>
    <w:p w:rsidR="00833A1D"/>
    <w:p w:rsidR="00833A1D">
      <w:pPr>
        <w:spacing w:after="200" w:line="276" w:lineRule="auto"/>
      </w:pPr>
      <w:r>
        <w:br w:type="page"/>
      </w:r>
    </w:p>
    <w:p w:rsidR="00526C67">
      <w:pPr>
        <w:spacing w:after="200" w:line="276" w:lineRule="auto"/>
        <w:rPr>
          <w:b/>
          <w:sz w:val="24"/>
          <w:szCs w:val="24"/>
        </w:rPr>
      </w:pPr>
      <w:r>
        <w:rPr>
          <w:b/>
          <w:sz w:val="24"/>
          <w:szCs w:val="24"/>
        </w:rPr>
        <w:t>DOCUMENT WAC/050</w:t>
      </w:r>
      <w:r w:rsidR="00C0281D">
        <w:rPr>
          <w:b/>
          <w:sz w:val="24"/>
          <w:szCs w:val="24"/>
        </w:rPr>
        <w:t xml:space="preserve"> </w:t>
      </w:r>
      <w:r>
        <w:rPr>
          <w:b/>
          <w:sz w:val="24"/>
          <w:szCs w:val="24"/>
        </w:rPr>
        <w:t>(23.04.18</w:t>
      </w:r>
      <w:r w:rsidR="00C0281D">
        <w:rPr>
          <w:b/>
          <w:sz w:val="24"/>
          <w:szCs w:val="24"/>
        </w:rPr>
        <w:t>)</w:t>
      </w:r>
    </w:p>
    <w:p w:rsidR="00C0281D" w:rsidRPr="00957C8D" w:rsidP="00C0281D"/>
    <w:p w:rsidR="00C0281D" w:rsidRPr="00957C8D" w:rsidP="00C0281D"/>
    <w:p w:rsidR="003D6AB7" w:rsidP="003D6AB7">
      <w:r>
        <w:tab/>
      </w:r>
      <w:r>
        <w:tab/>
      </w:r>
      <w:r>
        <w:tab/>
      </w:r>
      <w:r>
        <w:tab/>
      </w:r>
      <w:r>
        <w:tab/>
      </w:r>
      <w:r>
        <w:tab/>
      </w:r>
      <w:r>
        <w:tab/>
      </w:r>
      <w:r>
        <w:tab/>
      </w:r>
      <w:r>
        <w:tab/>
      </w:r>
      <w:r>
        <w:tab/>
      </w:r>
      <w:r>
        <w:tab/>
      </w:r>
      <w:r>
        <w:tab/>
      </w:r>
      <w:r>
        <w:tab/>
      </w:r>
      <w:r>
        <w:tab/>
      </w:r>
    </w:p>
    <w:p w:rsidR="003D6AB7" w:rsidP="003D6AB7"/>
    <w:p w:rsidR="003D6AB7" w:rsidP="003D6AB7"/>
    <w:p w:rsidR="003D6AB7" w:rsidP="003D6AB7">
      <w:r>
        <w:t>Mr. Tom Sullivan</w:t>
      </w:r>
    </w:p>
    <w:p w:rsidR="003D6AB7" w:rsidP="003D6AB7">
      <w:r>
        <w:t>Chief of the International Bureau</w:t>
      </w:r>
    </w:p>
    <w:p w:rsidR="003D6AB7" w:rsidP="003D6AB7">
      <w:r>
        <w:t>Federal Communications Commission</w:t>
      </w:r>
    </w:p>
    <w:p w:rsidR="003D6AB7" w:rsidP="003D6AB7">
      <w:r>
        <w:t>445 12</w:t>
      </w:r>
      <w:r>
        <w:rPr>
          <w:vertAlign w:val="superscript"/>
        </w:rPr>
        <w:t>th</w:t>
      </w:r>
      <w:r>
        <w:t xml:space="preserve"> Street SW</w:t>
      </w:r>
    </w:p>
    <w:p w:rsidR="003D6AB7" w:rsidP="003D6AB7">
      <w:r>
        <w:t>Washington, DC  20554</w:t>
      </w:r>
    </w:p>
    <w:p w:rsidR="003D6AB7" w:rsidP="003D6AB7"/>
    <w:p w:rsidR="003D6AB7" w:rsidP="003D6AB7">
      <w:r>
        <w:t>Dear Mr. Sullivan:</w:t>
      </w:r>
    </w:p>
    <w:p w:rsidR="003D6AB7" w:rsidP="003D6AB7">
      <w:pPr>
        <w:rPr>
          <w:snapToGrid w:val="0"/>
        </w:rPr>
      </w:pPr>
    </w:p>
    <w:p w:rsidR="003D6AB7" w:rsidP="003D6AB7">
      <w:r>
        <w:t>The National Telecommunications and Information Administration (NTIA), on behalf of the Executive Branch agencies, approves the release of the draft Executive Branch proposals for the 2019 World Radiocommunication Conference (WRC-19) which address:</w:t>
      </w:r>
    </w:p>
    <w:p w:rsidR="003D6AB7" w:rsidP="003D6AB7"/>
    <w:p w:rsidR="003D6AB7" w:rsidP="003D6AB7">
      <w:pPr>
        <w:pStyle w:val="NormalIndent"/>
        <w:ind w:left="0"/>
      </w:pPr>
      <w:r>
        <w:t xml:space="preserve">Agenda Item 1.1 - </w:t>
      </w:r>
      <w:r w:rsidRPr="005D3228">
        <w:t xml:space="preserve">Amateur Service Allocation </w:t>
      </w:r>
      <w:r>
        <w:t>i</w:t>
      </w:r>
      <w:r w:rsidRPr="005D3228">
        <w:t>n 50-54 MHz for Region 1</w:t>
      </w:r>
      <w:r>
        <w:t xml:space="preserve"> </w:t>
      </w:r>
    </w:p>
    <w:p w:rsidR="003D6AB7" w:rsidP="003D6AB7">
      <w:pPr>
        <w:pStyle w:val="NormalIndent"/>
        <w:ind w:left="0"/>
      </w:pPr>
      <w:r>
        <w:t xml:space="preserve">Agenda Item 1.3 - </w:t>
      </w:r>
      <w:r w:rsidRPr="005D3228">
        <w:t>MetSat upgrade / EESS allocation (space-to-Earth) at 460-470 MHz</w:t>
      </w:r>
    </w:p>
    <w:p w:rsidR="003D6AB7" w:rsidP="003D6AB7">
      <w:pPr>
        <w:pStyle w:val="NormalIndent"/>
        <w:ind w:left="0"/>
      </w:pPr>
      <w:r>
        <w:t xml:space="preserve">Agenda Item 1.7 - </w:t>
      </w:r>
      <w:r w:rsidRPr="005D3228">
        <w:t>Space Operations Service for non-GSO satellites with short duration below 1 GHz</w:t>
      </w:r>
    </w:p>
    <w:p w:rsidR="003D6AB7" w:rsidP="003D6AB7">
      <w:pPr>
        <w:pStyle w:val="NormalIndent"/>
        <w:ind w:left="0"/>
      </w:pPr>
      <w:r>
        <w:t xml:space="preserve">Agenda Item 1.10 - </w:t>
      </w:r>
      <w:r w:rsidRPr="005D3228">
        <w:t>Global Aeronautical Distress and Safety System (GADSS)</w:t>
      </w:r>
    </w:p>
    <w:p w:rsidR="003D6AB7" w:rsidP="003D6AB7">
      <w:pPr>
        <w:pStyle w:val="NormalIndent"/>
        <w:ind w:left="0"/>
      </w:pPr>
      <w:r>
        <w:t xml:space="preserve">Agenda Item 1.15 – </w:t>
      </w:r>
      <w:r w:rsidRPr="005D3228">
        <w:t>Land Mobile and Fixed services footnote between 275-450 GHz</w:t>
      </w:r>
    </w:p>
    <w:p w:rsidR="003D6AB7" w:rsidP="003D6AB7">
      <w:pPr>
        <w:pStyle w:val="NormalIndent"/>
        <w:ind w:left="0"/>
      </w:pPr>
      <w:r>
        <w:t>Agenda Item 7 (Issue B) – Coordination Criteria between FSS and MSS systems and between MSS systems in the frequency bands 29.5-30 GHz (Earth-to-space) / 19.7-20.2 GHz (space-to-Earth)</w:t>
      </w:r>
    </w:p>
    <w:p w:rsidR="003D6AB7" w:rsidP="003D6AB7">
      <w:pPr>
        <w:pStyle w:val="NormalIndent"/>
        <w:ind w:left="0"/>
      </w:pPr>
      <w:r>
        <w:t xml:space="preserve">Agenda Item 7 (Issue C5) – Bureau reminder to notifying administrations per </w:t>
      </w:r>
      <w:r w:rsidRPr="00646B4F">
        <w:rPr>
          <w:b/>
        </w:rPr>
        <w:t>footnote 11.46</w:t>
      </w:r>
    </w:p>
    <w:p w:rsidR="003D6AB7" w:rsidP="003D6AB7">
      <w:pPr>
        <w:pStyle w:val="NormalIndent"/>
        <w:ind w:left="0"/>
      </w:pPr>
      <w:r>
        <w:t xml:space="preserve">Agenda Item 7 (Issue D) Satellite network notification under </w:t>
      </w:r>
      <w:r w:rsidRPr="005E2203">
        <w:rPr>
          <w:b/>
        </w:rPr>
        <w:t>footnotes 9.12, 9.12A and 9.13</w:t>
      </w:r>
    </w:p>
    <w:p w:rsidR="003D6AB7" w:rsidP="003D6AB7"/>
    <w:p w:rsidR="003D6AB7" w:rsidP="003D6AB7"/>
    <w:p w:rsidR="003D6AB7" w:rsidP="003D6AB7">
      <w:r>
        <w:t>NTIA considered the federal agencies’ input toward the development of U.S. proposals for WRC-19.  NTIA forwards this package for your consideration and review.  Mr. Charles Glass is the primary contact from my staff.</w:t>
      </w:r>
    </w:p>
    <w:p w:rsidR="003D6AB7" w:rsidP="003D6AB7"/>
    <w:p w:rsidR="003D6AB7" w:rsidP="003D6AB7">
      <w:pPr>
        <w:suppressAutoHyphens/>
        <w:ind w:left="4320" w:firstLine="360"/>
      </w:pPr>
      <w:r>
        <w:t>Sincerely,</w:t>
      </w:r>
    </w:p>
    <w:p w:rsidR="003D6AB7" w:rsidP="003D6AB7">
      <w:pPr>
        <w:suppressAutoHyphens/>
        <w:ind w:left="4320"/>
      </w:pPr>
    </w:p>
    <w:p w:rsidR="003D6AB7" w:rsidP="003D6AB7">
      <w:pPr>
        <w:ind w:left="4320"/>
      </w:pPr>
    </w:p>
    <w:p w:rsidR="003D6AB7" w:rsidP="003D6AB7">
      <w:pPr>
        <w:suppressAutoHyphens/>
        <w:ind w:left="4320" w:firstLine="360"/>
      </w:pPr>
      <w:r>
        <w:t>Paige R. Atkins</w:t>
      </w:r>
    </w:p>
    <w:p w:rsidR="003D6AB7" w:rsidP="003D6AB7">
      <w:pPr>
        <w:suppressAutoHyphens/>
        <w:ind w:left="4320" w:firstLine="360"/>
      </w:pPr>
      <w:r>
        <w:t>Associate Administrator</w:t>
      </w:r>
    </w:p>
    <w:p w:rsidR="003D6AB7" w:rsidP="003D6AB7">
      <w:pPr>
        <w:ind w:left="4320" w:firstLine="360"/>
      </w:pPr>
      <w:r>
        <w:t>Office of Spectrum Management</w:t>
      </w:r>
    </w:p>
    <w:p w:rsidR="003D6AB7" w:rsidP="003D6AB7">
      <w:pPr>
        <w:ind w:left="4320" w:firstLine="360"/>
      </w:pPr>
    </w:p>
    <w:p w:rsidR="003D6AB7" w:rsidP="003D6AB7">
      <w:pPr>
        <w:ind w:left="4320" w:firstLine="360"/>
      </w:pPr>
    </w:p>
    <w:p w:rsidR="003D6AB7" w:rsidP="003D6AB7">
      <w:pPr>
        <w:ind w:left="4320" w:firstLine="360"/>
        <w:sectPr w:rsidSect="00241B14">
          <w:headerReference w:type="even" r:id="rId4"/>
          <w:headerReference w:type="default" r:id="rId5"/>
          <w:footerReference w:type="even" r:id="rId6"/>
          <w:footerReference w:type="default" r:id="rId7"/>
          <w:headerReference w:type="first" r:id="rId8"/>
          <w:footerReference w:type="first" r:id="rId9"/>
          <w:pgSz w:w="12240" w:h="15840" w:code="1"/>
          <w:pgMar w:top="720" w:right="1440" w:bottom="720" w:left="1440" w:header="576" w:footer="576" w:gutter="0"/>
          <w:paperSrc w:first="260" w:other="260"/>
          <w:pgNumType w:start="1"/>
          <w:cols w:space="720"/>
          <w:docGrid w:linePitch="360"/>
        </w:sectPr>
      </w:pPr>
    </w:p>
    <w:p w:rsidR="003D6AB7" w:rsidRPr="00DB1AC2" w:rsidP="003D6AB7">
      <w:pPr>
        <w:pStyle w:val="Heading1"/>
        <w:spacing w:after="120"/>
        <w:jc w:val="center"/>
        <w:rPr>
          <w:szCs w:val="24"/>
          <w:u w:val="none"/>
        </w:rPr>
      </w:pPr>
      <w:r w:rsidRPr="00DB1AC2">
        <w:rPr>
          <w:szCs w:val="24"/>
          <w:u w:val="none"/>
        </w:rPr>
        <w:t>UNITED STATES OF AMERICA</w:t>
      </w:r>
    </w:p>
    <w:p w:rsidR="003D6AB7" w:rsidRPr="00DB1AC2" w:rsidP="003D6AB7">
      <w:pPr>
        <w:pStyle w:val="Heading1"/>
        <w:spacing w:after="120"/>
        <w:jc w:val="center"/>
        <w:rPr>
          <w:szCs w:val="24"/>
          <w:u w:val="none"/>
        </w:rPr>
      </w:pPr>
      <w:r w:rsidRPr="00DB1AC2">
        <w:rPr>
          <w:szCs w:val="24"/>
          <w:u w:val="none"/>
        </w:rPr>
        <w:t>DRAFT PROPOSAL FOR WRC-19</w:t>
      </w:r>
    </w:p>
    <w:p w:rsidR="003D6AB7" w:rsidRPr="0018543F" w:rsidP="003D6AB7">
      <w:pPr>
        <w:widowControl w:val="0"/>
        <w:autoSpaceDE w:val="0"/>
        <w:autoSpaceDN w:val="0"/>
        <w:adjustRightInd w:val="0"/>
        <w:spacing w:after="120" w:line="314" w:lineRule="exact"/>
      </w:pPr>
    </w:p>
    <w:p w:rsidR="003D6AB7" w:rsidRPr="0018543F" w:rsidP="003D6AB7">
      <w:pPr>
        <w:spacing w:after="120"/>
      </w:pPr>
      <w:r w:rsidRPr="0018543F">
        <w:rPr>
          <w:b/>
        </w:rPr>
        <w:t>Agenda Item 1.1:</w:t>
      </w:r>
      <w:r w:rsidRPr="0018543F">
        <w:t xml:space="preserve"> </w:t>
      </w:r>
      <w:r w:rsidRPr="0018543F">
        <w:rPr>
          <w:i/>
        </w:rPr>
        <w:t xml:space="preserve">to consider an allocation of the frequency band 50-54 MHz to the amateur service in Region 1, in accordance with </w:t>
      </w:r>
      <w:r w:rsidRPr="0018543F">
        <w:rPr>
          <w:b/>
          <w:i/>
        </w:rPr>
        <w:t>Resolution 658 (WRC-15)</w:t>
      </w:r>
    </w:p>
    <w:p w:rsidR="003D6AB7" w:rsidRPr="0018543F" w:rsidP="003D6AB7">
      <w:pPr>
        <w:widowControl w:val="0"/>
        <w:autoSpaceDE w:val="0"/>
        <w:autoSpaceDN w:val="0"/>
        <w:adjustRightInd w:val="0"/>
        <w:spacing w:after="120"/>
        <w:rPr>
          <w:b/>
        </w:rPr>
      </w:pPr>
    </w:p>
    <w:p w:rsidR="003D6AB7" w:rsidRPr="0018543F" w:rsidP="003D6AB7">
      <w:pPr>
        <w:widowControl w:val="0"/>
        <w:overflowPunct w:val="0"/>
        <w:autoSpaceDE w:val="0"/>
        <w:autoSpaceDN w:val="0"/>
        <w:adjustRightInd w:val="0"/>
        <w:spacing w:after="120" w:line="244" w:lineRule="auto"/>
        <w:ind w:right="120"/>
        <w:jc w:val="both"/>
        <w:rPr>
          <w:b/>
        </w:rPr>
      </w:pPr>
      <w:r w:rsidRPr="0018543F">
        <w:rPr>
          <w:b/>
        </w:rPr>
        <w:t>Background</w:t>
      </w:r>
    </w:p>
    <w:p w:rsidR="003D6AB7" w:rsidRPr="0018543F" w:rsidP="003D6AB7">
      <w:pPr>
        <w:widowControl w:val="0"/>
        <w:overflowPunct w:val="0"/>
        <w:autoSpaceDE w:val="0"/>
        <w:autoSpaceDN w:val="0"/>
        <w:adjustRightInd w:val="0"/>
        <w:spacing w:after="120" w:line="244" w:lineRule="auto"/>
        <w:ind w:right="120"/>
        <w:jc w:val="both"/>
        <w:rPr>
          <w:b/>
        </w:rPr>
      </w:pPr>
    </w:p>
    <w:p w:rsidR="003D6AB7" w:rsidRPr="0018543F" w:rsidP="003D6AB7">
      <w:pPr>
        <w:widowControl w:val="0"/>
        <w:overflowPunct w:val="0"/>
        <w:autoSpaceDE w:val="0"/>
        <w:autoSpaceDN w:val="0"/>
        <w:adjustRightInd w:val="0"/>
        <w:spacing w:after="120" w:line="244" w:lineRule="auto"/>
        <w:ind w:right="120"/>
        <w:jc w:val="both"/>
      </w:pPr>
      <w:r w:rsidRPr="0018543F">
        <w:rPr>
          <w:rFonts w:eastAsia="SimSun"/>
          <w:bCs/>
          <w:lang w:eastAsia="zh-CN"/>
        </w:rPr>
        <w:t>The</w:t>
      </w:r>
      <w:r w:rsidRPr="0018543F">
        <w:rPr>
          <w:rFonts w:eastAsia="SimSun"/>
          <w:b/>
          <w:bCs/>
          <w:lang w:eastAsia="zh-CN"/>
        </w:rPr>
        <w:t xml:space="preserve"> </w:t>
      </w:r>
      <w:r w:rsidRPr="0018543F">
        <w:rPr>
          <w:rFonts w:eastAsia="SimSun"/>
          <w:lang w:eastAsia="zh-CN"/>
        </w:rPr>
        <w:t>WRC-19 agenda item 1.1</w:t>
      </w:r>
      <w:r>
        <w:rPr>
          <w:rFonts w:eastAsia="SimSun"/>
          <w:lang w:eastAsia="zh-CN"/>
        </w:rPr>
        <w:t xml:space="preserve"> proposes studies to explore the possibility of </w:t>
      </w:r>
      <w:r w:rsidRPr="0018543F">
        <w:t xml:space="preserve">global harmonization of the 50-54 MHz frequency band for the </w:t>
      </w:r>
      <w:r>
        <w:t>a</w:t>
      </w:r>
      <w:r w:rsidRPr="0018543F">
        <w:t xml:space="preserve">mateur </w:t>
      </w:r>
      <w:r>
        <w:t>s</w:t>
      </w:r>
      <w:r w:rsidRPr="0018543F">
        <w:t xml:space="preserve">ervice. </w:t>
      </w:r>
    </w:p>
    <w:p w:rsidR="003D6AB7" w:rsidP="003D6AB7">
      <w:pPr>
        <w:widowControl w:val="0"/>
        <w:overflowPunct w:val="0"/>
        <w:autoSpaceDE w:val="0"/>
        <w:autoSpaceDN w:val="0"/>
        <w:adjustRightInd w:val="0"/>
        <w:spacing w:after="120" w:line="244" w:lineRule="auto"/>
        <w:ind w:right="120"/>
        <w:jc w:val="both"/>
      </w:pPr>
    </w:p>
    <w:p w:rsidR="003D6AB7" w:rsidRPr="0089097E" w:rsidP="003D6AB7">
      <w:pPr>
        <w:widowControl w:val="0"/>
        <w:overflowPunct w:val="0"/>
        <w:autoSpaceDE w:val="0"/>
        <w:autoSpaceDN w:val="0"/>
        <w:adjustRightInd w:val="0"/>
        <w:spacing w:after="120" w:line="244" w:lineRule="auto"/>
        <w:ind w:right="120"/>
        <w:jc w:val="both"/>
      </w:pPr>
      <w:r w:rsidRPr="0089097E">
        <w:t xml:space="preserve">The ITU currently allocates the 50 – 54 MHz frequency band to the amateur service on a primary basis in Regions 2 and 3.  In Region 1, the band is currently allocated to only the </w:t>
      </w:r>
      <w:r>
        <w:t>b</w:t>
      </w:r>
      <w:r w:rsidRPr="0089097E">
        <w:t xml:space="preserve">roadcasting </w:t>
      </w:r>
      <w:r>
        <w:t>s</w:t>
      </w:r>
      <w:r w:rsidRPr="0089097E">
        <w:t xml:space="preserve">ervice on a primary basis. However, No. 5.169 of the Radio Regulations provides for an alternate allocation to the amateur service on a primary basis to a number of countries in Region 1, and No. 5.165 provides an alternate fixed and mobile, except aeronautical mobile, allocation on a primary basis to a number of countries in Region 1. </w:t>
      </w:r>
    </w:p>
    <w:p w:rsidR="003D6AB7" w:rsidP="003D6AB7">
      <w:pPr>
        <w:spacing w:after="120"/>
        <w:jc w:val="both"/>
      </w:pPr>
    </w:p>
    <w:p w:rsidR="003D6AB7" w:rsidRPr="0089097E" w:rsidP="003D6AB7">
      <w:pPr>
        <w:spacing w:after="120"/>
        <w:jc w:val="both"/>
      </w:pPr>
      <w:r w:rsidRPr="0089097E">
        <w:t>WRC-15 decided to study the sharing between the amateur service and incumbent services in Region 1 towards an allocation that would facilitate further worldwide harmoni</w:t>
      </w:r>
      <w:r>
        <w:t>z</w:t>
      </w:r>
      <w:r w:rsidRPr="0089097E">
        <w:t>ation and international operability.  The frequency range 30 - 80 MHz marks the transition area between ionospheric and non-ionospheric propagation modes, which makes it particularly interesting for experimentation and study within the amateur service.  Radio amateurs utili</w:t>
      </w:r>
      <w:r>
        <w:t>z</w:t>
      </w:r>
      <w:r w:rsidRPr="0089097E">
        <w:t>e allocations to the amateur service to engage in scientific and technical investigation and experimentation, provide communication in the wake of natural disasters, provide non-commercial public service communications, and conduct other activities to advance technical education, develop radio operating technique, and enhance international goodwill.</w:t>
      </w:r>
    </w:p>
    <w:p w:rsidR="003D6AB7" w:rsidP="003D6AB7">
      <w:pPr>
        <w:widowControl w:val="0"/>
        <w:autoSpaceDE w:val="0"/>
        <w:autoSpaceDN w:val="0"/>
        <w:adjustRightInd w:val="0"/>
        <w:spacing w:after="120"/>
        <w:jc w:val="both"/>
      </w:pPr>
    </w:p>
    <w:p w:rsidR="003D6AB7" w:rsidRPr="0089097E" w:rsidP="003D6AB7">
      <w:pPr>
        <w:widowControl w:val="0"/>
        <w:autoSpaceDE w:val="0"/>
        <w:autoSpaceDN w:val="0"/>
        <w:adjustRightInd w:val="0"/>
        <w:spacing w:after="120"/>
        <w:jc w:val="both"/>
        <w:rPr>
          <w:lang w:val="en-GB"/>
        </w:rPr>
      </w:pPr>
      <w:r w:rsidRPr="0089097E">
        <w:t>These characteristics and the use of the band fulfill the objective of the service as defined in article 1.56 of the Radio Regulations and engage the practitioners in scientific and technical investigations, as well as helping to develop radio-operating techniques also useful for emergency communications.</w:t>
      </w:r>
    </w:p>
    <w:p w:rsidR="003D6AB7" w:rsidRPr="0018543F" w:rsidP="003D6AB7">
      <w:pPr>
        <w:widowControl w:val="0"/>
        <w:autoSpaceDE w:val="0"/>
        <w:autoSpaceDN w:val="0"/>
        <w:adjustRightInd w:val="0"/>
        <w:spacing w:after="120" w:line="264" w:lineRule="exact"/>
        <w:rPr>
          <w:lang w:val="en-GB"/>
        </w:rPr>
      </w:pPr>
    </w:p>
    <w:p w:rsidR="003D6AB7" w:rsidP="003D6AB7">
      <w:pPr>
        <w:spacing w:after="120"/>
        <w:rPr>
          <w:b/>
          <w:bCs/>
        </w:rPr>
      </w:pPr>
      <w:r>
        <w:rPr>
          <w:b/>
          <w:bCs/>
        </w:rPr>
        <w:br w:type="page"/>
      </w:r>
    </w:p>
    <w:p w:rsidR="003D6AB7" w:rsidRPr="0018543F" w:rsidP="003D6AB7">
      <w:pPr>
        <w:widowControl w:val="0"/>
        <w:autoSpaceDE w:val="0"/>
        <w:autoSpaceDN w:val="0"/>
        <w:adjustRightInd w:val="0"/>
        <w:spacing w:after="120"/>
      </w:pPr>
      <w:r w:rsidRPr="0018543F">
        <w:rPr>
          <w:b/>
          <w:bCs/>
        </w:rPr>
        <w:t>Proposal</w:t>
      </w:r>
      <w:r w:rsidRPr="0018543F">
        <w:t>:</w:t>
      </w:r>
    </w:p>
    <w:p w:rsidR="003D6AB7" w:rsidRPr="0018543F" w:rsidP="003D6AB7">
      <w:pPr>
        <w:widowControl w:val="0"/>
        <w:autoSpaceDE w:val="0"/>
        <w:autoSpaceDN w:val="0"/>
        <w:adjustRightInd w:val="0"/>
        <w:spacing w:after="120" w:line="200" w:lineRule="exact"/>
      </w:pPr>
    </w:p>
    <w:p w:rsidR="003D6AB7" w:rsidP="003D6AB7">
      <w:pPr>
        <w:widowControl w:val="0"/>
        <w:tabs>
          <w:tab w:val="num" w:pos="2600"/>
        </w:tabs>
        <w:autoSpaceDE w:val="0"/>
        <w:autoSpaceDN w:val="0"/>
        <w:adjustRightInd w:val="0"/>
        <w:spacing w:after="120"/>
        <w:rPr>
          <w:b/>
          <w:bCs/>
        </w:rPr>
      </w:pPr>
      <w:r>
        <w:rPr>
          <w:b/>
          <w:bCs/>
          <w:u w:val="single"/>
        </w:rPr>
        <w:t>NOC</w:t>
      </w:r>
      <w:r w:rsidRPr="0018543F">
        <w:tab/>
      </w:r>
      <w:r>
        <w:rPr>
          <w:b/>
          <w:bCs/>
        </w:rPr>
        <w:t>USA/1.1</w:t>
      </w:r>
      <w:r w:rsidRPr="0018543F">
        <w:rPr>
          <w:b/>
          <w:bCs/>
        </w:rPr>
        <w:t>/1</w:t>
      </w:r>
    </w:p>
    <w:p w:rsidR="003D6AB7" w:rsidP="003D6AB7">
      <w:pPr>
        <w:widowControl w:val="0"/>
        <w:tabs>
          <w:tab w:val="num" w:pos="2600"/>
        </w:tabs>
        <w:autoSpaceDE w:val="0"/>
        <w:autoSpaceDN w:val="0"/>
        <w:adjustRightInd w:val="0"/>
        <w:spacing w:after="120"/>
      </w:pPr>
    </w:p>
    <w:p w:rsidR="003D6AB7" w:rsidRPr="00C96921" w:rsidP="003D6AB7">
      <w:pPr>
        <w:pStyle w:val="Tabletitle"/>
      </w:pPr>
      <w:r>
        <w:rPr>
          <w:lang w:val="en-AU"/>
        </w:rPr>
        <w:t>47-75.2 MHz</w:t>
      </w:r>
    </w:p>
    <w:tbl>
      <w:tblPr>
        <w:tblW w:w="6205" w:type="dxa"/>
        <w:jc w:val="center"/>
        <w:tblInd w:w="0" w:type="dxa"/>
        <w:tblLayout w:type="fixed"/>
        <w:tblCellMar>
          <w:top w:w="0" w:type="dxa"/>
          <w:left w:w="107" w:type="dxa"/>
          <w:bottom w:w="0" w:type="dxa"/>
          <w:right w:w="107" w:type="dxa"/>
        </w:tblCellMar>
        <w:tblLook w:val="04A0"/>
      </w:tblPr>
      <w:tblGrid>
        <w:gridCol w:w="6199"/>
        <w:gridCol w:w="6"/>
      </w:tblGrid>
      <w:tr w:rsidTr="00026DCB">
        <w:tblPrEx>
          <w:tblW w:w="6205" w:type="dxa"/>
          <w:jc w:val="center"/>
          <w:tblInd w:w="0" w:type="dxa"/>
          <w:tblLayout w:type="fixed"/>
          <w:tblCellMar>
            <w:top w:w="0" w:type="dxa"/>
            <w:left w:w="107" w:type="dxa"/>
            <w:bottom w:w="0" w:type="dxa"/>
            <w:right w:w="107" w:type="dxa"/>
          </w:tblCellMar>
          <w:tblLook w:val="04A0"/>
        </w:tblPrEx>
        <w:trPr>
          <w:cantSplit/>
          <w:jc w:val="center"/>
        </w:trPr>
        <w:tc>
          <w:tcPr>
            <w:tcW w:w="6205" w:type="dxa"/>
            <w:gridSpan w:val="2"/>
            <w:tcBorders>
              <w:top w:val="single" w:sz="4" w:space="0" w:color="auto"/>
              <w:left w:val="single" w:sz="4" w:space="0" w:color="auto"/>
              <w:bottom w:val="single" w:sz="4" w:space="0" w:color="auto"/>
              <w:right w:val="single" w:sz="4" w:space="0" w:color="auto"/>
            </w:tcBorders>
            <w:hideMark/>
          </w:tcPr>
          <w:p w:rsidR="003D6AB7" w:rsidRPr="002B657C"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20"/>
                <w:szCs w:val="20"/>
                <w:lang w:val="fr-FR" w:eastAsia="en-US" w:bidi="ar-SA"/>
              </w:rPr>
            </w:pPr>
            <w:r w:rsidRPr="002B657C">
              <w:rPr>
                <w:rFonts w:ascii="Times New Roman" w:eastAsia="Times New Roman" w:hAnsi="Times New Roman" w:cs="Times New Roman"/>
                <w:b/>
                <w:sz w:val="20"/>
                <w:szCs w:val="20"/>
                <w:lang w:val="fr-FR" w:eastAsia="en-US" w:bidi="ar-SA"/>
              </w:rPr>
              <w:t>Allocation to services</w:t>
            </w:r>
          </w:p>
        </w:tc>
      </w:tr>
      <w:tr w:rsidTr="00026DCB">
        <w:tblPrEx>
          <w:tblW w:w="6205" w:type="dxa"/>
          <w:jc w:val="center"/>
          <w:tblInd w:w="0" w:type="dxa"/>
          <w:tblLayout w:type="fixed"/>
          <w:tblCellMar>
            <w:top w:w="0" w:type="dxa"/>
            <w:left w:w="107" w:type="dxa"/>
            <w:bottom w:w="0" w:type="dxa"/>
            <w:right w:w="107" w:type="dxa"/>
          </w:tblCellMar>
          <w:tblLook w:val="04A0"/>
        </w:tblPrEx>
        <w:trPr>
          <w:cantSplit/>
          <w:jc w:val="center"/>
        </w:trPr>
        <w:tc>
          <w:tcPr>
            <w:tcW w:w="6205" w:type="dxa"/>
            <w:gridSpan w:val="2"/>
            <w:tcBorders>
              <w:top w:val="single" w:sz="4" w:space="0" w:color="auto"/>
              <w:left w:val="single" w:sz="4" w:space="0" w:color="auto"/>
              <w:bottom w:val="single" w:sz="4" w:space="0" w:color="auto"/>
              <w:right w:val="single" w:sz="4" w:space="0" w:color="auto"/>
            </w:tcBorders>
            <w:hideMark/>
          </w:tcPr>
          <w:p w:rsidR="003D6AB7" w:rsidRPr="002B657C"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20"/>
                <w:szCs w:val="20"/>
                <w:lang w:val="fr-FR" w:eastAsia="en-US" w:bidi="ar-SA"/>
              </w:rPr>
            </w:pPr>
            <w:r w:rsidRPr="002B657C">
              <w:rPr>
                <w:rFonts w:ascii="Times New Roman" w:eastAsia="Times New Roman" w:hAnsi="Times New Roman" w:cs="Times New Roman"/>
                <w:b/>
                <w:sz w:val="20"/>
                <w:szCs w:val="20"/>
                <w:lang w:val="fr-FR" w:eastAsia="en-US" w:bidi="ar-SA"/>
              </w:rPr>
              <w:t>Region 2</w:t>
            </w:r>
          </w:p>
        </w:tc>
      </w:tr>
      <w:tr w:rsidTr="00026DCB">
        <w:tblPrEx>
          <w:tblW w:w="6205" w:type="dxa"/>
          <w:jc w:val="center"/>
          <w:tblInd w:w="0" w:type="dxa"/>
          <w:tblLayout w:type="fixed"/>
          <w:tblCellMar>
            <w:top w:w="0" w:type="dxa"/>
            <w:left w:w="107" w:type="dxa"/>
            <w:bottom w:w="0" w:type="dxa"/>
            <w:right w:w="107" w:type="dxa"/>
          </w:tblCellMar>
          <w:tblLook w:val="04A0"/>
        </w:tblPrEx>
        <w:trPr>
          <w:gridAfter w:val="1"/>
          <w:wAfter w:w="6" w:type="dxa"/>
          <w:cantSplit/>
          <w:jc w:val="center"/>
        </w:trPr>
        <w:tc>
          <w:tcPr>
            <w:tcW w:w="6199" w:type="dxa"/>
            <w:tcBorders>
              <w:top w:val="single" w:sz="4" w:space="0" w:color="auto"/>
              <w:left w:val="single" w:sz="6" w:space="0" w:color="auto"/>
              <w:bottom w:val="single" w:sz="6" w:space="0" w:color="auto"/>
              <w:right w:val="single" w:sz="6" w:space="0" w:color="auto"/>
            </w:tcBorders>
          </w:tcPr>
          <w:p w:rsidR="003D6AB7" w:rsidP="00026DCB">
            <w:pPr>
              <w:pStyle w:val="TableTextS5"/>
              <w:tabs>
                <w:tab w:val="left" w:pos="170"/>
                <w:tab w:val="left" w:pos="567"/>
                <w:tab w:val="left" w:pos="737"/>
                <w:tab w:val="left" w:pos="2977"/>
                <w:tab w:val="left" w:pos="3266"/>
              </w:tabs>
              <w:overflowPunct w:val="0"/>
              <w:autoSpaceDE w:val="0"/>
              <w:autoSpaceDN w:val="0"/>
              <w:adjustRightInd w:val="0"/>
              <w:spacing w:before="40" w:after="120" w:line="240" w:lineRule="auto"/>
              <w:textAlignment w:val="baseline"/>
              <w:rPr>
                <w:rStyle w:val="Artref"/>
                <w:rFonts w:ascii="Times New Roman" w:eastAsia="Times New Roman" w:hAnsi="Times New Roman" w:cs="Times New Roman"/>
                <w:color w:val="000000"/>
                <w:sz w:val="20"/>
                <w:szCs w:val="20"/>
                <w:lang w:val="fr-FR" w:eastAsia="en-US" w:bidi="ar-SA"/>
              </w:rPr>
            </w:pPr>
          </w:p>
        </w:tc>
      </w:tr>
      <w:tr w:rsidTr="00026DCB">
        <w:tblPrEx>
          <w:tblW w:w="6205" w:type="dxa"/>
          <w:jc w:val="center"/>
          <w:tblInd w:w="0" w:type="dxa"/>
          <w:tblLayout w:type="fixed"/>
          <w:tblCellMar>
            <w:top w:w="0" w:type="dxa"/>
            <w:left w:w="107" w:type="dxa"/>
            <w:bottom w:w="0" w:type="dxa"/>
            <w:right w:w="107" w:type="dxa"/>
          </w:tblCellMar>
          <w:tblLook w:val="04A0"/>
        </w:tblPrEx>
        <w:trPr>
          <w:gridAfter w:val="1"/>
          <w:wAfter w:w="6" w:type="dxa"/>
          <w:cantSplit/>
          <w:jc w:val="center"/>
        </w:trPr>
        <w:tc>
          <w:tcPr>
            <w:tcW w:w="6199" w:type="dxa"/>
            <w:tcBorders>
              <w:top w:val="single" w:sz="6" w:space="0" w:color="auto"/>
              <w:left w:val="single" w:sz="6" w:space="0" w:color="auto"/>
              <w:bottom w:val="single" w:sz="6" w:space="0" w:color="auto"/>
              <w:right w:val="single" w:sz="6" w:space="0" w:color="auto"/>
            </w:tcBorders>
            <w:hideMark/>
          </w:tcPr>
          <w:p w:rsidR="003D6AB7" w:rsidRPr="002A4912" w:rsidP="00026DCB">
            <w:pPr>
              <w:pStyle w:val="TableTextS5"/>
              <w:tabs>
                <w:tab w:val="clear" w:pos="170"/>
                <w:tab w:val="left" w:pos="567"/>
                <w:tab w:val="left" w:pos="737"/>
                <w:tab w:val="left" w:pos="2977"/>
                <w:tab w:val="left" w:pos="3266"/>
              </w:tabs>
              <w:overflowPunct w:val="0"/>
              <w:autoSpaceDE w:val="0"/>
              <w:autoSpaceDN w:val="0"/>
              <w:adjustRightInd w:val="0"/>
              <w:spacing w:before="40" w:after="120" w:line="240" w:lineRule="auto"/>
              <w:textAlignment w:val="baseline"/>
              <w:rPr>
                <w:rStyle w:val="Tablefreq"/>
                <w:rFonts w:ascii="Times New Roman" w:eastAsia="Times New Roman" w:hAnsi="Times New Roman" w:cs="Times New Roman"/>
                <w:b/>
                <w:color w:val="FFCC00"/>
                <w:sz w:val="20"/>
                <w:szCs w:val="20"/>
                <w:lang w:val="fr-FR" w:eastAsia="en-US" w:bidi="ar-SA"/>
              </w:rPr>
            </w:pPr>
            <w:r w:rsidRPr="002A4912">
              <w:rPr>
                <w:rStyle w:val="Tablefreq"/>
                <w:rFonts w:ascii="Times New Roman" w:eastAsia="Times New Roman" w:hAnsi="Times New Roman" w:cs="Times New Roman"/>
                <w:b/>
                <w:color w:val="FFCC00"/>
                <w:sz w:val="20"/>
                <w:szCs w:val="20"/>
                <w:lang w:val="fr-FR" w:eastAsia="en-US" w:bidi="ar-SA"/>
              </w:rPr>
              <w:t>50-54</w:t>
            </w:r>
          </w:p>
          <w:p w:rsidR="003D6AB7" w:rsidP="00026DCB">
            <w:pPr>
              <w:pStyle w:val="TableTextS5"/>
              <w:tabs>
                <w:tab w:val="left" w:pos="170"/>
                <w:tab w:val="left" w:pos="567"/>
                <w:tab w:val="left" w:pos="737"/>
                <w:tab w:val="left" w:pos="2977"/>
                <w:tab w:val="left" w:pos="3266"/>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color w:val="000000"/>
                <w:sz w:val="20"/>
                <w:szCs w:val="20"/>
                <w:lang w:val="en-AU" w:eastAsia="en-US" w:bidi="ar-SA"/>
              </w:rPr>
            </w:pPr>
            <w:r>
              <w:rPr>
                <w:rFonts w:ascii="Times New Roman" w:eastAsia="Times New Roman" w:hAnsi="Times New Roman" w:cs="Times New Roman"/>
                <w:color w:val="000000"/>
                <w:sz w:val="20"/>
                <w:szCs w:val="20"/>
                <w:lang w:val="en-AU" w:eastAsia="en-US" w:bidi="ar-SA"/>
              </w:rPr>
              <w:tab/>
            </w:r>
            <w:r>
              <w:rPr>
                <w:rFonts w:ascii="Times New Roman" w:eastAsia="Times New Roman" w:hAnsi="Times New Roman" w:cs="Times New Roman"/>
                <w:color w:val="000000"/>
                <w:sz w:val="20"/>
                <w:szCs w:val="20"/>
                <w:lang w:val="en-AU" w:eastAsia="en-US" w:bidi="ar-SA"/>
              </w:rPr>
              <w:tab/>
              <w:t>AMATEUR</w:t>
            </w:r>
          </w:p>
          <w:p w:rsidR="003D6AB7" w:rsidP="00026DCB">
            <w:pPr>
              <w:pStyle w:val="TableTextS5"/>
              <w:tabs>
                <w:tab w:val="left" w:pos="170"/>
                <w:tab w:val="left" w:pos="567"/>
                <w:tab w:val="left" w:pos="737"/>
                <w:tab w:val="left" w:pos="2977"/>
                <w:tab w:val="left" w:pos="3266"/>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color w:val="000000"/>
                <w:sz w:val="20"/>
                <w:szCs w:val="20"/>
                <w:lang w:val="en-AU" w:eastAsia="en-US" w:bidi="ar-SA"/>
              </w:rPr>
            </w:pPr>
            <w:r>
              <w:rPr>
                <w:rStyle w:val="Artref"/>
                <w:rFonts w:ascii="Times New Roman" w:eastAsia="Times New Roman" w:hAnsi="Times New Roman" w:cs="Times New Roman"/>
                <w:color w:val="000000"/>
                <w:sz w:val="20"/>
                <w:szCs w:val="20"/>
                <w:lang w:val="fr-FR" w:eastAsia="en-US" w:bidi="ar-SA"/>
              </w:rPr>
              <w:tab/>
            </w:r>
            <w:r>
              <w:rPr>
                <w:rStyle w:val="Artref"/>
                <w:rFonts w:ascii="Times New Roman" w:eastAsia="Times New Roman" w:hAnsi="Times New Roman" w:cs="Times New Roman"/>
                <w:color w:val="000000"/>
                <w:sz w:val="20"/>
                <w:szCs w:val="20"/>
                <w:lang w:val="fr-FR" w:eastAsia="en-US" w:bidi="ar-SA"/>
              </w:rPr>
              <w:tab/>
              <w:t>5.162A</w:t>
            </w:r>
            <w:r>
              <w:rPr>
                <w:rFonts w:ascii="Times New Roman" w:eastAsia="Times New Roman" w:hAnsi="Times New Roman" w:cs="Times New Roman"/>
                <w:color w:val="000000"/>
                <w:sz w:val="20"/>
                <w:szCs w:val="20"/>
                <w:lang w:val="fr-FR" w:eastAsia="en-US" w:bidi="ar-SA"/>
              </w:rPr>
              <w:t xml:space="preserve">  </w:t>
            </w:r>
            <w:r>
              <w:rPr>
                <w:rStyle w:val="Artref"/>
                <w:rFonts w:ascii="Times New Roman" w:eastAsia="Times New Roman" w:hAnsi="Times New Roman" w:cs="Times New Roman"/>
                <w:color w:val="000000"/>
                <w:sz w:val="20"/>
                <w:szCs w:val="20"/>
                <w:lang w:val="en-US" w:eastAsia="en-US" w:bidi="ar-SA"/>
              </w:rPr>
              <w:t>5.167</w:t>
            </w:r>
            <w:r>
              <w:rPr>
                <w:rFonts w:ascii="Times New Roman" w:eastAsia="Times New Roman" w:hAnsi="Times New Roman" w:cs="Times New Roman"/>
                <w:color w:val="000000"/>
                <w:sz w:val="20"/>
                <w:szCs w:val="20"/>
                <w:lang w:val="en-US" w:eastAsia="en-US" w:bidi="ar-SA"/>
              </w:rPr>
              <w:t xml:space="preserve">  </w:t>
            </w:r>
            <w:r w:rsidRPr="00395FCA">
              <w:rPr>
                <w:rStyle w:val="Artref"/>
                <w:rFonts w:ascii="Times New Roman" w:eastAsia="Times New Roman" w:hAnsi="Times New Roman" w:cs="Times New Roman"/>
                <w:sz w:val="20"/>
                <w:szCs w:val="20"/>
                <w:lang w:val="fr-FR" w:eastAsia="en-US" w:bidi="ar-SA"/>
              </w:rPr>
              <w:t>5.167A</w:t>
            </w:r>
            <w:r w:rsidRPr="00395FCA">
              <w:rPr>
                <w:rFonts w:ascii="Times New Roman" w:eastAsia="Times New Roman" w:hAnsi="Times New Roman" w:cs="Times New Roman"/>
                <w:sz w:val="20"/>
                <w:szCs w:val="20"/>
                <w:lang w:val="en-US" w:eastAsia="en-US" w:bidi="ar-SA"/>
              </w:rPr>
              <w:t xml:space="preserve">  </w:t>
            </w:r>
            <w:r>
              <w:rPr>
                <w:rStyle w:val="Artref"/>
                <w:rFonts w:ascii="Times New Roman" w:eastAsia="Times New Roman" w:hAnsi="Times New Roman" w:cs="Times New Roman"/>
                <w:color w:val="000000"/>
                <w:sz w:val="20"/>
                <w:szCs w:val="20"/>
                <w:lang w:val="en-US" w:eastAsia="en-US" w:bidi="ar-SA"/>
              </w:rPr>
              <w:t>5.168</w:t>
            </w:r>
            <w:r>
              <w:rPr>
                <w:rFonts w:ascii="Times New Roman" w:eastAsia="Times New Roman" w:hAnsi="Times New Roman" w:cs="Times New Roman"/>
                <w:color w:val="000000"/>
                <w:sz w:val="20"/>
                <w:szCs w:val="20"/>
                <w:lang w:val="en-US" w:eastAsia="en-US" w:bidi="ar-SA"/>
              </w:rPr>
              <w:t xml:space="preserve">  </w:t>
            </w:r>
            <w:r>
              <w:rPr>
                <w:rStyle w:val="Artref"/>
                <w:rFonts w:ascii="Times New Roman" w:eastAsia="Times New Roman" w:hAnsi="Times New Roman" w:cs="Times New Roman"/>
                <w:color w:val="000000"/>
                <w:sz w:val="20"/>
                <w:szCs w:val="20"/>
                <w:lang w:val="en-US" w:eastAsia="en-US" w:bidi="ar-SA"/>
              </w:rPr>
              <w:t>5.170</w:t>
            </w:r>
          </w:p>
        </w:tc>
      </w:tr>
      <w:tr w:rsidTr="00026DCB">
        <w:tblPrEx>
          <w:tblW w:w="6205" w:type="dxa"/>
          <w:jc w:val="center"/>
          <w:tblInd w:w="0" w:type="dxa"/>
          <w:tblLayout w:type="fixed"/>
          <w:tblCellMar>
            <w:top w:w="0" w:type="dxa"/>
            <w:left w:w="107" w:type="dxa"/>
            <w:bottom w:w="0" w:type="dxa"/>
            <w:right w:w="107" w:type="dxa"/>
          </w:tblCellMar>
          <w:tblLook w:val="04A0"/>
        </w:tblPrEx>
        <w:trPr>
          <w:cantSplit/>
          <w:jc w:val="center"/>
        </w:trPr>
        <w:tc>
          <w:tcPr>
            <w:tcW w:w="6205" w:type="dxa"/>
            <w:gridSpan w:val="2"/>
            <w:tcBorders>
              <w:top w:val="single" w:sz="6" w:space="0" w:color="auto"/>
              <w:left w:val="single" w:sz="6" w:space="0" w:color="auto"/>
              <w:bottom w:val="nil"/>
              <w:right w:val="single" w:sz="6" w:space="0" w:color="auto"/>
            </w:tcBorders>
          </w:tcPr>
          <w:p w:rsidR="003D6AB7" w:rsidP="00026DCB">
            <w:pPr>
              <w:pStyle w:val="TableTextS5"/>
              <w:tabs>
                <w:tab w:val="left" w:pos="170"/>
                <w:tab w:val="left" w:pos="567"/>
                <w:tab w:val="left" w:pos="737"/>
                <w:tab w:val="left" w:pos="2977"/>
                <w:tab w:val="left" w:pos="3266"/>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color w:val="000000"/>
                <w:sz w:val="20"/>
                <w:szCs w:val="20"/>
                <w:lang w:val="en-AU" w:eastAsia="en-US" w:bidi="ar-SA"/>
              </w:rPr>
            </w:pPr>
          </w:p>
        </w:tc>
      </w:tr>
      <w:tr w:rsidTr="00026DCB">
        <w:tblPrEx>
          <w:tblW w:w="6205" w:type="dxa"/>
          <w:jc w:val="center"/>
          <w:tblInd w:w="0" w:type="dxa"/>
          <w:tblLayout w:type="fixed"/>
          <w:tblCellMar>
            <w:top w:w="0" w:type="dxa"/>
            <w:left w:w="107" w:type="dxa"/>
            <w:bottom w:w="0" w:type="dxa"/>
            <w:right w:w="107" w:type="dxa"/>
          </w:tblCellMar>
          <w:tblLook w:val="04A0"/>
        </w:tblPrEx>
        <w:trPr>
          <w:cantSplit/>
          <w:jc w:val="center"/>
        </w:trPr>
        <w:tc>
          <w:tcPr>
            <w:tcW w:w="6205" w:type="dxa"/>
            <w:gridSpan w:val="2"/>
            <w:tcBorders>
              <w:top w:val="nil"/>
              <w:left w:val="single" w:sz="6" w:space="0" w:color="auto"/>
              <w:bottom w:val="single" w:sz="4" w:space="0" w:color="auto"/>
              <w:right w:val="single" w:sz="6" w:space="0" w:color="auto"/>
            </w:tcBorders>
          </w:tcPr>
          <w:p w:rsidR="003D6AB7" w:rsidP="00026DCB">
            <w:pPr>
              <w:pStyle w:val="TableTextS5"/>
              <w:tabs>
                <w:tab w:val="left" w:pos="170"/>
                <w:tab w:val="left" w:pos="567"/>
                <w:tab w:val="left" w:pos="737"/>
                <w:tab w:val="left" w:pos="2977"/>
                <w:tab w:val="left" w:pos="3266"/>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b/>
                <w:color w:val="000000"/>
                <w:sz w:val="20"/>
                <w:szCs w:val="20"/>
                <w:lang w:val="en-AU" w:eastAsia="en-US" w:bidi="ar-SA"/>
              </w:rPr>
            </w:pPr>
          </w:p>
        </w:tc>
      </w:tr>
    </w:tbl>
    <w:p w:rsidR="003D6AB7" w:rsidP="003D6AB7">
      <w:pPr>
        <w:spacing w:after="120"/>
        <w:jc w:val="both"/>
        <w:rPr>
          <w:rFonts w:eastAsia="SimSun"/>
          <w:b/>
          <w:bCs/>
          <w:lang w:eastAsia="zh-CN"/>
        </w:rPr>
      </w:pPr>
    </w:p>
    <w:p w:rsidR="003D6AB7" w:rsidRPr="0018543F" w:rsidP="003D6AB7">
      <w:pPr>
        <w:spacing w:after="120"/>
        <w:jc w:val="both"/>
      </w:pPr>
      <w:r w:rsidRPr="0018543F">
        <w:rPr>
          <w:rFonts w:eastAsia="SimSun"/>
          <w:b/>
          <w:bCs/>
          <w:lang w:eastAsia="zh-CN"/>
        </w:rPr>
        <w:t>Reasons</w:t>
      </w:r>
      <w:r w:rsidRPr="0018543F">
        <w:rPr>
          <w:rFonts w:eastAsia="SimSun"/>
          <w:bCs/>
          <w:lang w:eastAsia="zh-CN"/>
        </w:rPr>
        <w:t xml:space="preserve">: </w:t>
      </w:r>
      <w:r>
        <w:rPr>
          <w:rFonts w:eastAsia="SimSun"/>
          <w:bCs/>
          <w:lang w:eastAsia="zh-CN"/>
        </w:rPr>
        <w:t xml:space="preserve">No change is proposed for Region 2. </w:t>
      </w:r>
      <w:r w:rsidRPr="0018543F">
        <w:t xml:space="preserve">Any changes made to the Radio Regulations under WRC-19 agenda item 1.1 must not impact the existing allocation to the </w:t>
      </w:r>
      <w:r>
        <w:t>a</w:t>
      </w:r>
      <w:r w:rsidRPr="0018543F">
        <w:t xml:space="preserve">mateur </w:t>
      </w:r>
      <w:r>
        <w:t>s</w:t>
      </w:r>
      <w:r w:rsidRPr="0018543F">
        <w:t>ervice in 50-54 MHz in Region 2, nor subject Region 2 to any changed procedural or regulatory provisions.</w:t>
      </w:r>
    </w:p>
    <w:p w:rsidR="003D6AB7" w:rsidRPr="00797294" w:rsidP="003D6AB7">
      <w:pPr>
        <w:pStyle w:val="PlainText"/>
        <w:spacing w:after="120"/>
        <w:rPr>
          <w:rFonts w:ascii="Times New Roman" w:hAnsi="Times New Roman"/>
          <w:sz w:val="24"/>
          <w:szCs w:val="24"/>
        </w:rPr>
      </w:pPr>
    </w:p>
    <w:p w:rsidR="003D6AB7" w:rsidRPr="00613841" w:rsidP="003D6AB7">
      <w:pPr>
        <w:spacing w:after="120"/>
        <w:jc w:val="center"/>
      </w:pPr>
      <w:r w:rsidRPr="00797294">
        <w:t>__________</w:t>
      </w:r>
    </w:p>
    <w:p w:rsidR="003D6AB7" w:rsidP="003D6AB7">
      <w:pPr>
        <w:pStyle w:val="PlainText"/>
        <w:spacing w:after="120"/>
        <w:rPr>
          <w:rFonts w:ascii="Times New Roman" w:hAnsi="Times New Roman"/>
          <w:sz w:val="24"/>
          <w:szCs w:val="24"/>
        </w:rPr>
      </w:pPr>
    </w:p>
    <w:p w:rsidR="003D6AB7" w:rsidRPr="0018543F" w:rsidP="003D6AB7">
      <w:pPr>
        <w:widowControl w:val="0"/>
        <w:autoSpaceDE w:val="0"/>
        <w:autoSpaceDN w:val="0"/>
        <w:adjustRightInd w:val="0"/>
        <w:spacing w:after="120"/>
        <w:jc w:val="center"/>
        <w:outlineLvl w:val="0"/>
      </w:pPr>
    </w:p>
    <w:p w:rsidR="003D6AB7" w:rsidP="003D6AB7">
      <w:pPr>
        <w:spacing w:after="120"/>
        <w:rPr>
          <w:b/>
        </w:rPr>
      </w:pPr>
      <w:r>
        <w:rPr>
          <w:b/>
        </w:rPr>
        <w:br w:type="page"/>
      </w:r>
    </w:p>
    <w:p w:rsidR="003D6AB7" w:rsidRPr="00DB1AC2" w:rsidP="003D6AB7">
      <w:pPr>
        <w:pStyle w:val="Heading1"/>
        <w:spacing w:after="120"/>
        <w:jc w:val="center"/>
        <w:rPr>
          <w:szCs w:val="24"/>
          <w:u w:val="none"/>
        </w:rPr>
      </w:pPr>
      <w:r w:rsidRPr="00DB1AC2">
        <w:rPr>
          <w:szCs w:val="24"/>
          <w:u w:val="none"/>
        </w:rPr>
        <w:t>UNITED STATES OF AMERICA</w:t>
      </w:r>
    </w:p>
    <w:p w:rsidR="003D6AB7" w:rsidRPr="00DB1AC2" w:rsidP="003D6AB7">
      <w:pPr>
        <w:pStyle w:val="Heading1"/>
        <w:spacing w:after="120"/>
        <w:jc w:val="center"/>
        <w:rPr>
          <w:szCs w:val="24"/>
          <w:u w:val="none"/>
        </w:rPr>
      </w:pPr>
      <w:r w:rsidRPr="00DB1AC2">
        <w:rPr>
          <w:szCs w:val="24"/>
          <w:u w:val="none"/>
        </w:rPr>
        <w:t>DRAFT PROPOSAL FOR WRC-19</w:t>
      </w:r>
    </w:p>
    <w:p w:rsidR="003D6AB7" w:rsidRPr="00241F98" w:rsidP="003D6AB7">
      <w:pPr>
        <w:pStyle w:val="enumlev1"/>
        <w:tabs>
          <w:tab w:val="left" w:pos="851"/>
        </w:tabs>
        <w:spacing w:before="0" w:after="120"/>
        <w:ind w:left="792" w:hanging="792"/>
        <w:jc w:val="both"/>
        <w:rPr>
          <w:szCs w:val="24"/>
          <w:lang w:val="en-US"/>
        </w:rPr>
      </w:pPr>
    </w:p>
    <w:p w:rsidR="003D6AB7" w:rsidRPr="00797294" w:rsidP="003D6AB7">
      <w:pPr>
        <w:spacing w:after="120"/>
      </w:pPr>
      <w:r w:rsidRPr="00797294">
        <w:rPr>
          <w:b/>
          <w:bCs/>
        </w:rPr>
        <w:t>Agenda Item 1.3</w:t>
      </w:r>
      <w:r w:rsidRPr="00797294">
        <w:rPr>
          <w:bCs/>
          <w:i/>
        </w:rPr>
        <w:t>:</w:t>
      </w:r>
      <w:r w:rsidRPr="00797294">
        <w:rPr>
          <w:b/>
          <w:bCs/>
          <w:i/>
        </w:rPr>
        <w:t xml:space="preserve">  </w:t>
      </w:r>
      <w:r w:rsidRPr="00797294">
        <w:rPr>
          <w:i/>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797294">
        <w:rPr>
          <w:b/>
          <w:i/>
        </w:rPr>
        <w:t>766 (WRC-15)</w:t>
      </w:r>
    </w:p>
    <w:p w:rsidR="003D6AB7" w:rsidRPr="00797294" w:rsidP="003D6AB7">
      <w:pPr>
        <w:spacing w:after="120"/>
        <w:rPr>
          <w:bCs/>
        </w:rPr>
      </w:pPr>
    </w:p>
    <w:p w:rsidR="003D6AB7" w:rsidRPr="00797294" w:rsidP="003D6AB7">
      <w:pPr>
        <w:spacing w:after="120"/>
      </w:pPr>
      <w:r w:rsidRPr="00797294">
        <w:rPr>
          <w:b/>
          <w:bCs/>
        </w:rPr>
        <w:t>BACKGROUND</w:t>
      </w:r>
      <w:r w:rsidRPr="00797294">
        <w:t xml:space="preserve">:  The 460-470 MHz frequency band is allocated on a primary basis to the fixed and mobile services.  The meteorological-satellite service currently has a secondary allocation in this band.  Under No. </w:t>
      </w:r>
      <w:r w:rsidRPr="000203FB">
        <w:rPr>
          <w:b/>
        </w:rPr>
        <w:t>5.289</w:t>
      </w:r>
      <w:r w:rsidRPr="00797294">
        <w:t>, “Earth exploration-satellite service applications, other than the meteorological-satellite service, may also be used in the bands 460-470 MHz for space-to-Earth transmissions subject to not causing harmful interference to stations operating in accordance with the Table”.</w:t>
      </w:r>
    </w:p>
    <w:p w:rsidR="003D6AB7" w:rsidP="003D6AB7">
      <w:pPr>
        <w:spacing w:after="120"/>
      </w:pPr>
    </w:p>
    <w:p w:rsidR="003D6AB7" w:rsidRPr="00797294" w:rsidP="003D6AB7">
      <w:pPr>
        <w:spacing w:after="120"/>
      </w:pPr>
      <w:r w:rsidRPr="00797294">
        <w:t xml:space="preserve">Within this frequency band the Argos Data Collection System (ADCS) monitors more than 21,000 active Argos platforms collecting data for over 2,000 distinct projects in 100+ countries.  The administration of the Argos program is under a joint agreement between the National Oceanic and Atmospheric Administration (NOAA) </w:t>
      </w:r>
      <w:r>
        <w:t xml:space="preserve">within the United States </w:t>
      </w:r>
      <w:r w:rsidRPr="00797294">
        <w:t>and the French Space Agency, Centre National d’Etudes Spatiales (CNES).  Additional partners include the European Organization for the Exploitation of Meteorological Satellites (EUMETSAT), and the Indian Space Research Organization (ISRO).</w:t>
      </w:r>
    </w:p>
    <w:p w:rsidR="003D6AB7" w:rsidP="003D6AB7">
      <w:pPr>
        <w:spacing w:after="120"/>
      </w:pPr>
    </w:p>
    <w:p w:rsidR="003D6AB7" w:rsidRPr="00797294" w:rsidP="003D6AB7">
      <w:pPr>
        <w:spacing w:after="120"/>
      </w:pPr>
      <w:r w:rsidRPr="00797294">
        <w:t>Critical applications of the ADCS include atmospheric and ocean monitoring/research, tropical cyclone forecasting, fishery management, oil spill tracking, fishing vessel tracking, search and rescue modeling (at sea), anti-piracy alerting, import/export and hazardous materials tracking, endangered species studies, migration mapping, and wildlife tracking and management.</w:t>
      </w:r>
    </w:p>
    <w:p w:rsidR="003D6AB7" w:rsidP="003D6AB7">
      <w:pPr>
        <w:spacing w:after="120"/>
      </w:pPr>
    </w:p>
    <w:p w:rsidR="003D6AB7" w:rsidRPr="00797294" w:rsidP="003D6AB7">
      <w:pPr>
        <w:spacing w:after="120"/>
      </w:pPr>
      <w:r w:rsidRPr="00797294">
        <w:t>The meteorological-satellite (space-to-Earth) service operates on a secondary basis relative to the fixed and mobile services and thus it must not interfere with these services.  To protect the fixed and land mobile services within the United States, a power flux density (</w:t>
      </w:r>
      <w:r>
        <w:t>pfd</w:t>
      </w:r>
      <w:r w:rsidRPr="00797294">
        <w:t>) of -152 dB</w:t>
      </w:r>
      <w:r>
        <w:t>(</w:t>
      </w:r>
      <w:r w:rsidRPr="00797294">
        <w:t>W/</w:t>
      </w:r>
      <w:r>
        <w:t>(</w:t>
      </w:r>
      <w:r w:rsidRPr="00797294">
        <w:t>m</w:t>
      </w:r>
      <w:r w:rsidRPr="00E22867">
        <w:rPr>
          <w:vertAlign w:val="superscript"/>
        </w:rPr>
        <w:t>2</w:t>
      </w:r>
      <w:r>
        <w:t>∙</w:t>
      </w:r>
      <w:r w:rsidRPr="00797294">
        <w:t>4kHz</w:t>
      </w:r>
      <w:r>
        <w:t>))</w:t>
      </w:r>
      <w:r w:rsidRPr="00797294">
        <w:t xml:space="preserve"> has been imposed on the meteorological-satellite (space-to-Earth) service.</w:t>
      </w:r>
    </w:p>
    <w:p w:rsidR="003D6AB7" w:rsidP="003D6AB7">
      <w:pPr>
        <w:spacing w:after="120"/>
      </w:pPr>
    </w:p>
    <w:p w:rsidR="003D6AB7" w:rsidRPr="00797294" w:rsidP="003D6AB7">
      <w:pPr>
        <w:spacing w:after="120"/>
      </w:pPr>
      <w:r w:rsidRPr="00797294">
        <w:t xml:space="preserve">In accordance with Resolution </w:t>
      </w:r>
      <w:r w:rsidRPr="00E22867">
        <w:rPr>
          <w:b/>
        </w:rPr>
        <w:t>766 (WRC-15)</w:t>
      </w:r>
      <w:r w:rsidRPr="00797294">
        <w:t xml:space="preserve">, the ITU-R is conducting sharing studies to ensure the protection of incumbent services and to develop a </w:t>
      </w:r>
      <w:r>
        <w:t>pfd</w:t>
      </w:r>
      <w:r w:rsidRPr="00797294">
        <w:t xml:space="preserve"> limit that will protect incumbent services globally from potential interference in the frequency band 460 – 4</w:t>
      </w:r>
      <w:r>
        <w:t>7</w:t>
      </w:r>
      <w:r w:rsidRPr="00797294">
        <w:t xml:space="preserve">0 MHz. </w:t>
      </w:r>
    </w:p>
    <w:p w:rsidR="003D6AB7" w:rsidP="003D6AB7">
      <w:pPr>
        <w:spacing w:after="120"/>
      </w:pPr>
    </w:p>
    <w:p w:rsidR="003D6AB7" w:rsidRPr="00797294" w:rsidP="003D6AB7">
      <w:pPr>
        <w:spacing w:after="120"/>
      </w:pPr>
      <w:r w:rsidRPr="00797294">
        <w:t xml:space="preserve">Studies have demonstrated that sharing is possible between meteorological-satellite (space-to-Earth)/earth-exploration-satellite (space-to-Earth) services and the incumbent services in the 460 – 470 MHz frequency band if the new pfd </w:t>
      </w:r>
      <w:r w:rsidRPr="00AB71A8">
        <w:t>limits are</w:t>
      </w:r>
      <w:r w:rsidRPr="00797294">
        <w:t xml:space="preserve"> applied.  Based on the results of sharing studies, this proposal supports an allocation upgrade from secondary to a primary for the meteorological-satellite </w:t>
      </w:r>
      <w:r>
        <w:t xml:space="preserve">service </w:t>
      </w:r>
      <w:r w:rsidRPr="00797294">
        <w:t xml:space="preserve">(space-to-Earth) and </w:t>
      </w:r>
      <w:r>
        <w:t xml:space="preserve">a new primary allocation to the </w:t>
      </w:r>
      <w:r w:rsidRPr="00797294">
        <w:t xml:space="preserve">earth-exploration-satellite (space-to-Earth) service in the frequency band 460 – 470 MHz band.  This proposal applies the new pfd </w:t>
      </w:r>
      <w:r w:rsidRPr="00AB71A8">
        <w:t>limits</w:t>
      </w:r>
      <w:r w:rsidRPr="00797294">
        <w:t xml:space="preserve"> to the meteorological-satellite and earth exploration</w:t>
      </w:r>
      <w:r>
        <w:t>-</w:t>
      </w:r>
      <w:r w:rsidRPr="00797294">
        <w:t>satellite services in order to protect the incumbent services globally.</w:t>
      </w:r>
    </w:p>
    <w:p w:rsidR="003D6AB7" w:rsidRPr="00797294" w:rsidP="003D6AB7">
      <w:pPr>
        <w:spacing w:after="120"/>
      </w:pPr>
    </w:p>
    <w:p w:rsidR="003D6AB7" w:rsidP="003D6AB7">
      <w:pPr>
        <w:spacing w:after="120"/>
      </w:pPr>
    </w:p>
    <w:p w:rsidR="003D6AB7" w:rsidRPr="00797294" w:rsidP="003D6AB7">
      <w:pPr>
        <w:pStyle w:val="PlainText"/>
        <w:spacing w:after="120"/>
        <w:rPr>
          <w:rFonts w:ascii="Times New Roman" w:hAnsi="Times New Roman"/>
          <w:sz w:val="24"/>
          <w:szCs w:val="24"/>
        </w:rPr>
      </w:pPr>
      <w:r w:rsidRPr="00797294">
        <w:rPr>
          <w:rFonts w:ascii="Times New Roman" w:hAnsi="Times New Roman"/>
          <w:sz w:val="24"/>
          <w:szCs w:val="24"/>
        </w:rPr>
        <w:t xml:space="preserve">Proposal: </w:t>
      </w:r>
    </w:p>
    <w:p w:rsidR="003D6AB7" w:rsidRPr="00797294" w:rsidP="003D6AB7">
      <w:pPr>
        <w:pStyle w:val="PlainText"/>
        <w:spacing w:after="120"/>
        <w:rPr>
          <w:rFonts w:ascii="Times New Roman" w:hAnsi="Times New Roman"/>
          <w:sz w:val="24"/>
          <w:szCs w:val="24"/>
        </w:rPr>
      </w:pPr>
      <w:r w:rsidRPr="00797294">
        <w:rPr>
          <w:rFonts w:ascii="Times New Roman" w:hAnsi="Times New Roman"/>
          <w:sz w:val="24"/>
          <w:szCs w:val="24"/>
        </w:rPr>
        <w:t xml:space="preserve"> </w:t>
      </w:r>
    </w:p>
    <w:p w:rsidR="003D6AB7" w:rsidRPr="00DC5262" w:rsidP="003D6AB7">
      <w:pPr>
        <w:keepNext/>
        <w:keepLines/>
        <w:tabs>
          <w:tab w:val="left" w:pos="1134"/>
          <w:tab w:val="left" w:pos="1871"/>
          <w:tab w:val="left" w:pos="2268"/>
        </w:tabs>
        <w:overflowPunct w:val="0"/>
        <w:autoSpaceDE w:val="0"/>
        <w:autoSpaceDN w:val="0"/>
        <w:adjustRightInd w:val="0"/>
        <w:spacing w:after="120"/>
        <w:jc w:val="center"/>
        <w:textAlignment w:val="baseline"/>
        <w:rPr>
          <w:color w:val="000000"/>
          <w:sz w:val="28"/>
          <w:lang w:val="fr-FR"/>
        </w:rPr>
      </w:pPr>
      <w:r w:rsidRPr="00DC5262">
        <w:rPr>
          <w:color w:val="000000"/>
          <w:sz w:val="28"/>
          <w:lang w:val="fr-FR"/>
        </w:rPr>
        <w:t>ARTICLE  5</w:t>
      </w:r>
    </w:p>
    <w:p w:rsidR="003D6AB7" w:rsidRPr="00DC5262" w:rsidP="003D6AB7">
      <w:pPr>
        <w:keepNext/>
        <w:keepLines/>
        <w:overflowPunct w:val="0"/>
        <w:autoSpaceDE w:val="0"/>
        <w:autoSpaceDN w:val="0"/>
        <w:adjustRightInd w:val="0"/>
        <w:spacing w:before="160" w:after="120"/>
        <w:jc w:val="center"/>
        <w:textAlignment w:val="baseline"/>
        <w:rPr>
          <w:b/>
          <w:noProof/>
          <w:color w:val="000000"/>
          <w:sz w:val="28"/>
        </w:rPr>
      </w:pPr>
      <w:r w:rsidRPr="00DC5262">
        <w:rPr>
          <w:b/>
          <w:noProof/>
          <w:color w:val="000000"/>
          <w:sz w:val="28"/>
        </w:rPr>
        <w:t>Frequency allocations</w:t>
      </w:r>
    </w:p>
    <w:p w:rsidR="003D6AB7" w:rsidRPr="00797294" w:rsidP="003D6AB7">
      <w:pPr>
        <w:tabs>
          <w:tab w:val="center" w:pos="4820"/>
        </w:tabs>
        <w:overflowPunct w:val="0"/>
        <w:autoSpaceDE w:val="0"/>
        <w:autoSpaceDN w:val="0"/>
        <w:adjustRightInd w:val="0"/>
        <w:spacing w:before="360" w:after="120"/>
        <w:jc w:val="center"/>
        <w:textAlignment w:val="baseline"/>
      </w:pPr>
      <w:r w:rsidRPr="00DC5262">
        <w:rPr>
          <w:b/>
          <w:lang w:val="en-GB"/>
        </w:rPr>
        <w:t>Section IV –  Table of Frequency Allocations</w:t>
      </w:r>
      <w:r w:rsidRPr="00DC5262">
        <w:rPr>
          <w:b/>
          <w:lang w:val="en-GB"/>
        </w:rPr>
        <w:br/>
      </w:r>
      <w:r w:rsidRPr="00DC5262">
        <w:rPr>
          <w:bCs/>
          <w:lang w:val="en-GB"/>
        </w:rPr>
        <w:t>(See No.</w:t>
      </w:r>
      <w:r w:rsidRPr="00DC5262">
        <w:rPr>
          <w:b/>
          <w:lang w:val="en-GB"/>
        </w:rPr>
        <w:t xml:space="preserve"> </w:t>
      </w:r>
      <w:r w:rsidRPr="00DC5262">
        <w:rPr>
          <w:b/>
          <w:color w:val="000000"/>
          <w:lang w:val="en-GB"/>
        </w:rPr>
        <w:t>2.1</w:t>
      </w:r>
      <w:r w:rsidRPr="00DC5262">
        <w:rPr>
          <w:bCs/>
          <w:lang w:val="en-GB"/>
        </w:rPr>
        <w:t>)</w:t>
      </w:r>
      <w:r w:rsidRPr="00DC5262">
        <w:rPr>
          <w:b/>
          <w:lang w:val="en-GB"/>
        </w:rPr>
        <w:br/>
      </w:r>
      <w:r w:rsidRPr="00797294">
        <w:t xml:space="preserve">  </w:t>
      </w:r>
    </w:p>
    <w:p w:rsidR="003D6AB7" w:rsidRPr="00797294" w:rsidP="003D6AB7">
      <w:pPr>
        <w:pStyle w:val="PlainText"/>
        <w:spacing w:after="120"/>
        <w:rPr>
          <w:rFonts w:ascii="Times New Roman" w:hAnsi="Times New Roman"/>
          <w:sz w:val="24"/>
          <w:szCs w:val="24"/>
        </w:rPr>
      </w:pPr>
      <w:r w:rsidRPr="00797294">
        <w:rPr>
          <w:rFonts w:ascii="Times New Roman" w:hAnsi="Times New Roman"/>
          <w:b/>
          <w:sz w:val="24"/>
          <w:szCs w:val="24"/>
        </w:rPr>
        <w:t>MOD</w:t>
      </w:r>
      <w:r w:rsidRPr="00797294">
        <w:rPr>
          <w:rFonts w:ascii="Times New Roman" w:hAnsi="Times New Roman"/>
          <w:sz w:val="24"/>
          <w:szCs w:val="24"/>
        </w:rPr>
        <w:t xml:space="preserve">  </w:t>
      </w:r>
      <w:r w:rsidRPr="00797294">
        <w:rPr>
          <w:rFonts w:ascii="Times New Roman" w:hAnsi="Times New Roman"/>
          <w:sz w:val="24"/>
          <w:szCs w:val="24"/>
        </w:rPr>
        <w:tab/>
        <w:t xml:space="preserve">USA/AI 1.3/1  </w:t>
      </w:r>
    </w:p>
    <w:p w:rsidR="003D6AB7" w:rsidRPr="00797294" w:rsidP="003D6AB7">
      <w:pPr>
        <w:pStyle w:val="PlainText"/>
        <w:spacing w:after="120"/>
        <w:jc w:val="center"/>
        <w:rPr>
          <w:rFonts w:ascii="Times New Roman" w:hAnsi="Times New Roman"/>
          <w:sz w:val="24"/>
          <w:szCs w:val="24"/>
        </w:rPr>
      </w:pPr>
      <w:r w:rsidRPr="00797294">
        <w:rPr>
          <w:rFonts w:ascii="Times New Roman" w:hAnsi="Times New Roman"/>
          <w:sz w:val="24"/>
          <w:szCs w:val="24"/>
        </w:rPr>
        <w:t>460-470 MHz</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952"/>
        <w:gridCol w:w="2952"/>
        <w:gridCol w:w="2952"/>
      </w:tblGrid>
      <w:tr w:rsidTr="00026DCB">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8856" w:type="dxa"/>
            <w:gridSpan w:val="3"/>
            <w:shd w:val="clear" w:color="auto" w:fill="auto"/>
          </w:tcPr>
          <w:p w:rsidR="003D6AB7" w:rsidRPr="00D02253" w:rsidP="00026DCB">
            <w:pPr>
              <w:pStyle w:val="PlainText"/>
              <w:spacing w:before="100" w:beforeAutospacing="1" w:after="120" w:line="240" w:lineRule="auto"/>
              <w:jc w:val="center"/>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Allocation to services</w:t>
            </w:r>
          </w:p>
        </w:tc>
      </w:tr>
      <w:tr w:rsidTr="00026DCB">
        <w:tblPrEx>
          <w:tblW w:w="0" w:type="auto"/>
          <w:tblInd w:w="113" w:type="dxa"/>
          <w:tblCellMar>
            <w:top w:w="0" w:type="dxa"/>
            <w:left w:w="108" w:type="dxa"/>
            <w:bottom w:w="0" w:type="dxa"/>
            <w:right w:w="108" w:type="dxa"/>
          </w:tblCellMar>
          <w:tblLook w:val="04A0"/>
        </w:tblPrEx>
        <w:tc>
          <w:tcPr>
            <w:tcW w:w="2952" w:type="dxa"/>
            <w:tcBorders>
              <w:bottom w:val="single" w:sz="4" w:space="0" w:color="auto"/>
            </w:tcBorders>
            <w:shd w:val="clear" w:color="auto" w:fill="auto"/>
          </w:tcPr>
          <w:p w:rsidR="003D6AB7" w:rsidRPr="00D02253" w:rsidP="00026DCB">
            <w:pPr>
              <w:pStyle w:val="PlainText"/>
              <w:spacing w:before="100" w:beforeAutospacing="1" w:after="120" w:line="240" w:lineRule="auto"/>
              <w:jc w:val="center"/>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 xml:space="preserve">Region 1 </w:t>
            </w:r>
          </w:p>
        </w:tc>
        <w:tc>
          <w:tcPr>
            <w:tcW w:w="2952" w:type="dxa"/>
            <w:tcBorders>
              <w:bottom w:val="single" w:sz="4" w:space="0" w:color="auto"/>
            </w:tcBorders>
            <w:shd w:val="clear" w:color="auto" w:fill="auto"/>
          </w:tcPr>
          <w:p w:rsidR="003D6AB7" w:rsidRPr="00D02253" w:rsidP="00026DCB">
            <w:pPr>
              <w:pStyle w:val="PlainText"/>
              <w:spacing w:before="100" w:beforeAutospacing="1" w:after="120" w:line="240" w:lineRule="auto"/>
              <w:jc w:val="center"/>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 xml:space="preserve">Region 2 </w:t>
            </w:r>
          </w:p>
        </w:tc>
        <w:tc>
          <w:tcPr>
            <w:tcW w:w="2952" w:type="dxa"/>
            <w:tcBorders>
              <w:bottom w:val="single" w:sz="4" w:space="0" w:color="auto"/>
            </w:tcBorders>
            <w:shd w:val="clear" w:color="auto" w:fill="auto"/>
          </w:tcPr>
          <w:p w:rsidR="003D6AB7" w:rsidRPr="00D02253" w:rsidP="00026DCB">
            <w:pPr>
              <w:pStyle w:val="PlainText"/>
              <w:spacing w:before="100" w:beforeAutospacing="1" w:after="120" w:line="240" w:lineRule="auto"/>
              <w:jc w:val="center"/>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Region 3</w:t>
            </w:r>
          </w:p>
        </w:tc>
      </w:tr>
      <w:tr w:rsidTr="00026DCB">
        <w:tblPrEx>
          <w:tblW w:w="0" w:type="auto"/>
          <w:tblInd w:w="113" w:type="dxa"/>
          <w:tblCellMar>
            <w:top w:w="0" w:type="dxa"/>
            <w:left w:w="108" w:type="dxa"/>
            <w:bottom w:w="0" w:type="dxa"/>
            <w:right w:w="108" w:type="dxa"/>
          </w:tblCellMar>
          <w:tblLook w:val="04A0"/>
        </w:tblPrEx>
        <w:tc>
          <w:tcPr>
            <w:tcW w:w="2952" w:type="dxa"/>
            <w:tcBorders>
              <w:top w:val="single" w:sz="4" w:space="0" w:color="auto"/>
              <w:left w:val="single" w:sz="4" w:space="0" w:color="auto"/>
              <w:bottom w:val="single" w:sz="4" w:space="0" w:color="auto"/>
              <w:right w:val="nil"/>
            </w:tcBorders>
            <w:shd w:val="clear" w:color="auto" w:fill="auto"/>
          </w:tcPr>
          <w:p w:rsidR="003D6AB7" w:rsidRPr="00D02253" w:rsidP="00026DCB">
            <w:pPr>
              <w:pStyle w:val="PlainText"/>
              <w:spacing w:before="100" w:beforeAutospacing="1" w:after="120" w:line="240" w:lineRule="auto"/>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460-470</w:t>
            </w:r>
          </w:p>
        </w:tc>
        <w:tc>
          <w:tcPr>
            <w:tcW w:w="5904" w:type="dxa"/>
            <w:gridSpan w:val="2"/>
            <w:tcBorders>
              <w:top w:val="single" w:sz="4" w:space="0" w:color="auto"/>
              <w:left w:val="nil"/>
              <w:bottom w:val="single" w:sz="4" w:space="0" w:color="auto"/>
              <w:right w:val="single" w:sz="4" w:space="0" w:color="auto"/>
            </w:tcBorders>
            <w:shd w:val="clear" w:color="auto" w:fill="auto"/>
          </w:tcPr>
          <w:p w:rsidR="003D6AB7" w:rsidRPr="00D02253" w:rsidP="00026DCB">
            <w:pPr>
              <w:pStyle w:val="PlainText"/>
              <w:spacing w:after="120" w:line="240" w:lineRule="auto"/>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FIXED</w:t>
            </w:r>
          </w:p>
          <w:p w:rsidR="003D6AB7" w:rsidRPr="00D02253" w:rsidP="00026DCB">
            <w:pPr>
              <w:pStyle w:val="PlainText"/>
              <w:spacing w:after="120" w:line="240" w:lineRule="auto"/>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MOBILE 5.286AA</w:t>
            </w:r>
          </w:p>
          <w:p w:rsidR="003D6AB7" w:rsidRPr="00D02253" w:rsidP="00026DCB">
            <w:pPr>
              <w:pStyle w:val="PlainText"/>
              <w:spacing w:after="120" w:line="240" w:lineRule="auto"/>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METEOROLOGICAL-SATELLITE (space-to-Earth)</w:t>
            </w:r>
          </w:p>
          <w:p w:rsidR="003D6AB7" w:rsidRPr="00D02253" w:rsidP="00026DCB">
            <w:pPr>
              <w:pStyle w:val="PlainText"/>
              <w:spacing w:after="120" w:line="240" w:lineRule="auto"/>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 xml:space="preserve">EARTH-EXPLORATION-SATELLITE (space-to-Earth) </w:t>
            </w:r>
          </w:p>
          <w:p w:rsidR="003D6AB7" w:rsidRPr="00D02253" w:rsidP="00026DCB">
            <w:pPr>
              <w:pStyle w:val="PlainText"/>
              <w:spacing w:after="120" w:line="240" w:lineRule="auto"/>
              <w:rPr>
                <w:rStyle w:val="DefaultParagraphFont"/>
                <w:rFonts w:ascii="Times New Roman" w:eastAsia="Times New Roman" w:hAnsi="Times New Roman" w:cs="Courier New"/>
                <w:sz w:val="24"/>
                <w:szCs w:val="24"/>
                <w:lang w:val="en-US" w:eastAsia="en-US" w:bidi="ar-SA"/>
              </w:rPr>
            </w:pPr>
          </w:p>
          <w:p w:rsidR="003D6AB7" w:rsidRPr="00D02253" w:rsidP="00026DCB">
            <w:pPr>
              <w:pStyle w:val="PlainText"/>
              <w:spacing w:after="120" w:line="240" w:lineRule="auto"/>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 xml:space="preserve">5.287 5.288 </w:t>
            </w:r>
            <w:r w:rsidRPr="00D02253">
              <w:rPr>
                <w:rFonts w:ascii="Times New Roman" w:eastAsia="Times New Roman" w:hAnsi="Times New Roman" w:cs="Courier New"/>
                <w:sz w:val="24"/>
                <w:szCs w:val="24"/>
                <w:lang w:val="en-US" w:eastAsia="en-US" w:bidi="ar-SA"/>
              </w:rPr>
              <w:t xml:space="preserve">MOD </w:t>
            </w:r>
            <w:r w:rsidRPr="00D02253">
              <w:rPr>
                <w:rFonts w:ascii="Times New Roman" w:eastAsia="Times New Roman" w:hAnsi="Times New Roman" w:cs="Courier New"/>
                <w:sz w:val="24"/>
                <w:szCs w:val="24"/>
                <w:lang w:val="en-US" w:eastAsia="en-US" w:bidi="ar-SA"/>
              </w:rPr>
              <w:t>5.289 5.290</w:t>
            </w:r>
            <w:r w:rsidRPr="00D02253">
              <w:rPr>
                <w:rFonts w:ascii="Times New Roman" w:eastAsia="Times New Roman" w:hAnsi="Times New Roman" w:cs="Courier New"/>
                <w:sz w:val="24"/>
                <w:szCs w:val="24"/>
                <w:lang w:val="en-US" w:eastAsia="en-US" w:bidi="ar-SA"/>
              </w:rPr>
              <w:t xml:space="preserve"> ADD 5.A103  </w:t>
            </w:r>
          </w:p>
          <w:p w:rsidR="003D6AB7" w:rsidRPr="00D02253" w:rsidP="00026DCB">
            <w:pPr>
              <w:pStyle w:val="PlainText"/>
              <w:spacing w:after="120" w:line="240" w:lineRule="auto"/>
              <w:rPr>
                <w:rStyle w:val="DefaultParagraphFont"/>
                <w:rFonts w:ascii="Times New Roman" w:eastAsia="Times New Roman" w:hAnsi="Times New Roman" w:cs="Courier New"/>
                <w:sz w:val="24"/>
                <w:szCs w:val="24"/>
                <w:lang w:val="en-US" w:eastAsia="en-US" w:bidi="ar-SA"/>
              </w:rPr>
            </w:pPr>
            <w:r w:rsidRPr="00D02253">
              <w:rPr>
                <w:rFonts w:ascii="Times New Roman" w:eastAsia="Times New Roman" w:hAnsi="Times New Roman" w:cs="Courier New"/>
                <w:sz w:val="24"/>
                <w:szCs w:val="24"/>
                <w:lang w:val="en-US" w:eastAsia="en-US" w:bidi="ar-SA"/>
              </w:rPr>
              <w:t>ADD 5.B103 ADD 5.C103</w:t>
            </w:r>
          </w:p>
        </w:tc>
      </w:tr>
    </w:tbl>
    <w:p w:rsidR="003D6AB7" w:rsidRPr="00797294" w:rsidP="003D6AB7">
      <w:pPr>
        <w:pStyle w:val="PlainText"/>
        <w:spacing w:after="120"/>
        <w:rPr>
          <w:rFonts w:ascii="Times New Roman" w:hAnsi="Times New Roman"/>
          <w:sz w:val="24"/>
          <w:szCs w:val="24"/>
        </w:rPr>
      </w:pPr>
    </w:p>
    <w:p w:rsidR="003D6AB7" w:rsidRPr="00797294" w:rsidP="003D6AB7">
      <w:pPr>
        <w:spacing w:after="120"/>
      </w:pPr>
      <w:r w:rsidRPr="00797294">
        <w:rPr>
          <w:b/>
        </w:rPr>
        <w:t>Reason</w:t>
      </w:r>
      <w:r w:rsidRPr="00797294">
        <w:t xml:space="preserve">:  The upgrade from the secondary MetSat and EESS allocations to primary will bring </w:t>
      </w:r>
      <w:r>
        <w:t xml:space="preserve">regulatory </w:t>
      </w:r>
      <w:r w:rsidRPr="00797294">
        <w:t>stability and certainty to decades of investment</w:t>
      </w:r>
      <w:r>
        <w:t>s</w:t>
      </w:r>
      <w:r w:rsidRPr="00797294">
        <w:t xml:space="preserve"> for the space agencies involved in Satellite Data Collection Programs</w:t>
      </w:r>
      <w:r>
        <w:t xml:space="preserve">.  Also, this upgraded allocation </w:t>
      </w:r>
      <w:r w:rsidRPr="00797294">
        <w:t xml:space="preserve">will ease coordination </w:t>
      </w:r>
      <w:r>
        <w:t>effort for</w:t>
      </w:r>
      <w:r w:rsidRPr="00797294">
        <w:t xml:space="preserve"> Administrations.  </w:t>
      </w:r>
    </w:p>
    <w:p w:rsidR="003D6AB7" w:rsidRPr="00797294" w:rsidP="003D6AB7">
      <w:pPr>
        <w:pStyle w:val="PlainText"/>
        <w:spacing w:after="120"/>
        <w:rPr>
          <w:rFonts w:ascii="Times New Roman" w:hAnsi="Times New Roman"/>
          <w:b/>
          <w:sz w:val="24"/>
          <w:szCs w:val="24"/>
        </w:rPr>
      </w:pPr>
      <w:r w:rsidRPr="00797294">
        <w:rPr>
          <w:rFonts w:ascii="Times New Roman" w:hAnsi="Times New Roman"/>
          <w:b/>
          <w:sz w:val="24"/>
          <w:szCs w:val="24"/>
        </w:rPr>
        <w:t xml:space="preserve">MOD </w:t>
      </w:r>
      <w:r w:rsidRPr="00797294">
        <w:rPr>
          <w:rFonts w:ascii="Times New Roman" w:hAnsi="Times New Roman"/>
          <w:sz w:val="24"/>
          <w:szCs w:val="24"/>
        </w:rPr>
        <w:tab/>
      </w:r>
      <w:r w:rsidRPr="00797294">
        <w:rPr>
          <w:rFonts w:ascii="Times New Roman" w:hAnsi="Times New Roman"/>
          <w:b/>
          <w:sz w:val="24"/>
          <w:szCs w:val="24"/>
        </w:rPr>
        <w:t>USA/AI 1.3/2</w:t>
      </w:r>
    </w:p>
    <w:p w:rsidR="003D6AB7" w:rsidRPr="00E111DE" w:rsidP="003D6AB7">
      <w:pPr>
        <w:pStyle w:val="Note"/>
        <w:spacing w:after="120"/>
        <w:rPr>
          <w:sz w:val="24"/>
          <w:szCs w:val="24"/>
          <w:lang w:val="en-US"/>
        </w:rPr>
      </w:pPr>
      <w:r w:rsidRPr="00DB1AC2">
        <w:rPr>
          <w:rStyle w:val="Artdef"/>
          <w:sz w:val="24"/>
          <w:szCs w:val="24"/>
        </w:rPr>
        <w:t xml:space="preserve">5.289  </w:t>
      </w:r>
      <w:r w:rsidRPr="00DB1AC2">
        <w:rPr>
          <w:sz w:val="24"/>
          <w:szCs w:val="24"/>
          <w:lang w:val="en-AU"/>
        </w:rPr>
        <w:t>Earth exploration-satellite service applications, other than the meteorological-satellite service, may also be used in the band</w:t>
      </w:r>
      <w:r w:rsidRPr="00DB1AC2">
        <w:rPr>
          <w:sz w:val="24"/>
          <w:szCs w:val="24"/>
          <w:lang w:val="en-AU"/>
        </w:rPr>
        <w:t xml:space="preserve"> </w:t>
      </w:r>
      <w:r w:rsidRPr="00DB1AC2">
        <w:rPr>
          <w:sz w:val="24"/>
          <w:szCs w:val="24"/>
          <w:lang w:val="en-AU"/>
        </w:rPr>
        <w:t>1</w:t>
      </w:r>
      <w:r w:rsidRPr="00DB1AC2">
        <w:rPr>
          <w:sz w:val="24"/>
          <w:szCs w:val="24"/>
        </w:rPr>
        <w:t> </w:t>
      </w:r>
      <w:r w:rsidRPr="00DB1AC2">
        <w:rPr>
          <w:sz w:val="24"/>
          <w:szCs w:val="24"/>
          <w:lang w:val="en-AU"/>
        </w:rPr>
        <w:t>690-1</w:t>
      </w:r>
      <w:r w:rsidRPr="00DB1AC2">
        <w:rPr>
          <w:sz w:val="24"/>
          <w:szCs w:val="24"/>
        </w:rPr>
        <w:t> </w:t>
      </w:r>
      <w:r w:rsidRPr="00DB1AC2">
        <w:rPr>
          <w:sz w:val="24"/>
          <w:szCs w:val="24"/>
          <w:lang w:val="en-AU"/>
        </w:rPr>
        <w:t>710 MHz for space-to-Earth transmissions subject to not causing harmful interference to stations operating in accordance with the Table</w:t>
      </w:r>
      <w:r w:rsidRPr="00DB1AC2">
        <w:rPr>
          <w:sz w:val="24"/>
          <w:szCs w:val="24"/>
          <w:lang w:val="en-AU"/>
        </w:rPr>
        <w:t xml:space="preserve"> of Frequency Allocations</w:t>
      </w:r>
      <w:r w:rsidRPr="00DB1AC2">
        <w:rPr>
          <w:sz w:val="24"/>
          <w:szCs w:val="24"/>
          <w:lang w:val="en-AU"/>
        </w:rPr>
        <w:t>.</w:t>
      </w:r>
    </w:p>
    <w:p w:rsidR="003D6AB7" w:rsidRPr="00797294" w:rsidP="003D6AB7">
      <w:pPr>
        <w:pStyle w:val="PlainText"/>
        <w:spacing w:after="120"/>
        <w:rPr>
          <w:rFonts w:ascii="Times New Roman" w:hAnsi="Times New Roman"/>
          <w:sz w:val="24"/>
          <w:szCs w:val="24"/>
        </w:rPr>
      </w:pPr>
    </w:p>
    <w:p w:rsidR="003D6AB7" w:rsidRPr="00797294" w:rsidP="003D6AB7">
      <w:pPr>
        <w:pStyle w:val="PlainText"/>
        <w:spacing w:after="120"/>
        <w:rPr>
          <w:rFonts w:ascii="Times New Roman" w:hAnsi="Times New Roman"/>
          <w:b/>
          <w:sz w:val="24"/>
          <w:szCs w:val="24"/>
        </w:rPr>
      </w:pPr>
      <w:r w:rsidRPr="00797294">
        <w:rPr>
          <w:rFonts w:ascii="Times New Roman" w:hAnsi="Times New Roman"/>
          <w:b/>
          <w:sz w:val="24"/>
          <w:szCs w:val="24"/>
        </w:rPr>
        <w:t>ADD</w:t>
      </w:r>
      <w:r w:rsidRPr="00797294">
        <w:rPr>
          <w:rFonts w:ascii="Times New Roman" w:hAnsi="Times New Roman"/>
          <w:b/>
          <w:sz w:val="24"/>
          <w:szCs w:val="24"/>
        </w:rPr>
        <w:tab/>
        <w:t>USA/AI 1.3/4</w:t>
      </w:r>
    </w:p>
    <w:p w:rsidR="003D6AB7" w:rsidRPr="00797294" w:rsidP="003D6AB7">
      <w:pPr>
        <w:spacing w:after="120"/>
      </w:pPr>
      <w:r w:rsidRPr="00797294">
        <w:rPr>
          <w:b/>
        </w:rPr>
        <w:t>5.A103</w:t>
      </w:r>
      <w:r w:rsidRPr="00797294">
        <w:tab/>
        <w:t xml:space="preserve">  In the frequency band 460-470 MHz, </w:t>
      </w:r>
      <w:r>
        <w:t xml:space="preserve">earth </w:t>
      </w:r>
      <w:r w:rsidRPr="00797294">
        <w:t>stations in the meteorological-satellite (space-to-Earth) and earth-exploration-satellite (space-to-Earth) services shall not claim protection from, stations of the fixed and mobile services.</w:t>
      </w:r>
    </w:p>
    <w:p w:rsidR="003D6AB7" w:rsidRPr="00797294" w:rsidP="003D6AB7">
      <w:pPr>
        <w:spacing w:after="120"/>
      </w:pPr>
    </w:p>
    <w:p w:rsidR="003D6AB7" w:rsidRPr="00797294" w:rsidP="003D6AB7">
      <w:pPr>
        <w:pStyle w:val="Reasons"/>
        <w:spacing w:after="120"/>
      </w:pPr>
      <w:r w:rsidRPr="00797294">
        <w:rPr>
          <w:b/>
        </w:rPr>
        <w:t>Reasons:</w:t>
      </w:r>
      <w:r w:rsidRPr="00797294">
        <w:tab/>
        <w:t xml:space="preserve">The incumbent fixed and mobile allocations maintain a higher regulatory status over the primary </w:t>
      </w:r>
      <w:r w:rsidRPr="00797294">
        <w:rPr>
          <w:szCs w:val="24"/>
        </w:rPr>
        <w:t>meteorological-satellite (space-to-Earth) and earth exploration-satellite (space-to-Earth) services by not being required to protect the metrological-satellite and earth-exploration satellite services</w:t>
      </w:r>
      <w:r w:rsidRPr="00797294">
        <w:t>.</w:t>
      </w:r>
    </w:p>
    <w:p w:rsidR="003D6AB7" w:rsidRPr="00797294" w:rsidP="003D6AB7">
      <w:pPr>
        <w:pStyle w:val="PlainText"/>
        <w:spacing w:after="120"/>
        <w:rPr>
          <w:rFonts w:ascii="Times New Roman" w:hAnsi="Times New Roman"/>
          <w:sz w:val="24"/>
          <w:szCs w:val="24"/>
        </w:rPr>
      </w:pPr>
    </w:p>
    <w:p w:rsidR="003D6AB7" w:rsidRPr="00797294" w:rsidP="003D6AB7">
      <w:pPr>
        <w:pStyle w:val="PlainText"/>
        <w:spacing w:after="120"/>
        <w:rPr>
          <w:rFonts w:ascii="Times New Roman" w:hAnsi="Times New Roman"/>
          <w:b/>
          <w:sz w:val="24"/>
          <w:szCs w:val="24"/>
        </w:rPr>
      </w:pPr>
      <w:r w:rsidRPr="00797294">
        <w:rPr>
          <w:rFonts w:ascii="Times New Roman" w:hAnsi="Times New Roman"/>
          <w:b/>
          <w:sz w:val="24"/>
          <w:szCs w:val="24"/>
        </w:rPr>
        <w:t>ADD</w:t>
      </w:r>
      <w:r w:rsidRPr="00797294">
        <w:rPr>
          <w:rFonts w:ascii="Times New Roman" w:hAnsi="Times New Roman"/>
          <w:b/>
          <w:sz w:val="24"/>
          <w:szCs w:val="24"/>
        </w:rPr>
        <w:tab/>
        <w:t>USA/AI 1.3/5</w:t>
      </w:r>
    </w:p>
    <w:p w:rsidR="003D6AB7" w:rsidP="003D6AB7">
      <w:pPr>
        <w:pStyle w:val="PlainText"/>
        <w:spacing w:after="120"/>
        <w:rPr>
          <w:rFonts w:ascii="Times New Roman" w:hAnsi="Times New Roman"/>
          <w:sz w:val="24"/>
          <w:szCs w:val="24"/>
        </w:rPr>
      </w:pPr>
      <w:r w:rsidRPr="00797294">
        <w:rPr>
          <w:rFonts w:ascii="Times New Roman" w:hAnsi="Times New Roman"/>
          <w:b/>
          <w:sz w:val="24"/>
          <w:szCs w:val="24"/>
        </w:rPr>
        <w:t>5.B103</w:t>
      </w:r>
      <w:r w:rsidRPr="00797294">
        <w:rPr>
          <w:rFonts w:ascii="Times New Roman" w:hAnsi="Times New Roman"/>
          <w:b/>
          <w:sz w:val="24"/>
          <w:szCs w:val="24"/>
        </w:rPr>
        <w:tab/>
      </w:r>
      <w:r w:rsidRPr="00797294">
        <w:rPr>
          <w:rFonts w:ascii="Times New Roman" w:hAnsi="Times New Roman"/>
          <w:sz w:val="24"/>
          <w:szCs w:val="24"/>
        </w:rPr>
        <w:t xml:space="preserve">  In the frequency band 460-470 MHz, in order to protect systems of the fixed and mobile services, stations in the meteorological-satellite (space-to-Earth) and earth exploration-satellite (space-to-Earth) services shall comply with the power flux density limits </w:t>
      </w:r>
      <w:r>
        <w:rPr>
          <w:rFonts w:ascii="Times New Roman" w:hAnsi="Times New Roman"/>
          <w:sz w:val="24"/>
          <w:szCs w:val="24"/>
        </w:rPr>
        <w:t xml:space="preserve">listed </w:t>
      </w:r>
      <w:r w:rsidRPr="00797294">
        <w:rPr>
          <w:rFonts w:ascii="Times New Roman" w:hAnsi="Times New Roman"/>
          <w:sz w:val="24"/>
          <w:szCs w:val="24"/>
        </w:rPr>
        <w:t>below</w:t>
      </w:r>
      <w:r>
        <w:rPr>
          <w:rFonts w:ascii="Times New Roman" w:hAnsi="Times New Roman"/>
          <w:sz w:val="24"/>
          <w:szCs w:val="24"/>
        </w:rPr>
        <w:t>.</w:t>
      </w:r>
    </w:p>
    <w:p w:rsidR="003D6AB7" w:rsidP="003D6AB7">
      <w:pPr>
        <w:pStyle w:val="PlainText"/>
        <w:numPr>
          <w:ilvl w:val="0"/>
          <w:numId w:val="18"/>
        </w:numPr>
        <w:spacing w:after="120"/>
        <w:rPr>
          <w:rFonts w:ascii="Times New Roman" w:hAnsi="Times New Roman"/>
          <w:sz w:val="24"/>
          <w:szCs w:val="24"/>
        </w:rPr>
      </w:pPr>
      <w:r>
        <w:rPr>
          <w:rFonts w:ascii="Times New Roman" w:hAnsi="Times New Roman"/>
          <w:sz w:val="24"/>
          <w:szCs w:val="24"/>
        </w:rPr>
        <w:t xml:space="preserve">For the </w:t>
      </w:r>
      <w:r w:rsidRPr="000203FB">
        <w:rPr>
          <w:rFonts w:ascii="Times New Roman" w:hAnsi="Times New Roman"/>
          <w:sz w:val="24"/>
          <w:szCs w:val="24"/>
        </w:rPr>
        <w:t xml:space="preserve">non-GSO </w:t>
      </w:r>
      <w:r>
        <w:rPr>
          <w:rFonts w:ascii="Times New Roman" w:hAnsi="Times New Roman"/>
          <w:sz w:val="24"/>
          <w:szCs w:val="24"/>
        </w:rPr>
        <w:t xml:space="preserve">spacecraft </w:t>
      </w:r>
      <w:r w:rsidRPr="000203FB">
        <w:rPr>
          <w:rFonts w:ascii="Times New Roman" w:hAnsi="Times New Roman"/>
          <w:sz w:val="24"/>
          <w:szCs w:val="24"/>
        </w:rPr>
        <w:t>is</w:t>
      </w:r>
      <w:r>
        <w:rPr>
          <w:rFonts w:ascii="Times New Roman" w:hAnsi="Times New Roman"/>
          <w:sz w:val="24"/>
          <w:szCs w:val="24"/>
        </w:rPr>
        <w:t>:</w:t>
      </w:r>
      <w:r w:rsidRPr="00797294">
        <w:rPr>
          <w:rFonts w:ascii="Times New Roman" w:hAnsi="Times New Roman"/>
          <w:sz w:val="24"/>
          <w:szCs w:val="24"/>
        </w:rPr>
        <w:t xml:space="preserve"> </w:t>
      </w:r>
    </w:p>
    <w:p w:rsidR="003D6AB7" w:rsidRPr="003D6AB7" w:rsidP="003D6AB7">
      <w:pPr>
        <w:pStyle w:val="PlainText"/>
        <w:spacing w:after="120"/>
        <w:rPr>
          <w:rFonts w:ascii="Times New Roman" w:hAnsi="Times New Roman"/>
        </w:rPr>
      </w:pPr>
      <m:oMathPara>
        <m:oMath>
          <m:r>
            <w:rPr>
              <w:rFonts w:ascii="Cambria Math" w:hAnsi="Cambria Math"/>
            </w:rPr>
            <m:t>pfd (</m:t>
          </m:r>
          <m:r>
            <m:rPr>
              <m:nor/>
            </m:rPr>
            <w:rPr>
              <w:rFonts w:ascii="Cambria Math" w:hAnsi="Cambria Math"/>
              <w:i/>
            </w:rPr>
            <m:t>dB(W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Symbol" w:hAnsi="Symbol"/>
              <w:i/>
            </w:rPr>
            <w:sym w:font="Symbol" w:char="F0D7"/>
          </m:r>
          <m:r>
            <w:rPr>
              <w:rFonts w:ascii="Cambria Math" w:hAnsi="Cambria Math"/>
            </w:rPr>
            <m:t xml:space="preserve"> </m:t>
          </m:r>
          <m:r>
            <m:rPr>
              <m:nor/>
            </m:rPr>
            <w:rPr>
              <w:rFonts w:ascii="Cambria Math" w:hAnsi="Cambria Math"/>
              <w:i/>
            </w:rPr>
            <m:t>4kHz))</m:t>
          </m:r>
          <m:r>
            <w:rPr>
              <w:rFonts w:ascii="Cambria Math" w:hAnsi="Cambria Math"/>
            </w:rPr>
            <m:t>)</m:t>
          </m:r>
          <m:r>
            <w:rPr>
              <w:rFonts w:ascii="Cambria Math" w:hAnsi="Cambria Math"/>
              <w:lang w:val="de-C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de-CH"/>
                    </w:rPr>
                    <m:t>-157                                    &amp;</m:t>
                  </m:r>
                  <m:r>
                    <m:rPr>
                      <m:sty m:val="p"/>
                    </m:rPr>
                    <w:rPr>
                      <w:rFonts w:ascii="Cambria Math" w:hAnsi="Cambria Math"/>
                      <w:lang w:val="de-CH"/>
                    </w:rPr>
                    <m:t>0°≤</m:t>
                  </m:r>
                  <m:r>
                    <m:rPr>
                      <m:sty m:val="p"/>
                    </m:rPr>
                    <w:rPr>
                      <w:rFonts w:ascii="Symbol" w:hAnsi="Symbol"/>
                    </w:rPr>
                    <w:sym w:font="Symbol" w:char="F061"/>
                  </m:r>
                  <m:r>
                    <m:rPr>
                      <m:sty m:val="p"/>
                    </m:rPr>
                    <w:rPr>
                      <w:rFonts w:ascii="Cambria Math" w:hAnsi="Cambria Math"/>
                      <w:lang w:val="de-CH"/>
                    </w:rPr>
                    <m:t>&lt;5°</m:t>
                  </m:r>
                  <m:r>
                    <w:rPr>
                      <w:rFonts w:ascii="Cambria Math" w:hAnsi="Cambria Math"/>
                      <w:lang w:val="de-CH"/>
                    </w:rPr>
                    <m:t xml:space="preserve"> </m:t>
                  </m:r>
                </m:e>
                <m:e>
                  <m:ctrlPr>
                    <w:rPr>
                      <w:rFonts w:ascii="Cambria Math" w:eastAsia="Cambria Math" w:hAnsi="Cambria Math" w:cs="Cambria Math"/>
                      <w:i/>
                    </w:rPr>
                  </m:ctrlPr>
                  <m:r>
                    <m:rPr>
                      <m:sty m:val="p"/>
                    </m:rPr>
                    <w:rPr>
                      <w:rFonts w:ascii="Cambria Math" w:hAnsi="Cambria Math"/>
                      <w:lang w:val="de-CH"/>
                    </w:rPr>
                    <m:t>-157+0.5</m:t>
                  </m:r>
                  <m:d>
                    <m:dPr>
                      <m:ctrlPr>
                        <w:rPr>
                          <w:rFonts w:ascii="Cambria Math" w:hAnsi="Cambria Math"/>
                        </w:rPr>
                      </m:ctrlPr>
                    </m:dPr>
                    <m:e>
                      <m:r>
                        <m:rPr>
                          <m:sty m:val="p"/>
                        </m:rPr>
                        <w:rPr>
                          <w:rFonts w:ascii="Cambria Math" w:hAnsi="Cambria Math"/>
                        </w:rPr>
                        <m:t>α</m:t>
                      </m:r>
                      <m:r>
                        <m:rPr>
                          <m:sty m:val="p"/>
                        </m:rPr>
                        <w:rPr>
                          <w:rFonts w:ascii="Cambria Math" w:hAnsi="Cambria Math"/>
                          <w:lang w:val="de-CH"/>
                        </w:rPr>
                        <m:t>-5</m:t>
                      </m:r>
                    </m:e>
                  </m:d>
                  <m:r>
                    <m:rPr>
                      <m:sty m:val="p"/>
                    </m:rPr>
                    <w:rPr>
                      <w:rFonts w:ascii="Cambria Math" w:hAnsi="Cambria Math"/>
                      <w:lang w:val="de-CH"/>
                    </w:rPr>
                    <m:t xml:space="preserve">           5°≤</m:t>
                  </m:r>
                  <m:r>
                    <m:rPr>
                      <m:sty m:val="p"/>
                    </m:rPr>
                    <w:rPr>
                      <w:rFonts w:ascii="Symbol" w:hAnsi="Symbol"/>
                    </w:rPr>
                    <w:sym w:font="Symbol" w:char="F061"/>
                  </m:r>
                  <m:r>
                    <m:rPr>
                      <m:sty m:val="p"/>
                    </m:rPr>
                    <w:rPr>
                      <w:rFonts w:ascii="Cambria Math" w:hAnsi="Cambria Math"/>
                      <w:lang w:val="de-CH"/>
                    </w:rPr>
                    <m:t>&lt;15°</m:t>
                  </m:r>
                </m:e>
                <m:e>
                  <m:r>
                    <w:rPr>
                      <w:rFonts w:ascii="Cambria Math" w:hAnsi="Cambria Math"/>
                      <w:lang w:val="de-CH"/>
                    </w:rPr>
                    <m:t xml:space="preserve">-152                                   </m:t>
                  </m:r>
                  <m:r>
                    <m:rPr>
                      <m:sty m:val="p"/>
                    </m:rPr>
                    <w:rPr>
                      <w:rFonts w:ascii="Cambria Math" w:hAnsi="Cambria Math"/>
                      <w:lang w:val="de-CH"/>
                    </w:rPr>
                    <m:t>15°≤</m:t>
                  </m:r>
                  <m:r>
                    <m:rPr>
                      <m:sty m:val="p"/>
                    </m:rPr>
                    <w:rPr>
                      <w:rFonts w:ascii="Symbol" w:hAnsi="Symbol"/>
                    </w:rPr>
                    <w:sym w:font="Symbol" w:char="F061"/>
                  </m:r>
                  <m:r>
                    <m:rPr>
                      <m:sty m:val="p"/>
                    </m:rPr>
                    <w:rPr>
                      <w:rFonts w:ascii="Cambria Math" w:hAnsi="Cambria Math"/>
                      <w:lang w:val="de-CH"/>
                    </w:rPr>
                    <m:t>≤90°</m:t>
                  </m:r>
                </m:e>
              </m:eqArr>
            </m:e>
          </m:d>
        </m:oMath>
      </m:oMathPara>
    </w:p>
    <w:p w:rsidR="003D6AB7" w:rsidP="003D6AB7">
      <w:pPr>
        <w:pStyle w:val="PlainText"/>
        <w:spacing w:after="120"/>
        <w:ind w:left="720"/>
        <w:rPr>
          <w:rFonts w:ascii="Times New Roman" w:hAnsi="Times New Roman"/>
          <w:sz w:val="24"/>
          <w:szCs w:val="24"/>
        </w:rPr>
      </w:pPr>
      <w:r>
        <w:rPr>
          <w:rFonts w:ascii="Times New Roman" w:hAnsi="Times New Roman"/>
          <w:sz w:val="24"/>
          <w:szCs w:val="24"/>
        </w:rPr>
        <w:t xml:space="preserve">2)   For the </w:t>
      </w:r>
      <w:r w:rsidRPr="000203FB">
        <w:rPr>
          <w:rFonts w:ascii="Times New Roman" w:hAnsi="Times New Roman"/>
          <w:sz w:val="24"/>
          <w:szCs w:val="24"/>
        </w:rPr>
        <w:t xml:space="preserve">GSO </w:t>
      </w:r>
      <w:r>
        <w:rPr>
          <w:rFonts w:ascii="Times New Roman" w:hAnsi="Times New Roman"/>
          <w:sz w:val="24"/>
          <w:szCs w:val="24"/>
        </w:rPr>
        <w:t xml:space="preserve">spacecraft </w:t>
      </w:r>
      <w:r w:rsidRPr="000203FB">
        <w:rPr>
          <w:rFonts w:ascii="Times New Roman" w:hAnsi="Times New Roman"/>
          <w:sz w:val="24"/>
          <w:szCs w:val="24"/>
        </w:rPr>
        <w:t>is</w:t>
      </w:r>
      <w:r>
        <w:rPr>
          <w:rFonts w:ascii="Times New Roman" w:hAnsi="Times New Roman"/>
          <w:sz w:val="24"/>
          <w:szCs w:val="24"/>
        </w:rPr>
        <w:t>:</w:t>
      </w:r>
      <w:r w:rsidRPr="00797294">
        <w:rPr>
          <w:rFonts w:ascii="Times New Roman" w:hAnsi="Times New Roman"/>
          <w:sz w:val="24"/>
          <w:szCs w:val="24"/>
        </w:rPr>
        <w:t xml:space="preserve"> </w:t>
      </w:r>
    </w:p>
    <w:p w:rsidR="003D6AB7" w:rsidRPr="003D6AB7" w:rsidP="003D6AB7">
      <w:pPr>
        <w:pStyle w:val="PlainText"/>
        <w:spacing w:after="120"/>
        <w:rPr>
          <w:rFonts w:ascii="Times New Roman" w:hAnsi="Times New Roman"/>
          <w:sz w:val="24"/>
          <w:szCs w:val="24"/>
        </w:rPr>
      </w:pPr>
      <m:oMathPara>
        <m:oMath>
          <m:r>
            <w:rPr>
              <w:rFonts w:ascii="Cambria Math" w:hAnsi="Cambria Math"/>
            </w:rPr>
            <m:t xml:space="preserve">pfd </m:t>
          </m:r>
          <m:d>
            <m:dPr>
              <m:ctrlPr>
                <w:rPr>
                  <w:rFonts w:ascii="Cambria Math" w:hAnsi="Cambria Math"/>
                  <w:i/>
                </w:rPr>
              </m:ctrlPr>
            </m:dPr>
            <m:e>
              <m:r>
                <w:rPr>
                  <w:rFonts w:ascii="Cambria Math" w:hAnsi="Cambria Math"/>
                </w:rPr>
                <m:t>dB(W/</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Symbol" w:hAnsi="Symbol"/>
                  <w:i/>
                </w:rPr>
                <w:sym w:font="Symbol" w:char="F0D7"/>
              </m:r>
              <m:r>
                <w:rPr>
                  <w:rFonts w:ascii="Cambria Math" w:hAnsi="Cambria Math"/>
                </w:rPr>
                <m:t xml:space="preserve"> 4kHz))</m:t>
              </m:r>
            </m:e>
          </m:d>
          <m:r>
            <w:rPr>
              <w:rFonts w:ascii="Cambria Math" w:hAnsi="Cambria Math"/>
            </w:rPr>
            <m:t xml:space="preserve">=-156+3/90×α                 </m:t>
          </m:r>
          <m:r>
            <m:rPr>
              <m:sty m:val="p"/>
            </m:rPr>
            <w:rPr>
              <w:rFonts w:ascii="Cambria Math" w:hAnsi="Cambria Math"/>
            </w:rPr>
            <m:t>0°&lt;</m:t>
          </m:r>
          <m:r>
            <m:rPr>
              <m:sty m:val="p"/>
            </m:rPr>
            <w:rPr>
              <w:rFonts w:ascii="Symbol" w:hAnsi="Symbol"/>
            </w:rPr>
            <w:sym w:font="Symbol" w:char="F061"/>
          </m:r>
          <m:r>
            <m:rPr>
              <m:sty m:val="p"/>
            </m:rPr>
            <w:rPr>
              <w:rFonts w:ascii="Cambria Math" w:hAnsi="Cambria Math"/>
            </w:rPr>
            <m:t>&lt;90°</m:t>
          </m:r>
        </m:oMath>
      </m:oMathPara>
    </w:p>
    <w:p w:rsidR="003D6AB7" w:rsidP="003D6AB7">
      <w:pPr>
        <w:pStyle w:val="PlainText"/>
        <w:spacing w:after="120"/>
        <w:ind w:left="1080"/>
        <w:rPr>
          <w:rFonts w:ascii="Times New Roman" w:hAnsi="Times New Roman"/>
          <w:sz w:val="24"/>
          <w:szCs w:val="24"/>
        </w:rPr>
      </w:pPr>
    </w:p>
    <w:p w:rsidR="003D6AB7" w:rsidP="003D6AB7">
      <w:pPr>
        <w:pStyle w:val="PlainText"/>
        <w:spacing w:after="120"/>
        <w:ind w:firstLine="720"/>
        <w:rPr>
          <w:rFonts w:ascii="Times New Roman" w:hAnsi="Times New Roman"/>
          <w:sz w:val="24"/>
          <w:szCs w:val="24"/>
        </w:rPr>
      </w:pPr>
      <w:r w:rsidRPr="00797294">
        <w:rPr>
          <w:rFonts w:ascii="Times New Roman" w:hAnsi="Times New Roman"/>
          <w:sz w:val="24"/>
          <w:szCs w:val="24"/>
        </w:rPr>
        <w:t xml:space="preserve">where </w:t>
      </w:r>
      <m:oMath>
        <m:r>
          <m:rPr>
            <m:sty m:val="p"/>
          </m:rPr>
          <w:rPr>
            <w:rFonts w:ascii="Symbol" w:hAnsi="Symbol"/>
          </w:rPr>
          <w:sym w:font="Symbol" w:char="F061"/>
        </m:r>
      </m:oMath>
      <w:r w:rsidRPr="00797294">
        <w:rPr>
          <w:rFonts w:ascii="Times New Roman" w:hAnsi="Times New Roman"/>
          <w:sz w:val="24"/>
          <w:szCs w:val="24"/>
        </w:rPr>
        <w:t xml:space="preserve">  is the angle of arrival above the horizontal plane, in degrees.  (WRC-19)</w:t>
      </w:r>
    </w:p>
    <w:p w:rsidR="003D6AB7" w:rsidRPr="00797294" w:rsidP="003D6AB7">
      <w:pPr>
        <w:pStyle w:val="PlainText"/>
        <w:spacing w:after="120"/>
        <w:rPr>
          <w:rFonts w:ascii="Times New Roman" w:hAnsi="Times New Roman"/>
          <w:sz w:val="24"/>
          <w:szCs w:val="24"/>
        </w:rPr>
      </w:pPr>
    </w:p>
    <w:p w:rsidR="003D6AB7" w:rsidRPr="00797294" w:rsidP="003D6AB7">
      <w:pPr>
        <w:pStyle w:val="PlainText"/>
        <w:spacing w:after="120"/>
        <w:rPr>
          <w:rFonts w:ascii="Times New Roman" w:hAnsi="Times New Roman"/>
          <w:sz w:val="24"/>
          <w:szCs w:val="24"/>
        </w:rPr>
      </w:pPr>
      <w:r w:rsidRPr="00797294">
        <w:rPr>
          <w:rFonts w:ascii="Times New Roman" w:hAnsi="Times New Roman"/>
          <w:b/>
          <w:sz w:val="24"/>
          <w:szCs w:val="24"/>
        </w:rPr>
        <w:t>Reasons</w:t>
      </w:r>
      <w:r w:rsidRPr="00797294">
        <w:rPr>
          <w:rFonts w:ascii="Times New Roman" w:hAnsi="Times New Roman"/>
          <w:sz w:val="24"/>
          <w:szCs w:val="24"/>
        </w:rPr>
        <w:t>:  The meteorological-satellite (space-to-Earth) and earth exploration-satellite (space-to-Earth) services shall protect the incumbent</w:t>
      </w:r>
      <w:r>
        <w:rPr>
          <w:rFonts w:ascii="Times New Roman" w:hAnsi="Times New Roman"/>
          <w:sz w:val="24"/>
          <w:szCs w:val="24"/>
        </w:rPr>
        <w:t xml:space="preserve"> fixed and mobile</w:t>
      </w:r>
      <w:r w:rsidRPr="00797294">
        <w:rPr>
          <w:rFonts w:ascii="Times New Roman" w:hAnsi="Times New Roman"/>
          <w:sz w:val="24"/>
          <w:szCs w:val="24"/>
        </w:rPr>
        <w:t xml:space="preserve"> services by restricting their operations according to th</w:t>
      </w:r>
      <w:r>
        <w:rPr>
          <w:rFonts w:ascii="Times New Roman" w:hAnsi="Times New Roman"/>
          <w:sz w:val="24"/>
          <w:szCs w:val="24"/>
        </w:rPr>
        <w:t>ese</w:t>
      </w:r>
      <w:r w:rsidRPr="00797294">
        <w:rPr>
          <w:rFonts w:ascii="Times New Roman" w:hAnsi="Times New Roman"/>
          <w:sz w:val="24"/>
          <w:szCs w:val="24"/>
        </w:rPr>
        <w:t xml:space="preserve"> pfd limit</w:t>
      </w:r>
      <w:r>
        <w:rPr>
          <w:rFonts w:ascii="Times New Roman" w:hAnsi="Times New Roman"/>
          <w:sz w:val="24"/>
          <w:szCs w:val="24"/>
        </w:rPr>
        <w:t>s</w:t>
      </w:r>
      <w:r w:rsidRPr="00797294">
        <w:rPr>
          <w:rFonts w:ascii="Times New Roman" w:hAnsi="Times New Roman"/>
          <w:sz w:val="24"/>
          <w:szCs w:val="24"/>
        </w:rPr>
        <w:t>.</w:t>
      </w:r>
    </w:p>
    <w:p w:rsidR="003D6AB7" w:rsidP="003D6AB7">
      <w:pPr>
        <w:pStyle w:val="PlainText"/>
        <w:spacing w:after="120"/>
        <w:rPr>
          <w:rFonts w:ascii="Times New Roman" w:hAnsi="Times New Roman"/>
          <w:b/>
          <w:sz w:val="24"/>
          <w:szCs w:val="24"/>
        </w:rPr>
      </w:pPr>
    </w:p>
    <w:p w:rsidR="003D6AB7" w:rsidRPr="00797294" w:rsidP="003D6AB7">
      <w:pPr>
        <w:pStyle w:val="PlainText"/>
        <w:spacing w:after="120"/>
        <w:rPr>
          <w:rFonts w:ascii="Times New Roman" w:hAnsi="Times New Roman"/>
          <w:b/>
          <w:sz w:val="24"/>
          <w:szCs w:val="24"/>
        </w:rPr>
      </w:pPr>
      <w:r w:rsidRPr="00797294">
        <w:rPr>
          <w:rFonts w:ascii="Times New Roman" w:hAnsi="Times New Roman"/>
          <w:b/>
          <w:sz w:val="24"/>
          <w:szCs w:val="24"/>
        </w:rPr>
        <w:t>ADD</w:t>
      </w:r>
      <w:r w:rsidRPr="00797294">
        <w:rPr>
          <w:rFonts w:ascii="Times New Roman" w:hAnsi="Times New Roman"/>
          <w:b/>
          <w:sz w:val="24"/>
          <w:szCs w:val="24"/>
        </w:rPr>
        <w:tab/>
        <w:t>USA/AI 1.3/6</w:t>
      </w:r>
    </w:p>
    <w:p w:rsidR="003D6AB7" w:rsidRPr="00797294" w:rsidP="003D6AB7">
      <w:pPr>
        <w:pStyle w:val="PlainText"/>
        <w:spacing w:after="120"/>
        <w:rPr>
          <w:rFonts w:ascii="Times New Roman" w:hAnsi="Times New Roman"/>
          <w:sz w:val="24"/>
          <w:szCs w:val="24"/>
        </w:rPr>
      </w:pPr>
      <w:r w:rsidRPr="004F2DC7">
        <w:rPr>
          <w:rFonts w:ascii="Times New Roman" w:hAnsi="Times New Roman"/>
          <w:b/>
          <w:sz w:val="24"/>
          <w:szCs w:val="24"/>
        </w:rPr>
        <w:t>5.C1</w:t>
      </w:r>
      <w:r>
        <w:rPr>
          <w:rFonts w:ascii="Times New Roman" w:hAnsi="Times New Roman"/>
          <w:b/>
          <w:sz w:val="24"/>
          <w:szCs w:val="24"/>
        </w:rPr>
        <w:t>0</w:t>
      </w:r>
      <w:r w:rsidRPr="004F2DC7">
        <w:rPr>
          <w:rFonts w:ascii="Times New Roman" w:hAnsi="Times New Roman"/>
          <w:b/>
          <w:sz w:val="24"/>
          <w:szCs w:val="24"/>
        </w:rPr>
        <w:t>3</w:t>
      </w:r>
      <w:r>
        <w:rPr>
          <w:rFonts w:ascii="Times New Roman" w:hAnsi="Times New Roman"/>
          <w:sz w:val="24"/>
          <w:szCs w:val="24"/>
        </w:rPr>
        <w:t xml:space="preserve">  </w:t>
      </w:r>
      <w:r w:rsidRPr="004F2DC7">
        <w:rPr>
          <w:rFonts w:ascii="Times New Roman" w:hAnsi="Times New Roman"/>
          <w:sz w:val="24"/>
          <w:szCs w:val="24"/>
        </w:rPr>
        <w:t>In the frequency band 460-470 MHz</w:t>
      </w:r>
      <w:r>
        <w:rPr>
          <w:rFonts w:ascii="Times New Roman" w:hAnsi="Times New Roman"/>
          <w:sz w:val="24"/>
          <w:szCs w:val="24"/>
        </w:rPr>
        <w:t>,</w:t>
      </w:r>
      <w:r w:rsidRPr="004F2DC7">
        <w:rPr>
          <w:rFonts w:ascii="Times New Roman" w:hAnsi="Times New Roman"/>
          <w:sz w:val="24"/>
          <w:szCs w:val="24"/>
        </w:rPr>
        <w:t xml:space="preserve"> stations in the earth exploration-satellite service (</w:t>
      </w:r>
      <w:r w:rsidRPr="00797294">
        <w:rPr>
          <w:rFonts w:ascii="Times New Roman" w:hAnsi="Times New Roman"/>
          <w:sz w:val="24"/>
          <w:szCs w:val="24"/>
        </w:rPr>
        <w:t>space-to-Earth</w:t>
      </w:r>
      <w:r w:rsidRPr="004F2DC7">
        <w:rPr>
          <w:rFonts w:ascii="Times New Roman" w:hAnsi="Times New Roman"/>
          <w:sz w:val="24"/>
          <w:szCs w:val="24"/>
        </w:rPr>
        <w:t xml:space="preserve">) </w:t>
      </w:r>
      <w:r w:rsidRPr="001110F1">
        <w:rPr>
          <w:rFonts w:ascii="Times New Roman" w:hAnsi="Times New Roman"/>
          <w:sz w:val="24"/>
          <w:szCs w:val="24"/>
        </w:rPr>
        <w:t>shall not cause harmful interference</w:t>
      </w:r>
      <w:r w:rsidRPr="004F2DC7">
        <w:rPr>
          <w:rFonts w:ascii="Times New Roman" w:hAnsi="Times New Roman"/>
          <w:sz w:val="24"/>
          <w:szCs w:val="24"/>
        </w:rPr>
        <w:t xml:space="preserve"> to stations in the meteorological-satellite service (</w:t>
      </w:r>
      <w:r w:rsidRPr="00797294">
        <w:rPr>
          <w:rFonts w:ascii="Times New Roman" w:hAnsi="Times New Roman"/>
          <w:sz w:val="24"/>
          <w:szCs w:val="24"/>
        </w:rPr>
        <w:t>space-to-Earth</w:t>
      </w:r>
      <w:r w:rsidRPr="004F2DC7">
        <w:rPr>
          <w:rFonts w:ascii="Times New Roman" w:hAnsi="Times New Roman"/>
          <w:sz w:val="24"/>
          <w:szCs w:val="24"/>
        </w:rPr>
        <w:t xml:space="preserve">).  </w:t>
      </w:r>
      <w:r w:rsidRPr="00395FCA">
        <w:rPr>
          <w:rFonts w:ascii="Times New Roman" w:hAnsi="Times New Roman"/>
          <w:sz w:val="16"/>
          <w:szCs w:val="24"/>
        </w:rPr>
        <w:t>(WRC-19)</w:t>
      </w:r>
    </w:p>
    <w:p w:rsidR="003D6AB7" w:rsidRPr="00797294" w:rsidP="003D6AB7">
      <w:pPr>
        <w:pStyle w:val="PlainText"/>
        <w:spacing w:after="120"/>
        <w:rPr>
          <w:rFonts w:ascii="Times New Roman" w:hAnsi="Times New Roman"/>
          <w:sz w:val="24"/>
          <w:szCs w:val="24"/>
        </w:rPr>
      </w:pPr>
      <w:r w:rsidRPr="00797294">
        <w:rPr>
          <w:rFonts w:ascii="Times New Roman" w:hAnsi="Times New Roman"/>
          <w:b/>
          <w:sz w:val="24"/>
          <w:szCs w:val="24"/>
        </w:rPr>
        <w:t>Reasons</w:t>
      </w:r>
      <w:r w:rsidRPr="00797294">
        <w:rPr>
          <w:rFonts w:ascii="Times New Roman" w:hAnsi="Times New Roman"/>
          <w:sz w:val="24"/>
          <w:szCs w:val="24"/>
        </w:rPr>
        <w:t>:  Maintain the current priority that the meteorological-satellite service (space-to-Earth) has relative to the earth exploration-satellite (space-to-Earth) service.</w:t>
      </w:r>
    </w:p>
    <w:p w:rsidR="003D6AB7" w:rsidRPr="00797294" w:rsidP="003D6AB7">
      <w:pPr>
        <w:pStyle w:val="PlainText"/>
        <w:spacing w:after="120"/>
        <w:rPr>
          <w:rFonts w:ascii="Times New Roman" w:hAnsi="Times New Roman"/>
          <w:sz w:val="24"/>
          <w:szCs w:val="24"/>
        </w:rPr>
      </w:pPr>
    </w:p>
    <w:p w:rsidR="003D6AB7" w:rsidRPr="00797294" w:rsidP="003D6AB7">
      <w:pPr>
        <w:pStyle w:val="PlainText"/>
        <w:spacing w:after="120"/>
        <w:rPr>
          <w:rFonts w:ascii="Times New Roman" w:hAnsi="Times New Roman"/>
          <w:sz w:val="24"/>
          <w:szCs w:val="24"/>
        </w:rPr>
      </w:pPr>
    </w:p>
    <w:p w:rsidR="003D6AB7" w:rsidRPr="00797294" w:rsidP="003D6AB7">
      <w:pPr>
        <w:pStyle w:val="PlainText"/>
        <w:spacing w:after="120"/>
        <w:jc w:val="center"/>
        <w:rPr>
          <w:rFonts w:ascii="Times New Roman" w:hAnsi="Times New Roman"/>
          <w:b/>
          <w:sz w:val="28"/>
          <w:szCs w:val="28"/>
        </w:rPr>
      </w:pPr>
      <w:bookmarkStart w:id="1" w:name="_Toc454787412"/>
      <w:r w:rsidRPr="00797294">
        <w:rPr>
          <w:rFonts w:ascii="Times New Roman" w:hAnsi="Times New Roman"/>
          <w:b/>
          <w:sz w:val="28"/>
          <w:szCs w:val="28"/>
        </w:rPr>
        <w:t>APPENDIX </w:t>
      </w:r>
      <w:r w:rsidRPr="00797294">
        <w:rPr>
          <w:rStyle w:val="href"/>
          <w:rFonts w:ascii="Times New Roman" w:hAnsi="Times New Roman"/>
          <w:b/>
          <w:sz w:val="28"/>
          <w:szCs w:val="28"/>
        </w:rPr>
        <w:t>7</w:t>
      </w:r>
      <w:r w:rsidRPr="00797294">
        <w:rPr>
          <w:rFonts w:ascii="Times New Roman" w:hAnsi="Times New Roman"/>
          <w:b/>
          <w:sz w:val="28"/>
          <w:szCs w:val="28"/>
        </w:rPr>
        <w:t xml:space="preserve"> (REV.WRC</w:t>
      </w:r>
      <w:r w:rsidRPr="00797294">
        <w:rPr>
          <w:rFonts w:ascii="Times New Roman" w:hAnsi="Times New Roman"/>
          <w:b/>
          <w:sz w:val="28"/>
          <w:szCs w:val="28"/>
        </w:rPr>
        <w:noBreakHyphen/>
        <w:t>15)</w:t>
      </w:r>
      <w:bookmarkEnd w:id="1"/>
    </w:p>
    <w:p w:rsidR="003D6AB7" w:rsidRPr="00797294" w:rsidP="003D6AB7">
      <w:pPr>
        <w:pStyle w:val="Appendixtitle"/>
        <w:spacing w:after="120"/>
      </w:pPr>
      <w:bookmarkStart w:id="2" w:name="_Toc328648898"/>
      <w:bookmarkStart w:id="3" w:name="_Toc454787413"/>
      <w:r w:rsidRPr="00797294">
        <w:t>Methods for the determination of the coordination area around an earth</w:t>
      </w:r>
      <w:r w:rsidRPr="00797294">
        <w:br/>
        <w:t>station in frequency bands between 100 MHz and 105 GHz</w:t>
      </w:r>
      <w:bookmarkEnd w:id="2"/>
      <w:bookmarkEnd w:id="3"/>
    </w:p>
    <w:p w:rsidR="003D6AB7" w:rsidRPr="00797294" w:rsidP="003D6AB7">
      <w:pPr>
        <w:pStyle w:val="AnnexNo"/>
        <w:spacing w:after="120"/>
      </w:pPr>
      <w:r w:rsidRPr="00797294">
        <w:t>ANNEX 7</w:t>
      </w:r>
    </w:p>
    <w:p w:rsidR="003D6AB7" w:rsidRPr="00797294" w:rsidP="003D6AB7">
      <w:pPr>
        <w:pStyle w:val="Annextitle0"/>
        <w:spacing w:after="120"/>
      </w:pPr>
      <w:bookmarkStart w:id="4" w:name="_Toc328648912"/>
      <w:bookmarkStart w:id="5" w:name="_Toc454787427"/>
      <w:r w:rsidRPr="00797294">
        <w:t>System parameters and predetermined coordination distances for determination of the coordination area around an earth station</w:t>
      </w:r>
      <w:bookmarkEnd w:id="4"/>
      <w:bookmarkEnd w:id="5"/>
    </w:p>
    <w:p w:rsidR="003D6AB7" w:rsidRPr="00797294" w:rsidP="003D6AB7">
      <w:pPr>
        <w:pStyle w:val="Heading1"/>
        <w:spacing w:after="120"/>
      </w:pPr>
      <w:bookmarkStart w:id="6" w:name="_Toc328648635"/>
      <w:r w:rsidRPr="00797294">
        <w:t>3</w:t>
      </w:r>
      <w:r w:rsidRPr="00797294">
        <w:tab/>
        <w:t>Horizon antenna gain for a receiving earth station with respect to a transmitting earth station</w:t>
      </w:r>
      <w:bookmarkEnd w:id="6"/>
    </w:p>
    <w:p w:rsidR="003D6AB7" w:rsidRPr="00797294" w:rsidP="003D6AB7">
      <w:pPr>
        <w:pStyle w:val="PlainText"/>
        <w:spacing w:after="120"/>
        <w:rPr>
          <w:rFonts w:ascii="Times New Roman" w:hAnsi="Times New Roman"/>
          <w:sz w:val="24"/>
          <w:szCs w:val="24"/>
        </w:rPr>
      </w:pPr>
    </w:p>
    <w:p w:rsidR="003D6AB7" w:rsidRPr="00797294" w:rsidP="003D6AB7">
      <w:pPr>
        <w:pStyle w:val="PlainText"/>
        <w:spacing w:after="120"/>
        <w:rPr>
          <w:rFonts w:ascii="Times New Roman" w:hAnsi="Times New Roman"/>
          <w:sz w:val="24"/>
          <w:szCs w:val="24"/>
        </w:rPr>
      </w:pPr>
    </w:p>
    <w:p w:rsidR="003D6AB7" w:rsidRPr="00797294" w:rsidP="003D6AB7">
      <w:pPr>
        <w:pStyle w:val="Proposal"/>
        <w:spacing w:after="120"/>
      </w:pPr>
      <w:r w:rsidRPr="00797294">
        <w:t>MOD</w:t>
      </w:r>
      <w:r w:rsidRPr="00797294">
        <w:tab/>
      </w:r>
      <w:r w:rsidRPr="00797294">
        <w:rPr>
          <w:szCs w:val="24"/>
        </w:rPr>
        <w:t>USA/AI 1.3/7</w:t>
      </w:r>
    </w:p>
    <w:p w:rsidR="003D6AB7" w:rsidRPr="00797294" w:rsidP="003D6AB7">
      <w:pPr>
        <w:pStyle w:val="TableNo"/>
        <w:spacing w:before="0"/>
      </w:pPr>
      <w:r w:rsidRPr="00797294">
        <w:t>TABLE 8a</w:t>
      </w:r>
      <w:r w:rsidRPr="00797294">
        <w:rPr>
          <w:sz w:val="16"/>
        </w:rPr>
        <w:t>     </w:t>
      </w:r>
      <w:r w:rsidRPr="00AB71A8">
        <w:rPr>
          <w:sz w:val="16"/>
        </w:rPr>
        <w:t>(</w:t>
      </w:r>
      <w:r w:rsidRPr="00AB71A8">
        <w:rPr>
          <w:sz w:val="16"/>
          <w:szCs w:val="16"/>
        </w:rPr>
        <w:t>Rev.WRC</w:t>
      </w:r>
      <w:r w:rsidRPr="00AB71A8">
        <w:rPr>
          <w:sz w:val="16"/>
          <w:szCs w:val="16"/>
        </w:rPr>
        <w:noBreakHyphen/>
        <w:t>19)</w:t>
      </w:r>
    </w:p>
    <w:p w:rsidR="003D6AB7" w:rsidRPr="00797294" w:rsidP="003D6AB7">
      <w:pPr>
        <w:pStyle w:val="Tabletitle"/>
      </w:pPr>
      <w:r w:rsidRPr="00797294">
        <w:t>Parameters required for the determination of coordination distance for a receiving earth station</w:t>
      </w:r>
    </w:p>
    <w:tbl>
      <w:tblPr>
        <w:tblW w:w="14459" w:type="dxa"/>
        <w:jc w:val="center"/>
        <w:tblInd w:w="0" w:type="dxa"/>
        <w:tblLayout w:type="fixed"/>
        <w:tblCellMar>
          <w:top w:w="0" w:type="dxa"/>
          <w:left w:w="0" w:type="dxa"/>
          <w:bottom w:w="0" w:type="dxa"/>
          <w:right w:w="0" w:type="dxa"/>
        </w:tblCellMar>
        <w:tblLook w:val="0000"/>
      </w:tblPr>
      <w:tblGrid>
        <w:gridCol w:w="1373"/>
        <w:gridCol w:w="1032"/>
        <w:gridCol w:w="299"/>
        <w:gridCol w:w="862"/>
        <w:gridCol w:w="7"/>
        <w:gridCol w:w="730"/>
        <w:gridCol w:w="643"/>
        <w:gridCol w:w="678"/>
        <w:gridCol w:w="698"/>
        <w:gridCol w:w="690"/>
        <w:gridCol w:w="827"/>
        <w:gridCol w:w="744"/>
        <w:gridCol w:w="767"/>
        <w:gridCol w:w="824"/>
        <w:gridCol w:w="823"/>
        <w:gridCol w:w="688"/>
        <w:gridCol w:w="823"/>
        <w:gridCol w:w="961"/>
        <w:gridCol w:w="959"/>
        <w:gridCol w:w="31"/>
      </w:tblGrid>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Receiving space</w:t>
            </w:r>
            <w:r w:rsidRPr="00797294">
              <w:rPr>
                <w:rFonts w:ascii="Times New Roman" w:eastAsia="Times New Roman" w:hAnsi="Times New Roman" w:cs="Times New Roman"/>
                <w:b/>
                <w:sz w:val="14"/>
                <w:szCs w:val="14"/>
                <w:lang w:val="fr-FR" w:eastAsia="en-US" w:bidi="ar-SA"/>
              </w:rPr>
              <w:br/>
              <w:t>radiocommunication</w:t>
            </w:r>
            <w:r w:rsidRPr="00797294">
              <w:rPr>
                <w:rFonts w:ascii="Times New Roman" w:eastAsia="Times New Roman" w:hAnsi="Times New Roman" w:cs="Times New Roman"/>
                <w:b/>
                <w:sz w:val="14"/>
                <w:szCs w:val="14"/>
                <w:lang w:val="fr-FR" w:eastAsia="en-US" w:bidi="ar-SA"/>
              </w:rPr>
              <w:br/>
              <w:t>service designation</w:t>
            </w:r>
          </w:p>
        </w:tc>
        <w:tc>
          <w:tcPr>
            <w:tcW w:w="862"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Space operation, space research</w:t>
            </w:r>
          </w:p>
        </w:tc>
        <w:tc>
          <w:tcPr>
            <w:tcW w:w="737" w:type="dxa"/>
            <w:gridSpan w:val="2"/>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CH" w:eastAsia="en-US" w:bidi="ar-SA"/>
              </w:rPr>
            </w:pPr>
            <w:r w:rsidRPr="00797294">
              <w:rPr>
                <w:rFonts w:ascii="Times New Roman" w:eastAsia="Times New Roman" w:hAnsi="Times New Roman" w:cs="Times New Roman"/>
                <w:b/>
                <w:sz w:val="14"/>
                <w:szCs w:val="14"/>
                <w:lang w:val="fr-CH" w:eastAsia="en-US" w:bidi="ar-SA"/>
              </w:rPr>
              <w:t>Meteoro-logical- satellite, mobile-satellite</w:t>
            </w:r>
          </w:p>
        </w:tc>
        <w:tc>
          <w:tcPr>
            <w:tcW w:w="643"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Space research</w:t>
            </w:r>
          </w:p>
        </w:tc>
        <w:tc>
          <w:tcPr>
            <w:tcW w:w="678"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Space research, space operation</w:t>
            </w:r>
          </w:p>
        </w:tc>
        <w:tc>
          <w:tcPr>
            <w:tcW w:w="698"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Space operation</w:t>
            </w:r>
          </w:p>
        </w:tc>
        <w:tc>
          <w:tcPr>
            <w:tcW w:w="690"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Mobile-satellite</w:t>
            </w:r>
          </w:p>
        </w:tc>
        <w:tc>
          <w:tcPr>
            <w:tcW w:w="827"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Meteoro-logical-satellite</w:t>
            </w:r>
          </w:p>
        </w:tc>
        <w:tc>
          <w:tcPr>
            <w:tcW w:w="744"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Mobile-satellite</w:t>
            </w:r>
          </w:p>
        </w:tc>
        <w:tc>
          <w:tcPr>
            <w:tcW w:w="767"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Space research</w:t>
            </w:r>
          </w:p>
        </w:tc>
        <w:tc>
          <w:tcPr>
            <w:tcW w:w="824"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Space operation</w:t>
            </w:r>
          </w:p>
        </w:tc>
        <w:tc>
          <w:tcPr>
            <w:tcW w:w="823"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p>
        </w:tc>
        <w:tc>
          <w:tcPr>
            <w:tcW w:w="688"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Broad-casting- satellite</w:t>
            </w:r>
          </w:p>
        </w:tc>
        <w:tc>
          <w:tcPr>
            <w:tcW w:w="823"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Mobile-satellite</w:t>
            </w:r>
          </w:p>
        </w:tc>
        <w:tc>
          <w:tcPr>
            <w:tcW w:w="961"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FR" w:eastAsia="en-US" w:bidi="ar-SA"/>
              </w:rPr>
            </w:pPr>
            <w:r w:rsidRPr="00797294">
              <w:rPr>
                <w:rFonts w:ascii="Times New Roman" w:eastAsia="Times New Roman" w:hAnsi="Times New Roman" w:cs="Times New Roman"/>
                <w:b/>
                <w:sz w:val="14"/>
                <w:szCs w:val="14"/>
                <w:lang w:val="fr-FR" w:eastAsia="en-US" w:bidi="ar-SA"/>
              </w:rPr>
              <w:t>Broadcasting- satellite</w:t>
            </w:r>
            <w:r w:rsidRPr="00797294">
              <w:rPr>
                <w:rFonts w:ascii="Times New Roman" w:eastAsia="Times New Roman" w:hAnsi="Times New Roman" w:cs="Times New Roman"/>
                <w:b/>
                <w:sz w:val="14"/>
                <w:szCs w:val="14"/>
                <w:lang w:val="fr-FR" w:eastAsia="en-US" w:bidi="ar-SA"/>
              </w:rPr>
              <w:br/>
              <w:t>(DAB)</w:t>
            </w:r>
          </w:p>
        </w:tc>
        <w:tc>
          <w:tcPr>
            <w:tcW w:w="959" w:type="dxa"/>
            <w:tcBorders>
              <w:top w:val="single" w:sz="4" w:space="0" w:color="auto"/>
              <w:left w:val="single" w:sz="4" w:space="0" w:color="auto"/>
              <w:bottom w:val="single" w:sz="4" w:space="0" w:color="auto"/>
              <w:right w:val="single" w:sz="4" w:space="0" w:color="auto"/>
            </w:tcBorders>
          </w:tcPr>
          <w:p w:rsidR="003D6AB7" w:rsidRPr="00797294" w:rsidP="00026DCB">
            <w:pPr>
              <w:pStyle w:val="Tablehead"/>
              <w:overflowPunct w:val="0"/>
              <w:autoSpaceDE w:val="0"/>
              <w:autoSpaceDN w:val="0"/>
              <w:adjustRightInd w:val="0"/>
              <w:spacing w:before="80" w:after="120" w:line="240" w:lineRule="auto"/>
              <w:jc w:val="center"/>
              <w:textAlignment w:val="baseline"/>
              <w:rPr>
                <w:rStyle w:val="DefaultParagraphFont"/>
                <w:rFonts w:ascii="Times New Roman" w:eastAsia="Times New Roman" w:hAnsi="Times New Roman" w:cs="Times New Roman"/>
                <w:b/>
                <w:sz w:val="14"/>
                <w:szCs w:val="14"/>
                <w:lang w:val="fr-CH" w:eastAsia="en-US" w:bidi="ar-SA"/>
              </w:rPr>
            </w:pPr>
            <w:r w:rsidRPr="00797294">
              <w:rPr>
                <w:rFonts w:ascii="Times New Roman" w:eastAsia="Times New Roman" w:hAnsi="Times New Roman" w:cs="Times New Roman"/>
                <w:b/>
                <w:sz w:val="14"/>
                <w:szCs w:val="14"/>
                <w:lang w:val="fr-CH" w:eastAsia="en-US" w:bidi="ar-SA"/>
              </w:rPr>
              <w:t>Mobile-satellite,</w:t>
            </w:r>
            <w:r w:rsidRPr="00797294">
              <w:rPr>
                <w:rFonts w:ascii="Times New Roman" w:eastAsia="Times New Roman" w:hAnsi="Times New Roman" w:cs="Times New Roman"/>
                <w:b/>
                <w:sz w:val="14"/>
                <w:szCs w:val="14"/>
                <w:lang w:val="fr-CH" w:eastAsia="en-US" w:bidi="ar-SA"/>
              </w:rPr>
              <w:br/>
              <w:t>land-mobile satellite, maritime mobile-satellite</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Frequency bands (MHz)</w:t>
            </w:r>
          </w:p>
        </w:tc>
        <w:tc>
          <w:tcPr>
            <w:tcW w:w="862"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137-138</w:t>
            </w:r>
          </w:p>
        </w:tc>
        <w:tc>
          <w:tcPr>
            <w:tcW w:w="737" w:type="dxa"/>
            <w:gridSpan w:val="2"/>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137-138</w:t>
            </w:r>
          </w:p>
        </w:tc>
        <w:tc>
          <w:tcPr>
            <w:tcW w:w="64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143.6-143.65</w:t>
            </w:r>
          </w:p>
        </w:tc>
        <w:tc>
          <w:tcPr>
            <w:tcW w:w="67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174-184</w:t>
            </w:r>
          </w:p>
        </w:tc>
        <w:tc>
          <w:tcPr>
            <w:tcW w:w="69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xml:space="preserve">163-167 272-273  </w:t>
            </w:r>
            <w:r w:rsidRPr="00797294">
              <w:rPr>
                <w:rFonts w:ascii="Times New Roman" w:eastAsia="Times New Roman" w:hAnsi="Times New Roman" w:cs="Times New Roman"/>
                <w:position w:val="4"/>
                <w:sz w:val="12"/>
                <w:szCs w:val="12"/>
                <w:lang w:val="en-GB" w:eastAsia="x-none" w:bidi="ar-SA"/>
              </w:rPr>
              <w:t>5</w:t>
            </w:r>
          </w:p>
        </w:tc>
        <w:tc>
          <w:tcPr>
            <w:tcW w:w="690"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335.4-399.9</w:t>
            </w:r>
          </w:p>
        </w:tc>
        <w:tc>
          <w:tcPr>
            <w:tcW w:w="827"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400.15-401</w:t>
            </w:r>
          </w:p>
        </w:tc>
        <w:tc>
          <w:tcPr>
            <w:tcW w:w="744"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400.15-401</w:t>
            </w:r>
          </w:p>
        </w:tc>
        <w:tc>
          <w:tcPr>
            <w:tcW w:w="767"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400.15-401</w:t>
            </w:r>
          </w:p>
        </w:tc>
        <w:tc>
          <w:tcPr>
            <w:tcW w:w="824"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401-402</w:t>
            </w:r>
          </w:p>
        </w:tc>
        <w:tc>
          <w:tcPr>
            <w:tcW w:w="82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8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620-790</w:t>
            </w:r>
          </w:p>
        </w:tc>
        <w:tc>
          <w:tcPr>
            <w:tcW w:w="82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856-890</w:t>
            </w:r>
          </w:p>
        </w:tc>
        <w:tc>
          <w:tcPr>
            <w:tcW w:w="961"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1 452-1 492</w:t>
            </w:r>
          </w:p>
        </w:tc>
        <w:tc>
          <w:tcPr>
            <w:tcW w:w="959"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1 518-1 530</w:t>
            </w:r>
            <w:r w:rsidRPr="00797294">
              <w:rPr>
                <w:rFonts w:ascii="Times New Roman" w:eastAsia="Times New Roman" w:hAnsi="Times New Roman" w:cs="Times New Roman"/>
                <w:sz w:val="14"/>
                <w:szCs w:val="14"/>
                <w:lang w:val="en-GB" w:eastAsia="x-none" w:bidi="ar-SA"/>
              </w:rPr>
              <w:br/>
              <w:t>1 555-1 559</w:t>
            </w:r>
            <w:r w:rsidRPr="00797294">
              <w:rPr>
                <w:rFonts w:ascii="Times New Roman" w:eastAsia="Times New Roman" w:hAnsi="Times New Roman" w:cs="Times New Roman"/>
                <w:sz w:val="14"/>
                <w:szCs w:val="14"/>
                <w:lang w:val="en-GB" w:eastAsia="x-none" w:bidi="ar-SA"/>
              </w:rPr>
              <w:br/>
              <w:t xml:space="preserve">2 160-2 200  </w:t>
            </w:r>
            <w:r w:rsidRPr="00797294">
              <w:rPr>
                <w:rFonts w:ascii="Times New Roman" w:eastAsia="Times New Roman" w:hAnsi="Times New Roman" w:cs="Times New Roman"/>
                <w:position w:val="4"/>
                <w:sz w:val="12"/>
                <w:szCs w:val="12"/>
                <w:lang w:val="en-GB" w:eastAsia="x-none" w:bidi="ar-SA"/>
              </w:rPr>
              <w:t>1</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xml:space="preserve">Transmitting terrestrial </w:t>
            </w:r>
            <w:r w:rsidRPr="00797294">
              <w:rPr>
                <w:rFonts w:ascii="Times New Roman" w:eastAsia="Times New Roman" w:hAnsi="Times New Roman" w:cs="Times New Roman"/>
                <w:sz w:val="14"/>
                <w:szCs w:val="14"/>
                <w:lang w:val="en-GB" w:eastAsia="x-none" w:bidi="ar-SA"/>
              </w:rPr>
              <w:br/>
              <w:t>service designations</w:t>
            </w:r>
          </w:p>
        </w:tc>
        <w:tc>
          <w:tcPr>
            <w:tcW w:w="862"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w:t>
            </w:r>
            <w:r w:rsidRPr="00797294">
              <w:rPr>
                <w:rFonts w:ascii="Times New Roman" w:eastAsia="Times New Roman" w:hAnsi="Times New Roman" w:cs="Times New Roman"/>
                <w:sz w:val="14"/>
                <w:szCs w:val="14"/>
                <w:lang w:val="en-GB" w:eastAsia="x-none" w:bidi="ar-SA"/>
              </w:rPr>
              <w:br/>
              <w:t>mobile</w:t>
            </w:r>
          </w:p>
        </w:tc>
        <w:tc>
          <w:tcPr>
            <w:tcW w:w="737" w:type="dxa"/>
            <w:gridSpan w:val="2"/>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w:t>
            </w:r>
            <w:r w:rsidRPr="00797294">
              <w:rPr>
                <w:rFonts w:ascii="Times New Roman" w:eastAsia="Times New Roman" w:hAnsi="Times New Roman" w:cs="Times New Roman"/>
                <w:sz w:val="14"/>
                <w:szCs w:val="14"/>
                <w:lang w:val="en-GB" w:eastAsia="x-none" w:bidi="ar-SA"/>
              </w:rPr>
              <w:br/>
              <w:t>mobile</w:t>
            </w:r>
          </w:p>
        </w:tc>
        <w:tc>
          <w:tcPr>
            <w:tcW w:w="64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 mobile, radio-location</w:t>
            </w:r>
          </w:p>
        </w:tc>
        <w:tc>
          <w:tcPr>
            <w:tcW w:w="67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 mobile,</w:t>
            </w:r>
            <w:r w:rsidRPr="00797294">
              <w:rPr>
                <w:rFonts w:ascii="Times New Roman" w:eastAsia="Times New Roman" w:hAnsi="Times New Roman" w:cs="Times New Roman"/>
                <w:sz w:val="14"/>
                <w:szCs w:val="14"/>
                <w:lang w:val="en-GB" w:eastAsia="x-none" w:bidi="ar-SA"/>
              </w:rPr>
              <w:br/>
              <w:t>broad-casting</w:t>
            </w:r>
          </w:p>
        </w:tc>
        <w:tc>
          <w:tcPr>
            <w:tcW w:w="69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 mobile</w:t>
            </w:r>
          </w:p>
        </w:tc>
        <w:tc>
          <w:tcPr>
            <w:tcW w:w="690"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 mobile</w:t>
            </w:r>
          </w:p>
        </w:tc>
        <w:tc>
          <w:tcPr>
            <w:tcW w:w="827"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xml:space="preserve">Meteoro-logical </w:t>
            </w:r>
            <w:r w:rsidRPr="00797294">
              <w:rPr>
                <w:rFonts w:ascii="Times New Roman" w:eastAsia="Times New Roman" w:hAnsi="Times New Roman" w:cs="Times New Roman"/>
                <w:sz w:val="14"/>
                <w:szCs w:val="14"/>
                <w:lang w:val="en-GB" w:eastAsia="x-none" w:bidi="ar-SA"/>
              </w:rPr>
              <w:br/>
              <w:t>aids</w:t>
            </w:r>
          </w:p>
        </w:tc>
        <w:tc>
          <w:tcPr>
            <w:tcW w:w="744"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Meteoro-</w:t>
            </w:r>
            <w:r w:rsidRPr="00797294">
              <w:rPr>
                <w:rFonts w:ascii="Times New Roman" w:eastAsia="Times New Roman" w:hAnsi="Times New Roman" w:cs="Times New Roman"/>
                <w:sz w:val="14"/>
                <w:szCs w:val="14"/>
                <w:lang w:val="en-GB" w:eastAsia="x-none" w:bidi="ar-SA"/>
              </w:rPr>
              <w:br/>
              <w:t xml:space="preserve">logical </w:t>
            </w:r>
            <w:r w:rsidRPr="00797294">
              <w:rPr>
                <w:rFonts w:ascii="Times New Roman" w:eastAsia="Times New Roman" w:hAnsi="Times New Roman" w:cs="Times New Roman"/>
                <w:sz w:val="14"/>
                <w:szCs w:val="14"/>
                <w:lang w:val="en-GB" w:eastAsia="x-none" w:bidi="ar-SA"/>
              </w:rPr>
              <w:br/>
              <w:t>aids</w:t>
            </w:r>
          </w:p>
        </w:tc>
        <w:tc>
          <w:tcPr>
            <w:tcW w:w="767"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xml:space="preserve">Meteoro-logical </w:t>
            </w:r>
            <w:r w:rsidRPr="00797294">
              <w:rPr>
                <w:rFonts w:ascii="Times New Roman" w:eastAsia="Times New Roman" w:hAnsi="Times New Roman" w:cs="Times New Roman"/>
                <w:sz w:val="14"/>
                <w:szCs w:val="14"/>
                <w:lang w:val="en-GB" w:eastAsia="x-none" w:bidi="ar-SA"/>
              </w:rPr>
              <w:br/>
              <w:t>aids</w:t>
            </w:r>
          </w:p>
        </w:tc>
        <w:tc>
          <w:tcPr>
            <w:tcW w:w="824"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Meteoro-logical aids,</w:t>
            </w:r>
            <w:r w:rsidRPr="00797294">
              <w:rPr>
                <w:rFonts w:ascii="Times New Roman" w:eastAsia="Times New Roman" w:hAnsi="Times New Roman" w:cs="Times New Roman"/>
                <w:sz w:val="14"/>
                <w:szCs w:val="14"/>
                <w:lang w:val="en-GB" w:eastAsia="x-none" w:bidi="ar-SA"/>
              </w:rPr>
              <w:br/>
              <w:t>fixed, mobile</w:t>
            </w:r>
          </w:p>
        </w:tc>
        <w:tc>
          <w:tcPr>
            <w:tcW w:w="82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8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 mobile,</w:t>
            </w:r>
            <w:r w:rsidRPr="00797294">
              <w:rPr>
                <w:rFonts w:ascii="Times New Roman" w:eastAsia="Times New Roman" w:hAnsi="Times New Roman" w:cs="Times New Roman"/>
                <w:sz w:val="14"/>
                <w:szCs w:val="14"/>
                <w:lang w:val="en-GB" w:eastAsia="x-none" w:bidi="ar-SA"/>
              </w:rPr>
              <w:br/>
              <w:t>broad-casting</w:t>
            </w:r>
          </w:p>
        </w:tc>
        <w:tc>
          <w:tcPr>
            <w:tcW w:w="82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 mobile,</w:t>
            </w:r>
            <w:r w:rsidRPr="00797294">
              <w:rPr>
                <w:rFonts w:ascii="Times New Roman" w:eastAsia="Times New Roman" w:hAnsi="Times New Roman" w:cs="Times New Roman"/>
                <w:sz w:val="14"/>
                <w:szCs w:val="14"/>
                <w:lang w:val="en-GB" w:eastAsia="x-none" w:bidi="ar-SA"/>
              </w:rPr>
              <w:br/>
              <w:t>broad</w:t>
            </w:r>
            <w:r w:rsidRPr="00797294">
              <w:rPr>
                <w:rFonts w:ascii="Times New Roman" w:eastAsia="Times New Roman" w:hAnsi="Times New Roman" w:cs="Times New Roman"/>
                <w:sz w:val="14"/>
                <w:szCs w:val="14"/>
                <w:lang w:val="en-GB" w:eastAsia="x-none" w:bidi="ar-SA"/>
              </w:rPr>
              <w:br/>
              <w:t>casting</w:t>
            </w:r>
          </w:p>
        </w:tc>
        <w:tc>
          <w:tcPr>
            <w:tcW w:w="961"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 mobile,</w:t>
            </w:r>
            <w:r w:rsidRPr="00797294">
              <w:rPr>
                <w:rFonts w:ascii="Times New Roman" w:eastAsia="Times New Roman" w:hAnsi="Times New Roman" w:cs="Times New Roman"/>
                <w:sz w:val="14"/>
                <w:szCs w:val="14"/>
                <w:lang w:val="en-GB" w:eastAsia="x-none" w:bidi="ar-SA"/>
              </w:rPr>
              <w:br/>
              <w:t>broadcasting</w:t>
            </w:r>
          </w:p>
        </w:tc>
        <w:tc>
          <w:tcPr>
            <w:tcW w:w="959"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Fixed, mobile</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Method to be used</w:t>
            </w:r>
          </w:p>
        </w:tc>
        <w:tc>
          <w:tcPr>
            <w:tcW w:w="862"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2.1</w:t>
            </w:r>
          </w:p>
        </w:tc>
        <w:tc>
          <w:tcPr>
            <w:tcW w:w="737" w:type="dxa"/>
            <w:gridSpan w:val="2"/>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2.1</w:t>
            </w:r>
          </w:p>
        </w:tc>
        <w:tc>
          <w:tcPr>
            <w:tcW w:w="64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2.1</w:t>
            </w:r>
          </w:p>
        </w:tc>
        <w:tc>
          <w:tcPr>
            <w:tcW w:w="67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2.1</w:t>
            </w:r>
          </w:p>
        </w:tc>
        <w:tc>
          <w:tcPr>
            <w:tcW w:w="69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2.1</w:t>
            </w:r>
          </w:p>
        </w:tc>
        <w:tc>
          <w:tcPr>
            <w:tcW w:w="690"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1.4.6</w:t>
            </w:r>
          </w:p>
        </w:tc>
        <w:tc>
          <w:tcPr>
            <w:tcW w:w="827"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1.4.6</w:t>
            </w:r>
          </w:p>
        </w:tc>
        <w:tc>
          <w:tcPr>
            <w:tcW w:w="744"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1.4.6</w:t>
            </w:r>
          </w:p>
        </w:tc>
        <w:tc>
          <w:tcPr>
            <w:tcW w:w="767"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w:t>
            </w:r>
          </w:p>
        </w:tc>
        <w:tc>
          <w:tcPr>
            <w:tcW w:w="824"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2.1</w:t>
            </w:r>
          </w:p>
        </w:tc>
        <w:tc>
          <w:tcPr>
            <w:tcW w:w="82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88"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1.4.5</w:t>
            </w:r>
          </w:p>
        </w:tc>
        <w:tc>
          <w:tcPr>
            <w:tcW w:w="823"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1.4.6</w:t>
            </w:r>
          </w:p>
        </w:tc>
        <w:tc>
          <w:tcPr>
            <w:tcW w:w="961"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1.4.5</w:t>
            </w:r>
          </w:p>
        </w:tc>
        <w:tc>
          <w:tcPr>
            <w:tcW w:w="959" w:type="dxa"/>
            <w:tcBorders>
              <w:top w:val="single" w:sz="4" w:space="0" w:color="auto"/>
              <w:left w:val="single" w:sz="4" w:space="0" w:color="auto"/>
              <w:bottom w:val="single" w:sz="4" w:space="0" w:color="auto"/>
              <w:right w:val="single" w:sz="4"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1.4.6</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2704" w:type="dxa"/>
            <w:gridSpan w:val="3"/>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 xml:space="preserve">Modulation at earth station  </w:t>
            </w:r>
            <w:r w:rsidRPr="00797294">
              <w:rPr>
                <w:rFonts w:ascii="Times New Roman" w:eastAsia="Times New Roman" w:hAnsi="Times New Roman" w:cs="Times New Roman"/>
                <w:position w:val="4"/>
                <w:sz w:val="12"/>
                <w:szCs w:val="12"/>
                <w:lang w:val="en-GB" w:eastAsia="x-none" w:bidi="ar-SA"/>
              </w:rPr>
              <w:t>2</w:t>
            </w:r>
          </w:p>
        </w:tc>
        <w:tc>
          <w:tcPr>
            <w:tcW w:w="862" w:type="dxa"/>
            <w:tcBorders>
              <w:top w:val="single" w:sz="4"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N</w:t>
            </w:r>
          </w:p>
        </w:tc>
        <w:tc>
          <w:tcPr>
            <w:tcW w:w="737" w:type="dxa"/>
            <w:gridSpan w:val="2"/>
            <w:tcBorders>
              <w:top w:val="single" w:sz="4"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43" w:type="dxa"/>
            <w:tcBorders>
              <w:top w:val="single" w:sz="4"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N</w:t>
            </w:r>
          </w:p>
        </w:tc>
        <w:tc>
          <w:tcPr>
            <w:tcW w:w="678" w:type="dxa"/>
            <w:tcBorders>
              <w:top w:val="single" w:sz="4"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98" w:type="dxa"/>
            <w:tcBorders>
              <w:top w:val="single" w:sz="4"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N</w:t>
            </w:r>
          </w:p>
        </w:tc>
        <w:tc>
          <w:tcPr>
            <w:tcW w:w="690"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827"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744"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767"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N</w:t>
            </w:r>
          </w:p>
        </w:tc>
        <w:tc>
          <w:tcPr>
            <w:tcW w:w="824"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N</w:t>
            </w:r>
          </w:p>
        </w:tc>
        <w:tc>
          <w:tcPr>
            <w:tcW w:w="823"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88"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823"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961" w:type="dxa"/>
            <w:tcBorders>
              <w:top w:val="single" w:sz="4" w:space="0" w:color="auto"/>
              <w:left w:val="single" w:sz="6" w:space="0" w:color="auto"/>
              <w:bottom w:val="nil"/>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N</w:t>
            </w:r>
          </w:p>
        </w:tc>
        <w:tc>
          <w:tcPr>
            <w:tcW w:w="959" w:type="dxa"/>
            <w:tcBorders>
              <w:top w:val="single" w:sz="4"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N</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US" w:eastAsia="x-none" w:bidi="ar-SA"/>
              </w:rPr>
              <w:t>Earth station</w:t>
            </w:r>
            <w:r w:rsidRPr="00797294">
              <w:rPr>
                <w:rFonts w:ascii="Times New Roman" w:eastAsia="Times New Roman" w:hAnsi="Times New Roman" w:cs="Times New Roman"/>
                <w:sz w:val="14"/>
                <w:szCs w:val="14"/>
                <w:lang w:val="en-US" w:eastAsia="x-none" w:bidi="ar-SA"/>
              </w:rPr>
              <w:br/>
              <w:t>interference</w:t>
            </w:r>
            <w:r w:rsidRPr="00797294">
              <w:rPr>
                <w:rFonts w:ascii="Times New Roman" w:eastAsia="Times New Roman" w:hAnsi="Times New Roman" w:cs="Times New Roman"/>
                <w:sz w:val="14"/>
                <w:szCs w:val="14"/>
                <w:lang w:val="en-US" w:eastAsia="x-none" w:bidi="ar-SA"/>
              </w:rPr>
              <w:br/>
              <w:t>parameters</w:t>
            </w:r>
            <w:r w:rsidRPr="00797294">
              <w:rPr>
                <w:rFonts w:ascii="Times New Roman" w:eastAsia="Times New Roman" w:hAnsi="Times New Roman" w:cs="Times New Roman"/>
                <w:sz w:val="14"/>
                <w:szCs w:val="14"/>
                <w:lang w:val="en-US" w:eastAsia="x-none" w:bidi="ar-SA"/>
              </w:rPr>
              <w:br/>
              <w:t>and criteria</w:t>
            </w: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p</w:t>
            </w:r>
            <w:r w:rsidRPr="00797294">
              <w:rPr>
                <w:rFonts w:ascii="Times New Roman" w:eastAsia="Times New Roman" w:hAnsi="Times New Roman" w:cs="Times New Roman"/>
                <w:position w:val="-4"/>
                <w:sz w:val="12"/>
                <w:szCs w:val="12"/>
                <w:lang w:val="en-GB" w:eastAsia="x-none" w:bidi="ar-SA"/>
              </w:rPr>
              <w:t>0</w:t>
            </w:r>
            <w:r w:rsidRPr="00797294">
              <w:rPr>
                <w:rFonts w:ascii="Times New Roman" w:eastAsia="Times New Roman" w:hAnsi="Times New Roman" w:cs="Times New Roman"/>
                <w:sz w:val="14"/>
                <w:szCs w:val="14"/>
                <w:lang w:val="en-GB" w:eastAsia="x-none" w:bidi="ar-SA"/>
              </w:rPr>
              <w:t xml:space="preserve"> </w:t>
            </w:r>
            <w:r w:rsidRPr="00797294">
              <w:rPr>
                <w:rFonts w:ascii="Times New Roman" w:eastAsia="Times New Roman" w:hAnsi="Times New Roman" w:cs="Times New Roman"/>
                <w:sz w:val="14"/>
                <w:szCs w:val="14"/>
                <w:lang w:val="es-ES_tradnl" w:eastAsia="x-none" w:bidi="ar-SA"/>
              </w:rPr>
              <w:t>(%)</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0.1</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0.1</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1.0</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0.012</w:t>
            </w: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0.1</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0.1</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10</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n</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2</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2</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2</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2</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p</w:t>
            </w:r>
            <w:r w:rsidRPr="00797294">
              <w:rPr>
                <w:rFonts w:ascii="Times New Roman" w:eastAsia="Times New Roman" w:hAnsi="Times New Roman" w:cs="Times New Roman"/>
                <w:sz w:val="14"/>
                <w:szCs w:val="14"/>
                <w:lang w:val="en-GB" w:eastAsia="x-none" w:bidi="ar-SA"/>
              </w:rPr>
              <w:t xml:space="preserve"> </w:t>
            </w:r>
            <w:r w:rsidRPr="00797294">
              <w:rPr>
                <w:rFonts w:ascii="Times New Roman" w:eastAsia="Times New Roman" w:hAnsi="Times New Roman" w:cs="Times New Roman"/>
                <w:sz w:val="14"/>
                <w:szCs w:val="14"/>
                <w:lang w:val="es-ES_tradnl" w:eastAsia="x-none" w:bidi="ar-SA"/>
              </w:rPr>
              <w:t>(%)</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0.05</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0.05</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1.0</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0.012</w:t>
            </w: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0.05</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0.05</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10</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N</w:t>
            </w:r>
            <w:r w:rsidRPr="00797294">
              <w:rPr>
                <w:rFonts w:ascii="Times New Roman" w:eastAsia="Times New Roman" w:hAnsi="Times New Roman" w:cs="Times New Roman"/>
                <w:i/>
                <w:iCs/>
                <w:position w:val="-4"/>
                <w:sz w:val="12"/>
                <w:szCs w:val="12"/>
                <w:lang w:val="en-GB" w:eastAsia="x-none" w:bidi="ar-SA"/>
              </w:rPr>
              <w:t>L</w:t>
            </w:r>
            <w:r w:rsidRPr="00797294">
              <w:rPr>
                <w:rFonts w:ascii="Times New Roman" w:eastAsia="Times New Roman" w:hAnsi="Times New Roman" w:cs="Times New Roman"/>
                <w:sz w:val="14"/>
                <w:szCs w:val="14"/>
                <w:lang w:val="es-ES_tradnl" w:eastAsia="x-none" w:bidi="ar-SA"/>
              </w:rPr>
              <w:t xml:space="preserve"> (dB)</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M</w:t>
            </w:r>
            <w:r w:rsidRPr="00797294">
              <w:rPr>
                <w:rFonts w:ascii="Times New Roman" w:eastAsia="Times New Roman" w:hAnsi="Times New Roman" w:cs="Times New Roman"/>
                <w:i/>
                <w:iCs/>
                <w:position w:val="-4"/>
                <w:sz w:val="12"/>
                <w:szCs w:val="12"/>
                <w:lang w:val="en-GB" w:eastAsia="x-none" w:bidi="ar-SA"/>
              </w:rPr>
              <w:t>s</w:t>
            </w:r>
            <w:r w:rsidRPr="00797294">
              <w:rPr>
                <w:rFonts w:ascii="Times New Roman" w:eastAsia="Times New Roman" w:hAnsi="Times New Roman" w:cs="Times New Roman"/>
                <w:sz w:val="12"/>
                <w:szCs w:val="12"/>
                <w:lang w:val="es-ES_tradnl" w:eastAsia="x-none" w:bidi="ar-SA"/>
              </w:rPr>
              <w:t xml:space="preserve"> </w:t>
            </w:r>
            <w:r w:rsidRPr="00797294">
              <w:rPr>
                <w:rFonts w:ascii="Times New Roman" w:eastAsia="Times New Roman" w:hAnsi="Times New Roman" w:cs="Times New Roman"/>
                <w:sz w:val="14"/>
                <w:szCs w:val="14"/>
                <w:lang w:val="es-ES_tradnl" w:eastAsia="x-none" w:bidi="ar-SA"/>
              </w:rPr>
              <w:t>(dB)</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4.3</w:t>
            </w: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W</w:t>
            </w:r>
            <w:r w:rsidRPr="00797294">
              <w:rPr>
                <w:rFonts w:ascii="Times New Roman" w:eastAsia="Times New Roman" w:hAnsi="Times New Roman" w:cs="Times New Roman"/>
                <w:sz w:val="14"/>
                <w:szCs w:val="14"/>
                <w:lang w:val="es-ES_tradnl" w:eastAsia="x-none" w:bidi="ar-SA"/>
              </w:rPr>
              <w:t xml:space="preserve"> (dB)</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0</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0</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0</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0</w:t>
            </w: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0</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0</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0</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Terrestrial station parameters</w:t>
            </w:r>
          </w:p>
        </w:tc>
        <w:tc>
          <w:tcPr>
            <w:tcW w:w="1032" w:type="dxa"/>
            <w:vMerge w:val="restart"/>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E</w:t>
            </w:r>
            <w:r w:rsidRPr="00797294">
              <w:rPr>
                <w:rFonts w:ascii="Times New Roman" w:eastAsia="Times New Roman" w:hAnsi="Times New Roman" w:cs="Times New Roman"/>
                <w:sz w:val="14"/>
                <w:szCs w:val="14"/>
                <w:lang w:val="es-ES_tradnl" w:eastAsia="x-none" w:bidi="ar-SA"/>
              </w:rPr>
              <w:t> (dBW)</w:t>
            </w:r>
            <w:r w:rsidRPr="00797294">
              <w:rPr>
                <w:rFonts w:ascii="Times New Roman" w:eastAsia="Times New Roman" w:hAnsi="Times New Roman" w:cs="Times New Roman"/>
                <w:sz w:val="14"/>
                <w:szCs w:val="14"/>
                <w:lang w:val="es-ES_tradnl" w:eastAsia="x-none" w:bidi="ar-SA"/>
              </w:rPr>
              <w:br/>
              <w:t xml:space="preserve">in </w:t>
            </w:r>
            <w:r w:rsidRPr="00797294">
              <w:rPr>
                <w:rFonts w:ascii="Times New Roman" w:eastAsia="Times New Roman" w:hAnsi="Times New Roman" w:cs="Times New Roman"/>
                <w:i/>
                <w:iCs/>
                <w:sz w:val="14"/>
                <w:szCs w:val="14"/>
                <w:lang w:val="es-ES_tradnl" w:eastAsia="x-none" w:bidi="ar-SA"/>
              </w:rPr>
              <w:t xml:space="preserve">B  </w:t>
            </w:r>
            <w:r w:rsidRPr="00797294">
              <w:rPr>
                <w:rFonts w:ascii="Times New Roman" w:eastAsia="Times New Roman" w:hAnsi="Times New Roman" w:cs="Times New Roman"/>
                <w:position w:val="4"/>
                <w:sz w:val="12"/>
                <w:szCs w:val="12"/>
                <w:lang w:val="en-GB" w:eastAsia="x-none" w:bidi="ar-SA"/>
              </w:rPr>
              <w:t>3</w:t>
            </w:r>
          </w:p>
        </w:tc>
        <w:tc>
          <w:tcPr>
            <w:tcW w:w="29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A</w:t>
            </w: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15</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38</w:t>
            </w: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 xml:space="preserve">37  </w:t>
            </w:r>
            <w:r w:rsidRPr="00797294">
              <w:rPr>
                <w:rFonts w:ascii="Times New Roman" w:eastAsia="Times New Roman" w:hAnsi="Times New Roman" w:cs="Times New Roman"/>
                <w:position w:val="4"/>
                <w:sz w:val="12"/>
                <w:szCs w:val="12"/>
                <w:lang w:val="es-ES_tradnl" w:eastAsia="x-none" w:bidi="ar-SA"/>
              </w:rPr>
              <w:t>4</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vMerge/>
            <w:tcBorders>
              <w:top w:val="nil"/>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p>
        </w:tc>
        <w:tc>
          <w:tcPr>
            <w:tcW w:w="29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N</w:t>
            </w: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15</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38</w:t>
            </w: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37</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vMerge w:val="restart"/>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fr-CH" w:eastAsia="x-none" w:bidi="ar-SA"/>
              </w:rPr>
            </w:pPr>
            <w:r w:rsidRPr="00797294">
              <w:rPr>
                <w:rFonts w:ascii="Times New Roman" w:eastAsia="Times New Roman" w:hAnsi="Times New Roman" w:cs="Times New Roman"/>
                <w:i/>
                <w:iCs/>
                <w:sz w:val="14"/>
                <w:szCs w:val="14"/>
                <w:lang w:val="fr-CH" w:eastAsia="x-none" w:bidi="ar-SA"/>
              </w:rPr>
              <w:t>P</w:t>
            </w:r>
            <w:r w:rsidRPr="00797294">
              <w:rPr>
                <w:rFonts w:ascii="Times New Roman" w:eastAsia="Times New Roman" w:hAnsi="Times New Roman" w:cs="Times New Roman"/>
                <w:i/>
                <w:iCs/>
                <w:position w:val="-4"/>
                <w:sz w:val="12"/>
                <w:szCs w:val="12"/>
                <w:lang w:val="fr-CH" w:eastAsia="x-none" w:bidi="ar-SA"/>
              </w:rPr>
              <w:t>t</w:t>
            </w:r>
            <w:r w:rsidRPr="00797294">
              <w:rPr>
                <w:rFonts w:ascii="Times New Roman" w:eastAsia="Times New Roman" w:hAnsi="Times New Roman" w:cs="Times New Roman"/>
                <w:sz w:val="14"/>
                <w:szCs w:val="14"/>
                <w:lang w:val="fr-CH" w:eastAsia="x-none" w:bidi="ar-SA"/>
              </w:rPr>
              <w:t xml:space="preserve"> (dBW) </w:t>
            </w:r>
            <w:r w:rsidRPr="00797294">
              <w:rPr>
                <w:rFonts w:ascii="Times New Roman" w:eastAsia="Times New Roman" w:hAnsi="Times New Roman" w:cs="Times New Roman"/>
                <w:sz w:val="14"/>
                <w:szCs w:val="14"/>
                <w:lang w:val="fr-CH" w:eastAsia="x-none" w:bidi="ar-SA"/>
              </w:rPr>
              <w:br/>
              <w:t>i</w:t>
            </w:r>
            <w:r w:rsidRPr="00797294">
              <w:rPr>
                <w:rFonts w:ascii="Times New Roman" w:eastAsia="Times New Roman" w:hAnsi="Times New Roman" w:cs="Times New Roman"/>
                <w:sz w:val="14"/>
                <w:szCs w:val="14"/>
                <w:lang w:val="es-ES_tradnl" w:eastAsia="x-none" w:bidi="ar-SA"/>
              </w:rPr>
              <w:t xml:space="preserve">n </w:t>
            </w:r>
            <w:r w:rsidRPr="00797294">
              <w:rPr>
                <w:rFonts w:ascii="Times New Roman" w:eastAsia="Times New Roman" w:hAnsi="Times New Roman" w:cs="Times New Roman"/>
                <w:i/>
                <w:iCs/>
                <w:sz w:val="14"/>
                <w:szCs w:val="14"/>
                <w:lang w:val="es-ES_tradnl" w:eastAsia="x-none" w:bidi="ar-SA"/>
              </w:rPr>
              <w:t>B</w:t>
            </w:r>
          </w:p>
        </w:tc>
        <w:tc>
          <w:tcPr>
            <w:tcW w:w="29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A</w:t>
            </w: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3</w:t>
            </w: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vMerge/>
            <w:tcBorders>
              <w:top w:val="nil"/>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p>
        </w:tc>
        <w:tc>
          <w:tcPr>
            <w:tcW w:w="29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N</w:t>
            </w: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3</w:t>
            </w:r>
          </w:p>
        </w:tc>
        <w:tc>
          <w:tcPr>
            <w:tcW w:w="959" w:type="dxa"/>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0</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G</w:t>
            </w:r>
            <w:r w:rsidRPr="00797294">
              <w:rPr>
                <w:rFonts w:ascii="Times New Roman" w:eastAsia="Times New Roman" w:hAnsi="Times New Roman" w:cs="Times New Roman"/>
                <w:i/>
                <w:iCs/>
                <w:position w:val="-4"/>
                <w:sz w:val="12"/>
                <w:szCs w:val="12"/>
                <w:lang w:val="en-GB" w:eastAsia="x-none" w:bidi="ar-SA"/>
              </w:rPr>
              <w:t>x</w:t>
            </w:r>
            <w:r w:rsidRPr="00797294">
              <w:rPr>
                <w:rFonts w:ascii="Times New Roman" w:eastAsia="Times New Roman" w:hAnsi="Times New Roman" w:cs="Times New Roman"/>
                <w:sz w:val="14"/>
                <w:szCs w:val="14"/>
                <w:lang w:val="es-ES_tradnl" w:eastAsia="x-none" w:bidi="ar-SA"/>
              </w:rPr>
              <w:t xml:space="preserve"> (dBi)</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16</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w:t>
            </w:r>
          </w:p>
        </w:tc>
        <w:tc>
          <w:tcPr>
            <w:tcW w:w="823" w:type="dxa"/>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35</w:t>
            </w: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s-ES_tradnl" w:eastAsia="x-none" w:bidi="ar-SA"/>
              </w:rPr>
            </w:pPr>
            <w:r w:rsidRPr="00797294">
              <w:rPr>
                <w:rFonts w:ascii="Times New Roman" w:eastAsia="Times New Roman" w:hAnsi="Times New Roman" w:cs="Times New Roman"/>
                <w:sz w:val="14"/>
                <w:szCs w:val="14"/>
                <w:lang w:val="es-ES_tradnl" w:eastAsia="x-none" w:bidi="ar-SA"/>
              </w:rPr>
              <w:t>37</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Reference bandwidth</w:t>
            </w: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B</w:t>
            </w:r>
            <w:r w:rsidRPr="00797294">
              <w:rPr>
                <w:rFonts w:ascii="Times New Roman" w:eastAsia="Times New Roman" w:hAnsi="Times New Roman" w:cs="Times New Roman"/>
                <w:sz w:val="14"/>
                <w:szCs w:val="14"/>
                <w:lang w:val="es-ES_tradnl" w:eastAsia="x-none" w:bidi="ar-SA"/>
              </w:rPr>
              <w:t xml:space="preserve"> (Hz)</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s-ES_tradnl"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10</w:t>
            </w:r>
            <w:r w:rsidRPr="00797294">
              <w:rPr>
                <w:rFonts w:ascii="Times New Roman" w:eastAsia="Times New Roman" w:hAnsi="Times New Roman" w:cs="Times New Roman"/>
                <w:position w:val="4"/>
                <w:sz w:val="12"/>
                <w:szCs w:val="12"/>
                <w:lang w:val="en-GB" w:eastAsia="x-none" w:bidi="ar-SA"/>
              </w:rPr>
              <w:t>3</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827" w:type="dxa"/>
            <w:tcBorders>
              <w:top w:val="single" w:sz="6" w:space="0" w:color="auto"/>
              <w:left w:val="single" w:sz="6" w:space="0" w:color="auto"/>
              <w:bottom w:val="nil"/>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177.5 × 10</w:t>
            </w:r>
            <w:r w:rsidRPr="00797294">
              <w:rPr>
                <w:rFonts w:ascii="Times New Roman" w:eastAsia="Times New Roman" w:hAnsi="Times New Roman" w:cs="Times New Roman"/>
                <w:position w:val="4"/>
                <w:sz w:val="12"/>
                <w:szCs w:val="12"/>
                <w:lang w:val="en-GB" w:eastAsia="x-none" w:bidi="ar-SA"/>
              </w:rPr>
              <w:t>3</w:t>
            </w: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1</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25 × 10</w:t>
            </w:r>
            <w:r w:rsidRPr="00797294">
              <w:rPr>
                <w:rFonts w:ascii="Times New Roman" w:eastAsia="Times New Roman" w:hAnsi="Times New Roman" w:cs="Times New Roman"/>
                <w:position w:val="4"/>
                <w:sz w:val="12"/>
                <w:szCs w:val="12"/>
                <w:lang w:val="en-GB" w:eastAsia="x-none" w:bidi="ar-SA"/>
              </w:rPr>
              <w:t>3</w:t>
            </w: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4 × 10</w:t>
            </w:r>
            <w:r w:rsidRPr="00797294">
              <w:rPr>
                <w:rFonts w:ascii="Times New Roman" w:eastAsia="Times New Roman" w:hAnsi="Times New Roman" w:cs="Times New Roman"/>
                <w:position w:val="4"/>
                <w:sz w:val="12"/>
                <w:szCs w:val="12"/>
                <w:lang w:val="en-GB" w:eastAsia="x-none" w:bidi="ar-SA"/>
              </w:rPr>
              <w:t>3</w:t>
            </w:r>
          </w:p>
        </w:tc>
      </w:tr>
      <w:tr w:rsidTr="00E111DE">
        <w:tblPrEx>
          <w:tblW w:w="14459" w:type="dxa"/>
          <w:jc w:val="center"/>
          <w:tblInd w:w="0" w:type="dxa"/>
          <w:tblLayout w:type="fixed"/>
          <w:tblCellMar>
            <w:top w:w="0" w:type="dxa"/>
            <w:left w:w="0" w:type="dxa"/>
            <w:bottom w:w="0" w:type="dxa"/>
            <w:right w:w="0" w:type="dxa"/>
          </w:tblCellMar>
          <w:tblLook w:val="0000"/>
        </w:tblPrEx>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4"/>
                <w:szCs w:val="14"/>
                <w:lang w:val="en-GB" w:eastAsia="x-none" w:bidi="ar-SA"/>
              </w:rPr>
              <w:t>Permissible interference power</w:t>
            </w:r>
          </w:p>
        </w:tc>
        <w:tc>
          <w:tcPr>
            <w:tcW w:w="1032" w:type="dxa"/>
            <w:tcBorders>
              <w:top w:val="single" w:sz="6" w:space="0" w:color="auto"/>
              <w:left w:val="single" w:sz="6" w:space="0" w:color="auto"/>
              <w:bottom w:val="single" w:sz="6" w:space="0" w:color="auto"/>
              <w:right w:val="nil"/>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position w:val="2"/>
                <w:sz w:val="14"/>
                <w:szCs w:val="14"/>
                <w:lang w:val="es-ES_tradnl" w:eastAsia="x-none" w:bidi="ar-SA"/>
              </w:rPr>
            </w:pPr>
            <w:r w:rsidRPr="00797294">
              <w:rPr>
                <w:rFonts w:ascii="Times New Roman" w:eastAsia="Times New Roman" w:hAnsi="Times New Roman" w:cs="Times New Roman"/>
                <w:i/>
                <w:iCs/>
                <w:sz w:val="14"/>
                <w:szCs w:val="14"/>
                <w:lang w:val="es-ES_tradnl" w:eastAsia="x-none" w:bidi="ar-SA"/>
              </w:rPr>
              <w:t>P</w:t>
            </w:r>
            <w:r w:rsidRPr="00797294">
              <w:rPr>
                <w:rFonts w:ascii="Times New Roman" w:eastAsia="Times New Roman" w:hAnsi="Times New Roman" w:cs="Times New Roman"/>
                <w:i/>
                <w:iCs/>
                <w:position w:val="-4"/>
                <w:sz w:val="12"/>
                <w:szCs w:val="12"/>
                <w:lang w:val="en-GB" w:eastAsia="x-none" w:bidi="ar-SA"/>
              </w:rPr>
              <w:t>r</w:t>
            </w:r>
            <w:r w:rsidRPr="00797294">
              <w:rPr>
                <w:rFonts w:ascii="Times New Roman" w:eastAsia="Times New Roman" w:hAnsi="Times New Roman" w:cs="Times New Roman"/>
                <w:sz w:val="14"/>
                <w:szCs w:val="14"/>
                <w:lang w:val="es-ES_tradnl" w:eastAsia="x-none" w:bidi="ar-SA"/>
              </w:rPr>
              <w:t>( </w:t>
            </w:r>
            <w:r w:rsidRPr="00797294">
              <w:rPr>
                <w:rFonts w:ascii="Times New Roman" w:eastAsia="Times New Roman" w:hAnsi="Times New Roman" w:cs="Times New Roman"/>
                <w:i/>
                <w:iCs/>
                <w:sz w:val="14"/>
                <w:szCs w:val="14"/>
                <w:lang w:val="es-ES_tradnl" w:eastAsia="x-none" w:bidi="ar-SA"/>
              </w:rPr>
              <w:t>p</w:t>
            </w:r>
            <w:r w:rsidRPr="00797294">
              <w:rPr>
                <w:rFonts w:ascii="Times New Roman" w:eastAsia="Times New Roman" w:hAnsi="Times New Roman" w:cs="Times New Roman"/>
                <w:sz w:val="14"/>
                <w:szCs w:val="14"/>
                <w:lang w:val="es-ES_tradnl" w:eastAsia="x-none" w:bidi="ar-SA"/>
              </w:rPr>
              <w:t>) (dBW)</w:t>
            </w:r>
            <w:r w:rsidRPr="00797294">
              <w:rPr>
                <w:rFonts w:ascii="Times New Roman" w:eastAsia="Times New Roman" w:hAnsi="Times New Roman" w:cs="Times New Roman"/>
                <w:sz w:val="14"/>
                <w:szCs w:val="14"/>
                <w:lang w:val="es-ES_tradnl" w:eastAsia="x-none" w:bidi="ar-SA"/>
              </w:rPr>
              <w:br/>
              <w:t xml:space="preserve">in </w:t>
            </w:r>
            <w:r w:rsidRPr="00797294">
              <w:rPr>
                <w:rFonts w:ascii="Times New Roman" w:eastAsia="Times New Roman" w:hAnsi="Times New Roman" w:cs="Times New Roman"/>
                <w:i/>
                <w:iCs/>
                <w:sz w:val="14"/>
                <w:szCs w:val="14"/>
                <w:lang w:val="es-ES_tradnl" w:eastAsia="x-none" w:bidi="ar-SA"/>
              </w:rPr>
              <w:t>B</w:t>
            </w:r>
          </w:p>
        </w:tc>
        <w:tc>
          <w:tcPr>
            <w:tcW w:w="299" w:type="dxa"/>
            <w:tcBorders>
              <w:top w:val="single" w:sz="6" w:space="0" w:color="auto"/>
              <w:left w:val="nil"/>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7" w:right="57"/>
              <w:jc w:val="both"/>
              <w:textAlignment w:val="baseline"/>
              <w:rPr>
                <w:rStyle w:val="DefaultParagraphFont"/>
                <w:rFonts w:ascii="Times New Roman" w:eastAsia="Times New Roman" w:hAnsi="Times New Roman" w:cs="Times New Roman"/>
                <w:sz w:val="14"/>
                <w:szCs w:val="14"/>
                <w:lang w:val="en-GB" w:eastAsia="x-none" w:bidi="ar-SA"/>
              </w:rPr>
            </w:pPr>
          </w:p>
        </w:tc>
        <w:tc>
          <w:tcPr>
            <w:tcW w:w="869" w:type="dxa"/>
            <w:gridSpan w:val="2"/>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3"/>
                <w:szCs w:val="13"/>
                <w:lang w:val="en-GB" w:eastAsia="x-none" w:bidi="ar-SA"/>
              </w:rPr>
              <w:t>−</w:t>
            </w:r>
            <w:r w:rsidRPr="00797294">
              <w:rPr>
                <w:rFonts w:ascii="Times New Roman" w:eastAsia="Times New Roman" w:hAnsi="Times New Roman" w:cs="Times New Roman"/>
                <w:sz w:val="14"/>
                <w:szCs w:val="14"/>
                <w:lang w:val="en-GB" w:eastAsia="x-none" w:bidi="ar-SA"/>
              </w:rPr>
              <w:t>199</w:t>
            </w:r>
          </w:p>
        </w:tc>
        <w:tc>
          <w:tcPr>
            <w:tcW w:w="73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4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3"/>
                <w:szCs w:val="13"/>
                <w:lang w:val="en-GB" w:eastAsia="x-none" w:bidi="ar-SA"/>
              </w:rPr>
              <w:t>−</w:t>
            </w:r>
            <w:r w:rsidRPr="00797294">
              <w:rPr>
                <w:rFonts w:ascii="Times New Roman" w:eastAsia="Times New Roman" w:hAnsi="Times New Roman" w:cs="Times New Roman"/>
                <w:sz w:val="14"/>
                <w:szCs w:val="14"/>
                <w:lang w:val="en-GB" w:eastAsia="x-none" w:bidi="ar-SA"/>
              </w:rPr>
              <w:t>199</w:t>
            </w:r>
          </w:p>
        </w:tc>
        <w:tc>
          <w:tcPr>
            <w:tcW w:w="67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9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3"/>
                <w:szCs w:val="13"/>
                <w:lang w:val="en-GB" w:eastAsia="x-none" w:bidi="ar-SA"/>
              </w:rPr>
              <w:t>−</w:t>
            </w:r>
            <w:r w:rsidRPr="00797294">
              <w:rPr>
                <w:rFonts w:ascii="Times New Roman" w:eastAsia="Times New Roman" w:hAnsi="Times New Roman" w:cs="Times New Roman"/>
                <w:sz w:val="14"/>
                <w:szCs w:val="14"/>
                <w:lang w:val="en-GB" w:eastAsia="x-none" w:bidi="ar-SA"/>
              </w:rPr>
              <w:t>173</w:t>
            </w:r>
          </w:p>
        </w:tc>
        <w:tc>
          <w:tcPr>
            <w:tcW w:w="690"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82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3"/>
                <w:szCs w:val="13"/>
                <w:lang w:val="en-GB" w:eastAsia="x-none" w:bidi="ar-SA"/>
              </w:rPr>
              <w:t>−</w:t>
            </w:r>
            <w:r w:rsidRPr="00797294">
              <w:rPr>
                <w:rFonts w:ascii="Times New Roman" w:eastAsia="Times New Roman" w:hAnsi="Times New Roman" w:cs="Times New Roman"/>
                <w:sz w:val="14"/>
                <w:szCs w:val="14"/>
                <w:lang w:val="en-GB" w:eastAsia="x-none" w:bidi="ar-SA"/>
              </w:rPr>
              <w:t>148</w:t>
            </w:r>
          </w:p>
        </w:tc>
        <w:tc>
          <w:tcPr>
            <w:tcW w:w="74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767"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3"/>
                <w:szCs w:val="13"/>
                <w:lang w:val="en-GB" w:eastAsia="x-none" w:bidi="ar-SA"/>
              </w:rPr>
              <w:t>−</w:t>
            </w:r>
            <w:r w:rsidRPr="00797294">
              <w:rPr>
                <w:rFonts w:ascii="Times New Roman" w:eastAsia="Times New Roman" w:hAnsi="Times New Roman" w:cs="Times New Roman"/>
                <w:sz w:val="14"/>
                <w:szCs w:val="14"/>
                <w:lang w:val="en-GB" w:eastAsia="x-none" w:bidi="ar-SA"/>
              </w:rPr>
              <w:t>208</w:t>
            </w:r>
          </w:p>
        </w:tc>
        <w:tc>
          <w:tcPr>
            <w:tcW w:w="824"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3"/>
                <w:szCs w:val="13"/>
                <w:lang w:val="en-GB" w:eastAsia="x-none" w:bidi="ar-SA"/>
              </w:rPr>
              <w:t>−</w:t>
            </w:r>
            <w:r w:rsidRPr="00797294">
              <w:rPr>
                <w:rFonts w:ascii="Times New Roman" w:eastAsia="Times New Roman" w:hAnsi="Times New Roman" w:cs="Times New Roman"/>
                <w:sz w:val="14"/>
                <w:szCs w:val="14"/>
                <w:lang w:val="en-GB" w:eastAsia="x-none" w:bidi="ar-SA"/>
              </w:rPr>
              <w:t>208</w:t>
            </w: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688"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823"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961"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p>
        </w:tc>
        <w:tc>
          <w:tcPr>
            <w:tcW w:w="959" w:type="dxa"/>
            <w:tcBorders>
              <w:top w:val="single" w:sz="6" w:space="0" w:color="auto"/>
              <w:left w:val="single" w:sz="6" w:space="0" w:color="auto"/>
              <w:bottom w:val="single" w:sz="6" w:space="0" w:color="auto"/>
              <w:right w:val="single" w:sz="6" w:space="0" w:color="auto"/>
            </w:tcBorders>
          </w:tcPr>
          <w:p w:rsidR="003D6AB7" w:rsidRPr="00797294" w:rsidP="00026DCB">
            <w:pPr>
              <w:pStyle w:val="Tabletext0"/>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jc w:val="center"/>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sz w:val="13"/>
                <w:szCs w:val="13"/>
                <w:lang w:val="en-GB" w:eastAsia="x-none" w:bidi="ar-SA"/>
              </w:rPr>
              <w:t>−</w:t>
            </w:r>
            <w:r w:rsidRPr="00797294">
              <w:rPr>
                <w:rFonts w:ascii="Times New Roman" w:eastAsia="Times New Roman" w:hAnsi="Times New Roman" w:cs="Times New Roman"/>
                <w:sz w:val="14"/>
                <w:szCs w:val="14"/>
                <w:lang w:val="en-GB" w:eastAsia="x-none" w:bidi="ar-SA"/>
              </w:rPr>
              <w:t>176</w:t>
            </w:r>
          </w:p>
        </w:tc>
      </w:tr>
      <w:tr w:rsidTr="00026DCB">
        <w:tblPrEx>
          <w:tblW w:w="14459" w:type="dxa"/>
          <w:jc w:val="center"/>
          <w:tblInd w:w="0" w:type="dxa"/>
          <w:tblLayout w:type="fixed"/>
          <w:tblCellMar>
            <w:top w:w="0" w:type="dxa"/>
            <w:left w:w="0" w:type="dxa"/>
            <w:bottom w:w="0" w:type="dxa"/>
            <w:right w:w="0" w:type="dxa"/>
          </w:tblCellMar>
          <w:tblLook w:val="0000"/>
        </w:tblPrEx>
        <w:trPr>
          <w:cantSplit/>
          <w:trHeight w:val="1451"/>
          <w:jc w:val="center"/>
        </w:trPr>
        <w:tc>
          <w:tcPr>
            <w:tcW w:w="14459" w:type="dxa"/>
            <w:gridSpan w:val="20"/>
            <w:tcBorders>
              <w:top w:val="single" w:sz="6" w:space="0" w:color="auto"/>
              <w:left w:val="nil"/>
              <w:bottom w:val="nil"/>
              <w:right w:val="nil"/>
            </w:tcBorders>
          </w:tcPr>
          <w:p w:rsidR="003D6AB7" w:rsidRPr="00797294" w:rsidP="00026DCB">
            <w:pPr>
              <w:pStyle w:val="Tablelegend"/>
              <w:keepNext w:val="0"/>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80" w:after="120" w:line="240" w:lineRule="auto"/>
              <w:ind w:left="284" w:hanging="284"/>
              <w:jc w:val="left"/>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position w:val="6"/>
                <w:sz w:val="12"/>
                <w:szCs w:val="12"/>
                <w:lang w:val="en-GB" w:eastAsia="x-none" w:bidi="ar-SA"/>
              </w:rPr>
              <w:t>1</w:t>
            </w:r>
            <w:r w:rsidRPr="00797294">
              <w:rPr>
                <w:rFonts w:ascii="Times New Roman" w:eastAsia="Times New Roman" w:hAnsi="Times New Roman" w:cs="Times New Roman"/>
                <w:sz w:val="14"/>
                <w:szCs w:val="14"/>
                <w:lang w:val="en-GB" w:eastAsia="x-none" w:bidi="ar-SA"/>
              </w:rPr>
              <w:tab/>
              <w:t>In the band 2 160-2 200 MHz, the terrestrial station parameters of line-of-sight radio-relay systems have been used. If an administration believes that, in this band transhorizon systems need to be considered, the parameters associated with the frequency band 2 500-2 690 MHz may be used to determine the coordination area.</w:t>
            </w:r>
          </w:p>
          <w:p w:rsidR="003D6AB7" w:rsidRPr="00797294" w:rsidP="00026DCB">
            <w:pPr>
              <w:pStyle w:val="Tablelegend"/>
              <w:keepNext w:val="0"/>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80" w:after="120" w:line="240" w:lineRule="auto"/>
              <w:ind w:left="284" w:hanging="284"/>
              <w:jc w:val="left"/>
              <w:textAlignment w:val="baseline"/>
              <w:rPr>
                <w:rStyle w:val="DefaultParagraphFont"/>
                <w:rFonts w:ascii="Times New Roman" w:eastAsia="Times New Roman" w:hAnsi="Times New Roman" w:cs="Times New Roman"/>
                <w:sz w:val="14"/>
                <w:szCs w:val="14"/>
                <w:lang w:val="fr-CH" w:eastAsia="x-none" w:bidi="ar-SA"/>
              </w:rPr>
            </w:pPr>
            <w:r w:rsidRPr="00797294">
              <w:rPr>
                <w:rFonts w:ascii="Times New Roman" w:eastAsia="Times New Roman" w:hAnsi="Times New Roman" w:cs="Times New Roman"/>
                <w:position w:val="6"/>
                <w:sz w:val="12"/>
                <w:szCs w:val="12"/>
                <w:lang w:val="fr-CH" w:eastAsia="x-none" w:bidi="ar-SA"/>
              </w:rPr>
              <w:t>2</w:t>
            </w:r>
            <w:r w:rsidRPr="00797294">
              <w:rPr>
                <w:rFonts w:ascii="Times New Roman" w:eastAsia="Times New Roman" w:hAnsi="Times New Roman" w:cs="Times New Roman"/>
                <w:sz w:val="14"/>
                <w:szCs w:val="14"/>
                <w:lang w:val="fr-CH" w:eastAsia="x-none" w:bidi="ar-SA"/>
              </w:rPr>
              <w:tab/>
              <w:t>A: analogue modulation; N: digital modulation.</w:t>
            </w:r>
          </w:p>
          <w:p w:rsidR="003D6AB7" w:rsidRPr="00797294" w:rsidP="00026DCB">
            <w:pPr>
              <w:pStyle w:val="Tablelegend"/>
              <w:keepNext w:val="0"/>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80" w:after="120" w:line="240" w:lineRule="auto"/>
              <w:ind w:left="284" w:hanging="284"/>
              <w:jc w:val="left"/>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position w:val="6"/>
                <w:sz w:val="12"/>
                <w:szCs w:val="12"/>
                <w:lang w:val="en-GB" w:eastAsia="x-none" w:bidi="ar-SA"/>
              </w:rPr>
              <w:t>3</w:t>
            </w:r>
            <w:r w:rsidRPr="00797294">
              <w:rPr>
                <w:rFonts w:ascii="Times New Roman" w:eastAsia="Times New Roman" w:hAnsi="Times New Roman" w:cs="Times New Roman"/>
                <w:sz w:val="14"/>
                <w:szCs w:val="14"/>
                <w:lang w:val="en-GB" w:eastAsia="x-none" w:bidi="ar-SA"/>
              </w:rPr>
              <w:tab/>
            </w:r>
            <w:r w:rsidRPr="00797294">
              <w:rPr>
                <w:rFonts w:ascii="Times New Roman" w:eastAsia="Times New Roman" w:hAnsi="Times New Roman" w:cs="Times New Roman"/>
                <w:i/>
                <w:iCs/>
                <w:sz w:val="14"/>
                <w:szCs w:val="14"/>
                <w:lang w:val="en-GB" w:eastAsia="x-none" w:bidi="ar-SA"/>
              </w:rPr>
              <w:t>E</w:t>
            </w:r>
            <w:r w:rsidRPr="00797294">
              <w:rPr>
                <w:rFonts w:ascii="Times New Roman" w:eastAsia="Times New Roman" w:hAnsi="Times New Roman" w:cs="Times New Roman"/>
                <w:sz w:val="14"/>
                <w:szCs w:val="14"/>
                <w:lang w:val="en-GB" w:eastAsia="x-none" w:bidi="ar-SA"/>
              </w:rPr>
              <w:t xml:space="preserve"> is defined as the equivalent isotropically radiated power of the interfering terrestrial station in the reference bandwidth.</w:t>
            </w:r>
          </w:p>
          <w:p w:rsidR="003D6AB7" w:rsidRPr="00797294" w:rsidP="00026DCB">
            <w:pPr>
              <w:pStyle w:val="Tablelegend"/>
              <w:keepNext w:val="0"/>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80" w:after="120" w:line="240" w:lineRule="auto"/>
              <w:ind w:left="284" w:hanging="284"/>
              <w:jc w:val="left"/>
              <w:textAlignment w:val="baseline"/>
              <w:rPr>
                <w:rStyle w:val="DefaultParagraphFont"/>
                <w:rFonts w:ascii="Times New Roman" w:eastAsia="Times New Roman" w:hAnsi="Times New Roman" w:cs="Times New Roman"/>
                <w:sz w:val="14"/>
                <w:szCs w:val="14"/>
                <w:lang w:val="en-GB" w:eastAsia="x-none" w:bidi="ar-SA"/>
              </w:rPr>
            </w:pPr>
            <w:r w:rsidRPr="00797294">
              <w:rPr>
                <w:rFonts w:ascii="Times New Roman" w:eastAsia="Times New Roman" w:hAnsi="Times New Roman" w:cs="Times New Roman"/>
                <w:position w:val="6"/>
                <w:sz w:val="12"/>
                <w:szCs w:val="12"/>
                <w:lang w:val="en-GB" w:eastAsia="x-none" w:bidi="ar-SA"/>
              </w:rPr>
              <w:t>4</w:t>
            </w:r>
            <w:r w:rsidRPr="00797294">
              <w:rPr>
                <w:rFonts w:ascii="Times New Roman" w:eastAsia="Times New Roman" w:hAnsi="Times New Roman" w:cs="Times New Roman"/>
                <w:sz w:val="14"/>
                <w:szCs w:val="14"/>
                <w:lang w:val="en-GB" w:eastAsia="x-none" w:bidi="ar-SA"/>
              </w:rPr>
              <w:tab/>
              <w:t>This value is reduced from the nominal value of 50 dBW for the purposes of determination of coordination area, recognizing the low probability of high power emissions falling fully within the relatively narrow bandwidth of the earth station.</w:t>
            </w:r>
          </w:p>
          <w:p w:rsidR="003D6AB7" w:rsidRPr="00797294" w:rsidP="00026DCB">
            <w:pPr>
              <w:pStyle w:val="Tablelegend"/>
              <w:keepNext w:val="0"/>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80" w:after="120" w:line="240" w:lineRule="auto"/>
              <w:ind w:left="284" w:hanging="284"/>
              <w:jc w:val="left"/>
              <w:textAlignment w:val="baseline"/>
              <w:rPr>
                <w:rStyle w:val="DefaultParagraphFont"/>
                <w:rFonts w:ascii="Times New Roman" w:eastAsia="Times New Roman" w:hAnsi="Times New Roman" w:cs="Times New Roman"/>
                <w:sz w:val="20"/>
                <w:szCs w:val="20"/>
                <w:lang w:val="en-GB" w:eastAsia="x-none" w:bidi="ar-SA"/>
              </w:rPr>
            </w:pPr>
            <w:r w:rsidRPr="00797294">
              <w:rPr>
                <w:rFonts w:ascii="Times New Roman" w:eastAsia="Times New Roman" w:hAnsi="Times New Roman" w:cs="Times New Roman"/>
                <w:position w:val="6"/>
                <w:sz w:val="12"/>
                <w:szCs w:val="12"/>
                <w:lang w:val="en-GB" w:eastAsia="x-none" w:bidi="ar-SA"/>
              </w:rPr>
              <w:t>5</w:t>
            </w:r>
            <w:r w:rsidRPr="00797294">
              <w:rPr>
                <w:rFonts w:ascii="Times New Roman" w:eastAsia="Times New Roman" w:hAnsi="Times New Roman" w:cs="Times New Roman"/>
                <w:sz w:val="14"/>
                <w:szCs w:val="14"/>
                <w:lang w:val="en-GB" w:eastAsia="x-none" w:bidi="ar-SA"/>
              </w:rPr>
              <w:tab/>
              <w:t>The fixed-service parameters provided in the column for 163-167 MHz and 272-273 MHz are only applicable to the band 163-167 MHz.</w:t>
            </w:r>
          </w:p>
        </w:tc>
      </w:tr>
    </w:tbl>
    <w:p w:rsidR="003D6AB7" w:rsidRPr="00797294" w:rsidP="003D6AB7">
      <w:pPr>
        <w:spacing w:after="120"/>
      </w:pPr>
    </w:p>
    <w:p w:rsidR="003D6AB7" w:rsidRPr="00DC5262" w:rsidP="003D6AB7">
      <w:pPr>
        <w:spacing w:after="120"/>
        <w:sectPr w:rsidSect="00241B14">
          <w:footerReference w:type="even" r:id="rId10"/>
          <w:footerReference w:type="default" r:id="rId11"/>
          <w:pgSz w:w="15840" w:h="12240" w:orient="landscape" w:code="1"/>
          <w:pgMar w:top="1138" w:right="1411" w:bottom="1138" w:left="1138" w:header="562" w:footer="562" w:gutter="0"/>
          <w:cols w:space="720"/>
          <w:docGrid w:linePitch="326"/>
        </w:sectPr>
      </w:pPr>
      <w:r w:rsidRPr="00DC5262">
        <w:rPr>
          <w:b/>
        </w:rPr>
        <w:t>Reason:</w:t>
      </w:r>
      <w:r w:rsidRPr="00DC5262">
        <w:t xml:space="preserve"> Consequential changes to AP 7 to </w:t>
      </w:r>
      <w:r>
        <w:t>remove the Meteorological Satellite Service given the proposed 5.A103</w:t>
      </w:r>
      <w:r w:rsidRPr="00DC5262">
        <w:t xml:space="preserve">.   </w:t>
      </w:r>
    </w:p>
    <w:p w:rsidR="003D6AB7" w:rsidRPr="00797294" w:rsidP="003D6AB7">
      <w:pPr>
        <w:pStyle w:val="Proposal"/>
        <w:spacing w:after="120"/>
      </w:pPr>
      <w:r w:rsidRPr="00797294">
        <w:t>SUP</w:t>
      </w:r>
      <w:r w:rsidRPr="00797294">
        <w:tab/>
      </w:r>
      <w:r w:rsidRPr="00797294">
        <w:rPr>
          <w:szCs w:val="24"/>
        </w:rPr>
        <w:t>USA/AI 1.3/8</w:t>
      </w:r>
    </w:p>
    <w:p w:rsidR="003D6AB7" w:rsidRPr="00797294" w:rsidP="003D6AB7">
      <w:pPr>
        <w:pStyle w:val="ResNo"/>
        <w:spacing w:after="120"/>
      </w:pPr>
      <w:bookmarkStart w:id="7" w:name="_Toc450048848"/>
      <w:r w:rsidRPr="00797294">
        <w:t xml:space="preserve">RESOLUTION </w:t>
      </w:r>
      <w:r w:rsidRPr="00797294">
        <w:rPr>
          <w:rStyle w:val="href"/>
        </w:rPr>
        <w:t>766</w:t>
      </w:r>
      <w:r w:rsidRPr="00797294">
        <w:t xml:space="preserve"> (WRC-15)</w:t>
      </w:r>
      <w:bookmarkEnd w:id="7"/>
    </w:p>
    <w:p w:rsidR="003D6AB7" w:rsidRPr="00797294" w:rsidP="003D6AB7">
      <w:pPr>
        <w:pStyle w:val="Restitle"/>
        <w:spacing w:after="120"/>
      </w:pPr>
      <w:bookmarkStart w:id="8" w:name="_Toc450048849"/>
      <w:r w:rsidRPr="00797294">
        <w:t xml:space="preserve">Consideration of possible upgrading of the secondary allocation to the meteorological-satellite service (space-to-Earth) to primary </w:t>
      </w:r>
      <w:r w:rsidRPr="00797294">
        <w:br/>
        <w:t>status and a primary allocation to the Earth exploration-</w:t>
      </w:r>
      <w:r w:rsidRPr="00797294">
        <w:br/>
        <w:t xml:space="preserve">satellite service (space-to-Earth) in the </w:t>
      </w:r>
      <w:r w:rsidRPr="00797294">
        <w:br/>
        <w:t>frequency band 460-470 MHz</w:t>
      </w:r>
      <w:bookmarkEnd w:id="8"/>
    </w:p>
    <w:p w:rsidR="003D6AB7" w:rsidRPr="001F5CB7" w:rsidP="003D6AB7">
      <w:pPr>
        <w:pStyle w:val="Heading1"/>
        <w:spacing w:before="360" w:after="120"/>
        <w:rPr>
          <w:b w:val="0"/>
          <w:szCs w:val="24"/>
        </w:rPr>
      </w:pPr>
      <w:r w:rsidRPr="001F5CB7">
        <w:rPr>
          <w:szCs w:val="24"/>
        </w:rPr>
        <w:t>Reasons</w:t>
      </w:r>
      <w:r w:rsidRPr="001F5CB7">
        <w:rPr>
          <w:b w:val="0"/>
          <w:szCs w:val="24"/>
        </w:rPr>
        <w:t>: Sharing studies have shown that an upgrade to a primary allocation for meteorological-satellite service (space-to-Earth) and earth-exploration satellite service (space-to-Earth) are compatible with the incumbent services and there is no further need for this resolution.</w:t>
      </w:r>
    </w:p>
    <w:p w:rsidR="003D6AB7" w:rsidRPr="00797294" w:rsidP="003D6AB7">
      <w:pPr>
        <w:pStyle w:val="PlainText"/>
        <w:spacing w:after="120"/>
        <w:rPr>
          <w:rFonts w:ascii="Times New Roman" w:hAnsi="Times New Roman"/>
          <w:sz w:val="24"/>
          <w:szCs w:val="24"/>
        </w:rPr>
      </w:pPr>
    </w:p>
    <w:p w:rsidR="003D6AB7" w:rsidRPr="00613841" w:rsidP="003D6AB7">
      <w:pPr>
        <w:spacing w:after="120"/>
        <w:jc w:val="center"/>
      </w:pPr>
      <w:r w:rsidRPr="00797294">
        <w:t>__________</w:t>
      </w:r>
    </w:p>
    <w:p w:rsidR="003D6AB7" w:rsidP="003D6AB7">
      <w:pPr>
        <w:pStyle w:val="PlainText"/>
        <w:spacing w:after="120"/>
        <w:rPr>
          <w:rFonts w:ascii="Times New Roman" w:hAnsi="Times New Roman"/>
          <w:sz w:val="24"/>
          <w:szCs w:val="24"/>
        </w:rPr>
      </w:pPr>
    </w:p>
    <w:p w:rsidR="003D6AB7" w:rsidP="003D6AB7">
      <w:pPr>
        <w:spacing w:after="120"/>
        <w:rPr>
          <w:b/>
        </w:rPr>
      </w:pPr>
      <w:r>
        <w:rPr>
          <w:b/>
        </w:rPr>
        <w:br w:type="page"/>
      </w:r>
    </w:p>
    <w:p w:rsidR="003D6AB7" w:rsidRPr="00DB1AC2" w:rsidP="003D6AB7">
      <w:pPr>
        <w:pStyle w:val="Heading1"/>
        <w:spacing w:after="120"/>
        <w:jc w:val="center"/>
        <w:rPr>
          <w:szCs w:val="24"/>
          <w:u w:val="none"/>
        </w:rPr>
      </w:pPr>
      <w:r w:rsidRPr="00DB1AC2">
        <w:rPr>
          <w:szCs w:val="24"/>
          <w:u w:val="none"/>
        </w:rPr>
        <w:t>UNITED STATES OF AMERICA</w:t>
      </w:r>
    </w:p>
    <w:p w:rsidR="003D6AB7" w:rsidRPr="00DB1AC2" w:rsidP="003D6AB7">
      <w:pPr>
        <w:pStyle w:val="Heading1"/>
        <w:spacing w:after="120"/>
        <w:jc w:val="center"/>
        <w:rPr>
          <w:szCs w:val="24"/>
          <w:u w:val="none"/>
        </w:rPr>
      </w:pPr>
      <w:r w:rsidRPr="00DB1AC2">
        <w:rPr>
          <w:szCs w:val="24"/>
          <w:u w:val="none"/>
        </w:rPr>
        <w:t>DRAFT PROPOSAL FOR WRC-19</w:t>
      </w:r>
    </w:p>
    <w:p w:rsidR="003D6AB7" w:rsidRPr="00241F98" w:rsidP="003D6AB7">
      <w:pPr>
        <w:pStyle w:val="enumlev1"/>
        <w:tabs>
          <w:tab w:val="left" w:pos="851"/>
        </w:tabs>
        <w:spacing w:before="0" w:after="120"/>
        <w:ind w:left="792" w:hanging="792"/>
        <w:jc w:val="both"/>
        <w:rPr>
          <w:szCs w:val="24"/>
          <w:lang w:val="en-US"/>
        </w:rPr>
      </w:pPr>
    </w:p>
    <w:p w:rsidR="003D6AB7" w:rsidRPr="00797294" w:rsidP="003D6AB7">
      <w:pPr>
        <w:spacing w:after="120"/>
      </w:pPr>
      <w:r w:rsidRPr="00797294">
        <w:rPr>
          <w:b/>
          <w:bCs/>
        </w:rPr>
        <w:t>Agenda Item 1.</w:t>
      </w:r>
      <w:r>
        <w:rPr>
          <w:b/>
          <w:bCs/>
        </w:rPr>
        <w:t>7</w:t>
      </w:r>
      <w:r w:rsidRPr="00797294">
        <w:rPr>
          <w:bCs/>
          <w:i/>
        </w:rPr>
        <w:t>:</w:t>
      </w:r>
      <w:r w:rsidRPr="00797294">
        <w:rPr>
          <w:b/>
          <w:bCs/>
          <w:i/>
        </w:rPr>
        <w:t xml:space="preserve">  </w:t>
      </w:r>
      <w:r w:rsidRPr="001557EE">
        <w:rPr>
          <w:i/>
        </w:rPr>
        <w:t xml:space="preserve">to study the spectrum needs for telemetry, tracking and command (TT&amp;C) in the space operation service for non-geostationary (NGSO) satellites with short duration missions, to assess the suitability of existing allocations to the space operation service and, if necessary, to consider new allocations, in accordance with Resolution </w:t>
      </w:r>
      <w:r w:rsidRPr="001557EE">
        <w:rPr>
          <w:b/>
          <w:i/>
        </w:rPr>
        <w:t>659 (WRC-15</w:t>
      </w:r>
      <w:r w:rsidRPr="00797294">
        <w:rPr>
          <w:b/>
          <w:i/>
        </w:rPr>
        <w:t>)</w:t>
      </w:r>
    </w:p>
    <w:p w:rsidR="003D6AB7" w:rsidRPr="00797294" w:rsidP="003D6AB7">
      <w:pPr>
        <w:spacing w:after="120"/>
        <w:rPr>
          <w:bCs/>
        </w:rPr>
      </w:pPr>
    </w:p>
    <w:p w:rsidR="003D6AB7" w:rsidP="003D6AB7">
      <w:pPr>
        <w:spacing w:after="120"/>
      </w:pPr>
      <w:r w:rsidRPr="00797294">
        <w:rPr>
          <w:b/>
          <w:bCs/>
        </w:rPr>
        <w:t>BACKGROUND</w:t>
      </w:r>
      <w:r w:rsidRPr="00797294">
        <w:t xml:space="preserve">:  </w:t>
      </w:r>
    </w:p>
    <w:p w:rsidR="003D6AB7" w:rsidRPr="00B31101" w:rsidP="003D6AB7">
      <w:pPr>
        <w:spacing w:after="120"/>
      </w:pPr>
    </w:p>
    <w:p w:rsidR="003D6AB7" w:rsidP="003D6AB7">
      <w:pPr>
        <w:pStyle w:val="PlainText"/>
        <w:spacing w:after="120"/>
        <w:rPr>
          <w:rFonts w:ascii="Times New Roman" w:hAnsi="Times New Roman"/>
          <w:sz w:val="24"/>
          <w:szCs w:val="24"/>
        </w:rPr>
      </w:pPr>
      <w:r w:rsidRPr="001557EE">
        <w:rPr>
          <w:rFonts w:ascii="Times New Roman" w:hAnsi="Times New Roman"/>
          <w:sz w:val="24"/>
          <w:szCs w:val="24"/>
        </w:rPr>
        <w:t>The demand for suitable spectrum for NGSO satellites with short duration missions is growing due to the increasing number of these types of satellite missions. The mass and dimensions of these satellites contribute to their success and their use will likely grow. These types of missions provide an affordable means for scientific and commercial space purposes and are increasingly used by new entrants in space. Nevertheless, it is important to ensure that these missions do not cause harmful interference to existing systems and incumbent services.  WRC-19 Agenda Item 1.7 invites studies to accommodate spectrum requirements for TT&amp;C in the space operation service, below 1 GHz, for NGSO satellites with short duration missions in existing bands or identify new spectru</w:t>
      </w:r>
      <w:r>
        <w:rPr>
          <w:rFonts w:ascii="Times New Roman" w:hAnsi="Times New Roman"/>
          <w:sz w:val="24"/>
          <w:szCs w:val="24"/>
        </w:rPr>
        <w:t xml:space="preserve">m supported by sharing studies.  </w:t>
      </w:r>
      <w:r w:rsidRPr="001557EE">
        <w:rPr>
          <w:rFonts w:ascii="Times New Roman" w:hAnsi="Times New Roman"/>
          <w:sz w:val="24"/>
          <w:szCs w:val="24"/>
        </w:rPr>
        <w:t xml:space="preserve">The term “short duration mission” used in Resolution </w:t>
      </w:r>
      <w:r w:rsidRPr="001557EE">
        <w:rPr>
          <w:rFonts w:ascii="Times New Roman" w:hAnsi="Times New Roman"/>
          <w:b/>
          <w:sz w:val="24"/>
          <w:szCs w:val="24"/>
        </w:rPr>
        <w:t>659 (WRC-15)</w:t>
      </w:r>
      <w:r w:rsidRPr="001557EE">
        <w:rPr>
          <w:rFonts w:ascii="Times New Roman" w:hAnsi="Times New Roman"/>
          <w:sz w:val="24"/>
          <w:szCs w:val="24"/>
        </w:rPr>
        <w:t xml:space="preserve"> refers to a mission having a limited period of validity of typical</w:t>
      </w:r>
      <w:r>
        <w:rPr>
          <w:rFonts w:ascii="Times New Roman" w:hAnsi="Times New Roman"/>
          <w:sz w:val="24"/>
          <w:szCs w:val="24"/>
        </w:rPr>
        <w:t xml:space="preserve">ly not more than 3 years, </w:t>
      </w:r>
      <w:r w:rsidRPr="001557EE">
        <w:rPr>
          <w:rFonts w:ascii="Times New Roman" w:hAnsi="Times New Roman"/>
          <w:sz w:val="24"/>
          <w:szCs w:val="24"/>
        </w:rPr>
        <w:t>where the operator does not launch replenishment or replacement spacecraft</w:t>
      </w:r>
      <w:r>
        <w:rPr>
          <w:rFonts w:ascii="Times New Roman" w:hAnsi="Times New Roman"/>
          <w:sz w:val="24"/>
          <w:szCs w:val="24"/>
        </w:rPr>
        <w:t>.</w:t>
      </w:r>
    </w:p>
    <w:p w:rsidR="003D6AB7" w:rsidP="003D6AB7">
      <w:pPr>
        <w:pStyle w:val="PlainText"/>
        <w:spacing w:after="120"/>
        <w:rPr>
          <w:rFonts w:ascii="Times New Roman" w:hAnsi="Times New Roman"/>
          <w:sz w:val="24"/>
          <w:szCs w:val="24"/>
        </w:rPr>
      </w:pPr>
    </w:p>
    <w:p w:rsidR="003D6AB7" w:rsidP="003D6AB7">
      <w:pPr>
        <w:pStyle w:val="PlainText"/>
        <w:spacing w:after="120"/>
        <w:rPr>
          <w:rFonts w:ascii="Times New Roman" w:hAnsi="Times New Roman"/>
          <w:sz w:val="24"/>
          <w:szCs w:val="24"/>
        </w:rPr>
      </w:pPr>
      <w:r w:rsidRPr="001557EE">
        <w:rPr>
          <w:rFonts w:ascii="Times New Roman" w:hAnsi="Times New Roman"/>
          <w:sz w:val="24"/>
          <w:szCs w:val="24"/>
        </w:rPr>
        <w:t xml:space="preserve">The frequency ranges described under invites ITU-R 3 overlap with allocations critical </w:t>
      </w:r>
      <w:r>
        <w:rPr>
          <w:rFonts w:ascii="Times New Roman" w:hAnsi="Times New Roman"/>
          <w:sz w:val="24"/>
          <w:szCs w:val="24"/>
        </w:rPr>
        <w:t xml:space="preserve">to </w:t>
      </w:r>
      <w:r w:rsidRPr="001557EE">
        <w:rPr>
          <w:rFonts w:ascii="Times New Roman" w:hAnsi="Times New Roman"/>
          <w:sz w:val="24"/>
          <w:szCs w:val="24"/>
        </w:rPr>
        <w:t xml:space="preserve">global maritime distress and safety service (GMDSS) frequencies, identified in RR Appendix </w:t>
      </w:r>
      <w:r w:rsidRPr="001557EE">
        <w:rPr>
          <w:rFonts w:ascii="Times New Roman" w:hAnsi="Times New Roman"/>
          <w:b/>
          <w:sz w:val="24"/>
          <w:szCs w:val="24"/>
        </w:rPr>
        <w:t>15</w:t>
      </w:r>
      <w:r w:rsidRPr="001557EE">
        <w:rPr>
          <w:rFonts w:ascii="Times New Roman" w:hAnsi="Times New Roman"/>
          <w:sz w:val="24"/>
          <w:szCs w:val="24"/>
        </w:rPr>
        <w:t xml:space="preserve">, and centered at 156.3 MHz, 156.525 MHz, 156.65 MHz, 156.8 MHz, 161.975 MHz, and 162.025 MHz, as well as frequencies used for the safety of life COSPAS/SARSAT system in the band 406-406.1 MHz. </w:t>
      </w:r>
    </w:p>
    <w:p w:rsidR="003D6AB7" w:rsidP="003D6AB7">
      <w:pPr>
        <w:pStyle w:val="PlainText"/>
        <w:spacing w:after="120"/>
        <w:rPr>
          <w:rFonts w:ascii="Times New Roman" w:hAnsi="Times New Roman"/>
          <w:sz w:val="24"/>
          <w:szCs w:val="24"/>
        </w:rPr>
      </w:pPr>
    </w:p>
    <w:p w:rsidR="003D6AB7" w:rsidP="003D6AB7">
      <w:pPr>
        <w:spacing w:after="120"/>
        <w:rPr>
          <w:b/>
        </w:rPr>
      </w:pPr>
      <w:r>
        <w:rPr>
          <w:b/>
        </w:rPr>
        <w:br w:type="page"/>
      </w:r>
    </w:p>
    <w:p w:rsidR="003D6AB7" w:rsidRPr="001475AA" w:rsidP="003D6AB7">
      <w:pPr>
        <w:pStyle w:val="PlainText"/>
        <w:spacing w:after="120"/>
        <w:rPr>
          <w:rFonts w:ascii="Times New Roman" w:hAnsi="Times New Roman"/>
          <w:b/>
          <w:sz w:val="24"/>
          <w:szCs w:val="24"/>
        </w:rPr>
      </w:pPr>
      <w:r w:rsidRPr="001475AA">
        <w:rPr>
          <w:rFonts w:ascii="Times New Roman" w:hAnsi="Times New Roman"/>
          <w:b/>
          <w:sz w:val="24"/>
          <w:szCs w:val="24"/>
        </w:rPr>
        <w:t>Proposal</w:t>
      </w:r>
    </w:p>
    <w:p w:rsidR="003D6AB7" w:rsidRPr="00797294" w:rsidP="003D6AB7">
      <w:pPr>
        <w:pStyle w:val="PlainText"/>
        <w:spacing w:after="120"/>
        <w:rPr>
          <w:rFonts w:ascii="Times New Roman" w:hAnsi="Times New Roman"/>
          <w:sz w:val="24"/>
          <w:szCs w:val="24"/>
        </w:rPr>
      </w:pPr>
      <w:r w:rsidRPr="001557EE">
        <w:rPr>
          <w:rFonts w:ascii="Times New Roman" w:hAnsi="Times New Roman"/>
          <w:b/>
          <w:sz w:val="24"/>
          <w:szCs w:val="24"/>
          <w:u w:val="single"/>
        </w:rPr>
        <w:t>NOC</w:t>
      </w:r>
      <w:r w:rsidRPr="00797294">
        <w:rPr>
          <w:rFonts w:ascii="Times New Roman" w:hAnsi="Times New Roman"/>
          <w:sz w:val="24"/>
          <w:szCs w:val="24"/>
        </w:rPr>
        <w:t xml:space="preserve">  </w:t>
      </w:r>
      <w:r>
        <w:rPr>
          <w:rFonts w:ascii="Times New Roman" w:hAnsi="Times New Roman"/>
          <w:sz w:val="24"/>
          <w:szCs w:val="24"/>
        </w:rPr>
        <w:tab/>
        <w:t>USA/AI 1.7</w:t>
      </w:r>
      <w:r w:rsidRPr="00797294">
        <w:rPr>
          <w:rFonts w:ascii="Times New Roman" w:hAnsi="Times New Roman"/>
          <w:sz w:val="24"/>
          <w:szCs w:val="24"/>
        </w:rPr>
        <w:t xml:space="preserve">/1  </w:t>
      </w:r>
    </w:p>
    <w:p w:rsidR="003D6AB7" w:rsidRPr="00797294" w:rsidP="003D6AB7">
      <w:pPr>
        <w:pStyle w:val="PlainText"/>
        <w:spacing w:after="120"/>
        <w:rPr>
          <w:rFonts w:ascii="Times New Roman" w:hAnsi="Times New Roman"/>
          <w:sz w:val="24"/>
          <w:szCs w:val="24"/>
        </w:rPr>
      </w:pPr>
    </w:p>
    <w:p w:rsidR="003D6AB7" w:rsidRPr="00797294" w:rsidP="003D6AB7">
      <w:pPr>
        <w:pStyle w:val="PlainText"/>
        <w:spacing w:after="120"/>
        <w:jc w:val="center"/>
        <w:rPr>
          <w:rFonts w:ascii="Times New Roman" w:hAnsi="Times New Roman"/>
          <w:sz w:val="24"/>
          <w:szCs w:val="24"/>
        </w:rPr>
      </w:pPr>
      <w:r w:rsidRPr="00797294">
        <w:rPr>
          <w:rFonts w:ascii="Times New Roman" w:hAnsi="Times New Roman"/>
          <w:sz w:val="24"/>
          <w:szCs w:val="24"/>
        </w:rPr>
        <w:t>ARTICLE 5</w:t>
      </w:r>
    </w:p>
    <w:p w:rsidR="003D6AB7" w:rsidRPr="00130CBC" w:rsidP="003D6AB7">
      <w:pPr>
        <w:pStyle w:val="PlainText"/>
        <w:spacing w:after="120"/>
        <w:jc w:val="center"/>
        <w:rPr>
          <w:rFonts w:ascii="Times New Roman" w:hAnsi="Times New Roman"/>
          <w:b/>
          <w:sz w:val="28"/>
          <w:szCs w:val="28"/>
        </w:rPr>
      </w:pPr>
      <w:r w:rsidRPr="00130CBC">
        <w:rPr>
          <w:rFonts w:ascii="Times New Roman" w:hAnsi="Times New Roman"/>
          <w:b/>
          <w:sz w:val="28"/>
          <w:szCs w:val="28"/>
        </w:rPr>
        <w:t>Frequency allocations</w:t>
      </w:r>
    </w:p>
    <w:p w:rsidR="003D6AB7" w:rsidRPr="00797294" w:rsidP="003D6AB7">
      <w:pPr>
        <w:pStyle w:val="PlainText"/>
        <w:spacing w:after="120"/>
        <w:jc w:val="center"/>
        <w:rPr>
          <w:rFonts w:ascii="Times New Roman" w:hAnsi="Times New Roman"/>
          <w:sz w:val="24"/>
          <w:szCs w:val="24"/>
        </w:rPr>
      </w:pPr>
      <w:r w:rsidRPr="00130CBC">
        <w:rPr>
          <w:rFonts w:ascii="Times New Roman" w:hAnsi="Times New Roman"/>
          <w:b/>
          <w:sz w:val="24"/>
          <w:szCs w:val="24"/>
        </w:rPr>
        <w:t>Section IV – Table of Frequency Allocations</w:t>
      </w:r>
      <w:r w:rsidRPr="00797294">
        <w:rPr>
          <w:rFonts w:ascii="Times New Roman" w:hAnsi="Times New Roman"/>
          <w:sz w:val="24"/>
          <w:szCs w:val="24"/>
        </w:rPr>
        <w:t xml:space="preserve"> (See No. </w:t>
      </w:r>
      <w:r w:rsidRPr="00130CBC">
        <w:rPr>
          <w:rFonts w:ascii="Times New Roman" w:hAnsi="Times New Roman"/>
          <w:b/>
          <w:sz w:val="24"/>
          <w:szCs w:val="24"/>
        </w:rPr>
        <w:t>2.1</w:t>
      </w:r>
      <w:r w:rsidRPr="00797294">
        <w:rPr>
          <w:rFonts w:ascii="Times New Roman" w:hAnsi="Times New Roman"/>
          <w:sz w:val="24"/>
          <w:szCs w:val="24"/>
        </w:rPr>
        <w:t>)</w:t>
      </w:r>
    </w:p>
    <w:p w:rsidR="003D6AB7" w:rsidRPr="00797294" w:rsidP="003D6AB7">
      <w:pPr>
        <w:pStyle w:val="PlainText"/>
        <w:spacing w:after="120"/>
        <w:rPr>
          <w:rFonts w:ascii="Times New Roman" w:hAnsi="Times New Roman"/>
          <w:sz w:val="24"/>
          <w:szCs w:val="24"/>
        </w:rPr>
      </w:pPr>
      <w:r w:rsidRPr="00797294">
        <w:rPr>
          <w:rFonts w:ascii="Times New Roman" w:hAnsi="Times New Roman"/>
          <w:sz w:val="24"/>
          <w:szCs w:val="24"/>
        </w:rPr>
        <w:t xml:space="preserve">  </w:t>
      </w:r>
    </w:p>
    <w:p w:rsidR="003D6AB7" w:rsidRPr="00797294" w:rsidP="003D6AB7">
      <w:pPr>
        <w:pStyle w:val="PlainText"/>
        <w:spacing w:after="120"/>
        <w:rPr>
          <w:rFonts w:ascii="Times New Roman" w:hAnsi="Times New Roman"/>
          <w:sz w:val="24"/>
          <w:szCs w:val="24"/>
        </w:rPr>
      </w:pPr>
    </w:p>
    <w:p w:rsidR="003D6AB7" w:rsidRPr="00797294" w:rsidP="003D6AB7">
      <w:pPr>
        <w:spacing w:after="120"/>
      </w:pPr>
      <w:r w:rsidRPr="00797294">
        <w:rPr>
          <w:b/>
        </w:rPr>
        <w:t>Reason</w:t>
      </w:r>
      <w:r w:rsidRPr="00797294">
        <w:t xml:space="preserve">:    </w:t>
      </w:r>
      <w:r w:rsidRPr="001475AA">
        <w:t>ITU-R sharing and compatibility studies between NGSO satellites with short duration missions and the incumbent services</w:t>
      </w:r>
      <w:r>
        <w:t>,</w:t>
      </w:r>
      <w:r w:rsidRPr="001475AA">
        <w:t xml:space="preserve"> with respect to invites ITU-R </w:t>
      </w:r>
      <w:r>
        <w:t>2</w:t>
      </w:r>
      <w:r w:rsidRPr="001475AA">
        <w:t xml:space="preserve"> and 3 of Resolution 659 (WRC-15), demonstrate</w:t>
      </w:r>
      <w:r>
        <w:t>d</w:t>
      </w:r>
      <w:r w:rsidRPr="001475AA">
        <w:t xml:space="preserve"> that sharing is not feasible.</w:t>
      </w:r>
    </w:p>
    <w:p w:rsidR="003D6AB7" w:rsidRPr="00797294" w:rsidP="003D6AB7">
      <w:pPr>
        <w:pStyle w:val="PlainText"/>
        <w:spacing w:after="120"/>
        <w:rPr>
          <w:rFonts w:ascii="Times New Roman" w:hAnsi="Times New Roman"/>
          <w:sz w:val="24"/>
          <w:szCs w:val="24"/>
        </w:rPr>
      </w:pPr>
    </w:p>
    <w:p w:rsidR="003D6AB7" w:rsidRPr="00130CBC" w:rsidP="003D6AB7">
      <w:pPr>
        <w:pStyle w:val="Proposal"/>
        <w:spacing w:after="120"/>
        <w:rPr>
          <w:b/>
        </w:rPr>
      </w:pPr>
      <w:r w:rsidRPr="00797294">
        <w:t>SUP</w:t>
      </w:r>
      <w:r w:rsidRPr="00797294">
        <w:tab/>
      </w:r>
      <w:r w:rsidRPr="00130CBC">
        <w:rPr>
          <w:szCs w:val="24"/>
        </w:rPr>
        <w:t>USA/AI 1.7/2</w:t>
      </w:r>
    </w:p>
    <w:p w:rsidR="003D6AB7" w:rsidRPr="00130CBC" w:rsidP="003D6AB7">
      <w:pPr>
        <w:pStyle w:val="ResNo"/>
        <w:spacing w:after="120"/>
        <w:rPr>
          <w:sz w:val="24"/>
          <w:szCs w:val="24"/>
        </w:rPr>
      </w:pPr>
      <w:r w:rsidRPr="00130CBC">
        <w:rPr>
          <w:sz w:val="24"/>
          <w:szCs w:val="24"/>
        </w:rPr>
        <w:t xml:space="preserve">RESOLUTION </w:t>
      </w:r>
      <w:r w:rsidRPr="00130CBC">
        <w:rPr>
          <w:rStyle w:val="href"/>
          <w:sz w:val="24"/>
          <w:szCs w:val="24"/>
        </w:rPr>
        <w:t>659</w:t>
      </w:r>
      <w:r w:rsidRPr="00130CBC">
        <w:rPr>
          <w:sz w:val="24"/>
          <w:szCs w:val="24"/>
        </w:rPr>
        <w:t xml:space="preserve"> (WRC-15)</w:t>
      </w:r>
    </w:p>
    <w:p w:rsidR="003D6AB7" w:rsidRPr="00797294" w:rsidP="003D6AB7">
      <w:pPr>
        <w:pStyle w:val="Restitle"/>
        <w:spacing w:after="120"/>
      </w:pPr>
      <w:r w:rsidRPr="001475AA">
        <w:t>Studies to accommodate requirements in the space operation service for non-geostationary satellites with short duration missions</w:t>
      </w:r>
    </w:p>
    <w:p w:rsidR="003D6AB7" w:rsidRPr="001F5CB7" w:rsidP="003D6AB7">
      <w:pPr>
        <w:pStyle w:val="Heading1"/>
        <w:spacing w:before="360" w:after="120"/>
        <w:rPr>
          <w:b w:val="0"/>
          <w:szCs w:val="24"/>
        </w:rPr>
      </w:pPr>
      <w:r w:rsidRPr="001F5CB7">
        <w:rPr>
          <w:szCs w:val="24"/>
        </w:rPr>
        <w:t>Reasons</w:t>
      </w:r>
      <w:r w:rsidRPr="001F5CB7">
        <w:rPr>
          <w:b w:val="0"/>
          <w:szCs w:val="24"/>
        </w:rPr>
        <w:t>: ITU-R studies showed that sharing between incumbent services and short duration non-geostationary satellites with short duration missions is not feasible in frequency bands considered under this resolution.  The work is complete; therefore, the resolution is no longer needed.</w:t>
      </w:r>
    </w:p>
    <w:p w:rsidR="003D6AB7" w:rsidRPr="00797294" w:rsidP="003D6AB7">
      <w:pPr>
        <w:pStyle w:val="PlainText"/>
        <w:spacing w:after="120"/>
        <w:rPr>
          <w:rFonts w:ascii="Times New Roman" w:hAnsi="Times New Roman"/>
          <w:sz w:val="24"/>
          <w:szCs w:val="24"/>
        </w:rPr>
      </w:pPr>
    </w:p>
    <w:p w:rsidR="003D6AB7" w:rsidRPr="00613841" w:rsidP="003D6AB7">
      <w:pPr>
        <w:spacing w:after="120"/>
        <w:jc w:val="center"/>
      </w:pPr>
      <w:r w:rsidRPr="00797294">
        <w:t>__________</w:t>
      </w:r>
    </w:p>
    <w:p w:rsidR="003D6AB7" w:rsidP="003D6AB7">
      <w:pPr>
        <w:pStyle w:val="PlainText"/>
        <w:spacing w:after="120"/>
        <w:rPr>
          <w:rFonts w:ascii="Times New Roman" w:hAnsi="Times New Roman"/>
          <w:sz w:val="24"/>
          <w:szCs w:val="24"/>
        </w:rPr>
      </w:pPr>
    </w:p>
    <w:p w:rsidR="003D6AB7" w:rsidP="003D6AB7">
      <w:pPr>
        <w:spacing w:after="120"/>
        <w:rPr>
          <w:b/>
        </w:rPr>
      </w:pPr>
      <w:r>
        <w:rPr>
          <w:b/>
        </w:rPr>
        <w:br w:type="page"/>
      </w:r>
    </w:p>
    <w:p w:rsidR="003D6AB7" w:rsidRPr="00DB1AC2" w:rsidP="003D6AB7">
      <w:pPr>
        <w:pStyle w:val="Heading1"/>
        <w:spacing w:after="120"/>
        <w:jc w:val="center"/>
        <w:rPr>
          <w:szCs w:val="24"/>
          <w:u w:val="none"/>
        </w:rPr>
      </w:pPr>
      <w:r w:rsidRPr="00DB1AC2">
        <w:rPr>
          <w:szCs w:val="24"/>
          <w:u w:val="none"/>
        </w:rPr>
        <w:t>UNITED STATES OF AMERICA</w:t>
      </w:r>
    </w:p>
    <w:p w:rsidR="003D6AB7" w:rsidRPr="00DB1AC2" w:rsidP="003D6AB7">
      <w:pPr>
        <w:pStyle w:val="Heading1"/>
        <w:spacing w:after="120"/>
        <w:jc w:val="center"/>
        <w:rPr>
          <w:szCs w:val="24"/>
          <w:u w:val="none"/>
        </w:rPr>
      </w:pPr>
      <w:r w:rsidRPr="00DB1AC2">
        <w:rPr>
          <w:szCs w:val="24"/>
          <w:u w:val="none"/>
        </w:rPr>
        <w:t>DRAFT PROPOSAL FOR WRC-19</w:t>
      </w:r>
    </w:p>
    <w:p w:rsidR="003D6AB7" w:rsidP="003D6AB7">
      <w:pPr>
        <w:pStyle w:val="NormalWeb"/>
        <w:spacing w:after="120" w:afterAutospacing="0"/>
        <w:rPr>
          <w:b/>
        </w:rPr>
      </w:pPr>
    </w:p>
    <w:p w:rsidR="003D6AB7" w:rsidRPr="001374EB" w:rsidP="003D6AB7">
      <w:pPr>
        <w:pStyle w:val="NormalWeb"/>
        <w:spacing w:after="120" w:afterAutospacing="0"/>
        <w:rPr>
          <w:i/>
          <w:color w:val="000000"/>
          <w:sz w:val="22"/>
          <w:szCs w:val="18"/>
        </w:rPr>
      </w:pPr>
      <w:r w:rsidRPr="001374EB">
        <w:rPr>
          <w:b/>
        </w:rPr>
        <w:t xml:space="preserve">Agenda Item </w:t>
      </w:r>
      <w:r>
        <w:rPr>
          <w:b/>
          <w:bCs/>
          <w:color w:val="000000"/>
        </w:rPr>
        <w:t>1.10</w:t>
      </w:r>
      <w:r w:rsidRPr="001374EB">
        <w:rPr>
          <w:b/>
          <w:bCs/>
          <w:color w:val="000000"/>
        </w:rPr>
        <w:t>:</w:t>
      </w:r>
      <w:r w:rsidRPr="00907B2B">
        <w:rPr>
          <w:i/>
          <w:iCs/>
          <w:lang w:val="en-GB"/>
        </w:rPr>
        <w:tab/>
        <w:t xml:space="preserve">to consider spectrum needs and regulatory provisions for the introduction and use of the Global Aeronautical Distress and Safety System (GADSS), in accordance with Resolution </w:t>
      </w:r>
      <w:r w:rsidRPr="00907B2B">
        <w:rPr>
          <w:b/>
          <w:bCs/>
          <w:i/>
          <w:iCs/>
          <w:lang w:val="en-GB"/>
        </w:rPr>
        <w:t>426 (WRC-15)</w:t>
      </w:r>
      <w:r w:rsidRPr="00907B2B">
        <w:rPr>
          <w:i/>
          <w:iCs/>
          <w:lang w:val="en-GB"/>
        </w:rPr>
        <w:t>;</w:t>
      </w:r>
    </w:p>
    <w:p w:rsidR="003D6AB7" w:rsidP="003D6AB7">
      <w:pPr>
        <w:tabs>
          <w:tab w:val="left" w:pos="1134"/>
          <w:tab w:val="left" w:pos="1871"/>
          <w:tab w:val="left" w:pos="2268"/>
        </w:tabs>
        <w:overflowPunct w:val="0"/>
        <w:autoSpaceDE w:val="0"/>
        <w:autoSpaceDN w:val="0"/>
        <w:adjustRightInd w:val="0"/>
        <w:spacing w:before="120" w:after="120"/>
        <w:textAlignment w:val="baseline"/>
        <w:rPr>
          <w:b/>
        </w:rPr>
      </w:pPr>
    </w:p>
    <w:p w:rsidR="003D6AB7" w:rsidRPr="0064758F" w:rsidP="003D6AB7">
      <w:pPr>
        <w:tabs>
          <w:tab w:val="left" w:pos="1134"/>
          <w:tab w:val="left" w:pos="1871"/>
          <w:tab w:val="left" w:pos="2268"/>
        </w:tabs>
        <w:overflowPunct w:val="0"/>
        <w:autoSpaceDE w:val="0"/>
        <w:autoSpaceDN w:val="0"/>
        <w:adjustRightInd w:val="0"/>
        <w:spacing w:before="120" w:after="120"/>
        <w:textAlignment w:val="baseline"/>
      </w:pPr>
      <w:r w:rsidRPr="001374EB">
        <w:rPr>
          <w:b/>
        </w:rPr>
        <w:t>Background Information</w:t>
      </w:r>
      <w:r w:rsidRPr="001374EB">
        <w:t xml:space="preserve">:  </w:t>
      </w:r>
      <w:r w:rsidRPr="0064758F">
        <w:t xml:space="preserve">The International Civil Aviation Organization (ICAO) has developed a concept of operations (ConOps) to support future development of a </w:t>
      </w:r>
      <w:r>
        <w:t>Global Aeronautical Distress and Safety System (</w:t>
      </w:r>
      <w:r w:rsidRPr="0064758F">
        <w:t>GADSS</w:t>
      </w:r>
      <w:r>
        <w:t>).</w:t>
      </w:r>
    </w:p>
    <w:p w:rsidR="003D6AB7" w:rsidP="003D6AB7">
      <w:pPr>
        <w:spacing w:after="120"/>
        <w:rPr>
          <w:lang w:val="en-GB"/>
        </w:rPr>
      </w:pPr>
    </w:p>
    <w:p w:rsidR="003D6AB7" w:rsidP="003D6AB7">
      <w:pPr>
        <w:spacing w:after="120"/>
        <w:rPr>
          <w:lang w:val="en-GB"/>
        </w:rPr>
      </w:pPr>
      <w:r w:rsidRPr="0064758F">
        <w:rPr>
          <w:lang w:val="en-GB"/>
        </w:rPr>
        <w:t>Th</w:t>
      </w:r>
      <w:r>
        <w:rPr>
          <w:lang w:val="en-GB"/>
        </w:rPr>
        <w:t>at</w:t>
      </w:r>
      <w:r w:rsidRPr="0064758F">
        <w:rPr>
          <w:lang w:val="en-GB"/>
        </w:rPr>
        <w:t xml:space="preserve"> ConOps describes in particular the following functions:</w:t>
      </w:r>
    </w:p>
    <w:p w:rsidR="003D6AB7" w:rsidRPr="0064758F" w:rsidP="003D6AB7">
      <w:pPr>
        <w:spacing w:after="120"/>
        <w:ind w:left="720" w:hanging="720"/>
        <w:rPr>
          <w:lang w:val="en-GB"/>
        </w:rPr>
      </w:pPr>
      <w:r w:rsidRPr="0064758F">
        <w:t>–</w:t>
      </w:r>
      <w:r w:rsidRPr="0064758F">
        <w:tab/>
        <w:t>Aircraft tracking:</w:t>
      </w:r>
      <w:r>
        <w:t xml:space="preserve">  </w:t>
      </w:r>
      <w:r w:rsidRPr="0064758F">
        <w:rPr>
          <w:lang w:val="en-GB"/>
        </w:rPr>
        <w:t xml:space="preserve">Typically leverages existing technologies to assist in the timely identification and location of aircraft. Provides an automated </w:t>
      </w:r>
      <w:r>
        <w:rPr>
          <w:lang w:val="en-GB"/>
        </w:rPr>
        <w:t>reporting function every 15 minutes</w:t>
      </w:r>
      <w:r w:rsidRPr="0064758F">
        <w:rPr>
          <w:lang w:val="en-GB"/>
        </w:rPr>
        <w:t xml:space="preserve"> or less. Aircraft tracking may be accomplished by multiple different systems over the duration of a flight.</w:t>
      </w:r>
    </w:p>
    <w:p w:rsidR="003D6AB7" w:rsidRPr="0064758F" w:rsidP="003D6AB7">
      <w:pPr>
        <w:spacing w:after="120"/>
        <w:ind w:left="720" w:hanging="720"/>
        <w:rPr>
          <w:lang w:val="en-GB"/>
        </w:rPr>
      </w:pPr>
      <w:r w:rsidRPr="0064758F">
        <w:t>–</w:t>
      </w:r>
      <w:r w:rsidRPr="0064758F">
        <w:tab/>
        <w:t>Autonomous distress tracking:</w:t>
      </w:r>
      <w:r>
        <w:t xml:space="preserve">  </w:t>
      </w:r>
      <w:r w:rsidRPr="0064758F">
        <w:rPr>
          <w:lang w:val="en-GB"/>
        </w:rPr>
        <w:t>An automated method of position reporting at intervals of one minute or less to support search and rescue (SAR), triggered by indications that an aircraft is in distress which may result in an accident. Distress tracking aims to establish the location of a potential accident site within a 6 nautical mile (11.11 km) radius.</w:t>
      </w:r>
    </w:p>
    <w:p w:rsidR="003D6AB7" w:rsidRPr="0064758F" w:rsidP="003D6AB7">
      <w:pPr>
        <w:spacing w:after="120"/>
        <w:ind w:left="720" w:hanging="720"/>
        <w:rPr>
          <w:lang w:val="en-GB"/>
        </w:rPr>
      </w:pPr>
      <w:r w:rsidRPr="0064758F">
        <w:t>–</w:t>
      </w:r>
      <w:r w:rsidRPr="0064758F">
        <w:tab/>
        <w:t>Post flight localization and recovery:</w:t>
      </w:r>
      <w:r>
        <w:t xml:space="preserve">  </w:t>
      </w:r>
      <w:r w:rsidRPr="0064758F">
        <w:rPr>
          <w:lang w:val="en-GB"/>
        </w:rPr>
        <w:t xml:space="preserve">A combination of both the immediate need to locate and rescue possible survivors after an air accident using emergency location beacons and other methods to an accuracy of </w:t>
      </w:r>
      <w:r>
        <w:rPr>
          <w:lang w:val="en-GB"/>
        </w:rPr>
        <w:t xml:space="preserve">less than </w:t>
      </w:r>
      <w:r w:rsidRPr="0064758F">
        <w:rPr>
          <w:lang w:val="en-GB"/>
        </w:rPr>
        <w:t>1 nautical mile (&lt;1.85 km)</w:t>
      </w:r>
      <w:r w:rsidRPr="0064758F">
        <w:rPr>
          <w:lang w:val="en-GB"/>
        </w:rPr>
        <w:t>, and the timely collection of aircraft components and data that will assist in the accident investigation.</w:t>
      </w:r>
    </w:p>
    <w:p w:rsidR="003D6AB7" w:rsidRPr="0064758F" w:rsidP="003D6AB7">
      <w:pPr>
        <w:spacing w:after="120"/>
        <w:ind w:left="720" w:hanging="720"/>
        <w:rPr>
          <w:iCs/>
          <w:lang w:val="en-GB"/>
        </w:rPr>
      </w:pPr>
      <w:r w:rsidRPr="0064758F">
        <w:t>–</w:t>
      </w:r>
      <w:r w:rsidRPr="0064758F">
        <w:tab/>
      </w:r>
      <w:r w:rsidRPr="0064758F">
        <w:rPr>
          <w:lang w:val="en-GB"/>
        </w:rPr>
        <w:t>Procedures</w:t>
      </w:r>
      <w:r w:rsidRPr="0064758F">
        <w:t xml:space="preserve"> and information management:</w:t>
      </w:r>
      <w:r>
        <w:t xml:space="preserve">  </w:t>
      </w:r>
      <w:r w:rsidRPr="0064758F">
        <w:rPr>
          <w:lang w:val="en-GB"/>
        </w:rPr>
        <w:t xml:space="preserve">The method of data collection and notification of flight tracking data to the relevant </w:t>
      </w:r>
      <w:r>
        <w:rPr>
          <w:lang w:val="en-GB"/>
        </w:rPr>
        <w:t xml:space="preserve">search </w:t>
      </w:r>
      <w:r w:rsidRPr="0064758F">
        <w:rPr>
          <w:lang w:val="en-GB"/>
        </w:rPr>
        <w:t>and rescue coordination centres.</w:t>
      </w:r>
    </w:p>
    <w:p w:rsidR="003D6AB7" w:rsidP="003D6AB7">
      <w:pPr>
        <w:spacing w:after="120"/>
        <w:rPr>
          <w:lang w:val="en-GB"/>
        </w:rPr>
      </w:pPr>
    </w:p>
    <w:p w:rsidR="003D6AB7" w:rsidP="003D6AB7">
      <w:pPr>
        <w:spacing w:after="120"/>
        <w:rPr>
          <w:iCs/>
          <w:lang w:val="en-GB"/>
        </w:rPr>
      </w:pPr>
      <w:r w:rsidRPr="0064758F">
        <w:rPr>
          <w:lang w:val="en-GB"/>
        </w:rPr>
        <w:t xml:space="preserve">The ConOps is the guidelines for the development of ICAO performance-based standards, outlining specific technical and operational requirements that an aircraft must meet. It </w:t>
      </w:r>
      <w:r w:rsidRPr="0064758F">
        <w:t xml:space="preserve">does not identify </w:t>
      </w:r>
      <w:r w:rsidRPr="0064758F">
        <w:rPr>
          <w:iCs/>
          <w:lang w:val="en-GB"/>
        </w:rPr>
        <w:t>specific systems proposed to contribute to GADSS</w:t>
      </w:r>
      <w:r>
        <w:rPr>
          <w:iCs/>
          <w:lang w:val="en-GB"/>
        </w:rPr>
        <w:t xml:space="preserve">; rather </w:t>
      </w:r>
      <w:r w:rsidRPr="0064758F">
        <w:rPr>
          <w:iCs/>
          <w:lang w:val="en-GB"/>
        </w:rPr>
        <w:t>ICAO intends to use systems operating under appropriate existing allocations in accordance with the provisions of the R</w:t>
      </w:r>
      <w:r>
        <w:rPr>
          <w:iCs/>
          <w:lang w:val="en-GB"/>
        </w:rPr>
        <w:t xml:space="preserve">adio </w:t>
      </w:r>
      <w:r w:rsidRPr="0064758F">
        <w:rPr>
          <w:iCs/>
          <w:lang w:val="en-GB"/>
        </w:rPr>
        <w:t>R</w:t>
      </w:r>
      <w:r>
        <w:rPr>
          <w:iCs/>
          <w:lang w:val="en-GB"/>
        </w:rPr>
        <w:t>egulations.</w:t>
      </w:r>
    </w:p>
    <w:p w:rsidR="003D6AB7" w:rsidP="003D6AB7">
      <w:pPr>
        <w:spacing w:after="120"/>
        <w:rPr>
          <w:iCs/>
          <w:lang w:val="en-GB"/>
        </w:rPr>
      </w:pPr>
    </w:p>
    <w:p w:rsidR="003D6AB7" w:rsidRPr="001374EB" w:rsidP="003D6AB7">
      <w:pPr>
        <w:tabs>
          <w:tab w:val="left" w:pos="2268"/>
          <w:tab w:val="left" w:pos="5103"/>
          <w:tab w:val="left" w:pos="5954"/>
          <w:tab w:val="left" w:pos="8789"/>
        </w:tabs>
        <w:spacing w:after="120"/>
      </w:pPr>
      <w:r w:rsidRPr="00907B2B">
        <w:rPr>
          <w:lang w:val="en-GB"/>
        </w:rPr>
        <w:t xml:space="preserve">In accordance with Resolution </w:t>
      </w:r>
      <w:r w:rsidRPr="00907B2B">
        <w:rPr>
          <w:b/>
          <w:lang w:val="en-GB"/>
        </w:rPr>
        <w:t>426 (WRC-15)</w:t>
      </w:r>
      <w:r w:rsidRPr="00907B2B">
        <w:rPr>
          <w:bCs/>
          <w:lang w:val="en-GB"/>
        </w:rPr>
        <w:t>,</w:t>
      </w:r>
      <w:r w:rsidRPr="00907B2B">
        <w:rPr>
          <w:lang w:val="en-GB"/>
        </w:rPr>
        <w:t xml:space="preserve"> ITU-R considered spectrum needs and regulatory provisions for the introduction and use o</w:t>
      </w:r>
      <w:r>
        <w:rPr>
          <w:lang w:val="en-GB"/>
        </w:rPr>
        <w:t xml:space="preserve">f </w:t>
      </w:r>
      <w:r w:rsidRPr="00907B2B">
        <w:rPr>
          <w:lang w:val="en-GB"/>
        </w:rPr>
        <w:t>(GADSS).</w:t>
      </w:r>
    </w:p>
    <w:p w:rsidR="003D6AB7" w:rsidRPr="001374EB" w:rsidP="003D6AB7">
      <w:pPr>
        <w:tabs>
          <w:tab w:val="left" w:pos="2268"/>
          <w:tab w:val="left" w:pos="5103"/>
          <w:tab w:val="left" w:pos="5954"/>
          <w:tab w:val="left" w:pos="8789"/>
        </w:tabs>
        <w:spacing w:after="120"/>
      </w:pPr>
      <w:r>
        <w:rPr>
          <w:b/>
        </w:rPr>
        <w:br w:type="page"/>
      </w:r>
      <w:r w:rsidRPr="001374EB">
        <w:rPr>
          <w:b/>
        </w:rPr>
        <w:t>Proposal</w:t>
      </w:r>
      <w:r w:rsidRPr="001374EB">
        <w:t>:</w:t>
      </w:r>
    </w:p>
    <w:p w:rsidR="003D6AB7" w:rsidRPr="0064758F" w:rsidP="003D6AB7">
      <w:pPr>
        <w:keepNext/>
        <w:keepLines/>
        <w:tabs>
          <w:tab w:val="left" w:pos="1134"/>
          <w:tab w:val="left" w:pos="1871"/>
          <w:tab w:val="left" w:pos="2268"/>
        </w:tabs>
        <w:overflowPunct w:val="0"/>
        <w:autoSpaceDE w:val="0"/>
        <w:autoSpaceDN w:val="0"/>
        <w:adjustRightInd w:val="0"/>
        <w:spacing w:before="480" w:after="120"/>
        <w:jc w:val="center"/>
        <w:textAlignment w:val="baseline"/>
        <w:rPr>
          <w:rFonts w:eastAsia="SimSun"/>
          <w:caps/>
          <w:sz w:val="28"/>
          <w:lang w:val="en-GB"/>
        </w:rPr>
      </w:pPr>
      <w:r w:rsidRPr="0064758F">
        <w:rPr>
          <w:rFonts w:eastAsia="SimSun"/>
          <w:caps/>
          <w:sz w:val="28"/>
          <w:lang w:val="en-GB"/>
        </w:rPr>
        <w:t>ARTICLE 5</w:t>
      </w:r>
    </w:p>
    <w:p w:rsidR="003D6AB7" w:rsidP="003D6AB7">
      <w:pPr>
        <w:tabs>
          <w:tab w:val="left" w:pos="1080"/>
          <w:tab w:val="left" w:pos="5103"/>
          <w:tab w:val="left" w:pos="5954"/>
          <w:tab w:val="left" w:pos="8789"/>
        </w:tabs>
        <w:spacing w:after="120"/>
        <w:jc w:val="center"/>
        <w:rPr>
          <w:b/>
          <w:szCs w:val="22"/>
          <w:u w:val="single"/>
        </w:rPr>
      </w:pPr>
      <w:r w:rsidRPr="0064758F">
        <w:rPr>
          <w:rFonts w:eastAsia="SimSun"/>
          <w:b/>
          <w:sz w:val="28"/>
          <w:lang w:val="en-GB"/>
        </w:rPr>
        <w:t>Frequency allocations</w:t>
      </w:r>
    </w:p>
    <w:p w:rsidR="003D6AB7" w:rsidP="003D6AB7">
      <w:pPr>
        <w:tabs>
          <w:tab w:val="left" w:pos="1080"/>
          <w:tab w:val="left" w:pos="5103"/>
          <w:tab w:val="left" w:pos="5954"/>
          <w:tab w:val="left" w:pos="8789"/>
        </w:tabs>
        <w:spacing w:after="120"/>
        <w:rPr>
          <w:b/>
          <w:szCs w:val="22"/>
          <w:u w:val="single"/>
        </w:rPr>
      </w:pPr>
    </w:p>
    <w:p w:rsidR="003D6AB7" w:rsidRPr="001374EB" w:rsidP="003D6AB7">
      <w:pPr>
        <w:tabs>
          <w:tab w:val="left" w:pos="1080"/>
          <w:tab w:val="left" w:pos="5103"/>
          <w:tab w:val="left" w:pos="5954"/>
          <w:tab w:val="left" w:pos="8789"/>
        </w:tabs>
        <w:spacing w:after="120"/>
        <w:rPr>
          <w:bCs/>
        </w:rPr>
      </w:pPr>
      <w:r w:rsidRPr="006A4E16">
        <w:rPr>
          <w:b/>
          <w:szCs w:val="22"/>
          <w:u w:val="single"/>
        </w:rPr>
        <w:t>NOC</w:t>
      </w:r>
      <w:r>
        <w:rPr>
          <w:szCs w:val="22"/>
        </w:rPr>
        <w:tab/>
      </w:r>
      <w:r>
        <w:rPr>
          <w:bCs/>
        </w:rPr>
        <w:t>USA/1.10</w:t>
      </w:r>
      <w:r w:rsidRPr="001374EB">
        <w:rPr>
          <w:bCs/>
        </w:rPr>
        <w:t>/1</w:t>
      </w:r>
    </w:p>
    <w:p w:rsidR="003D6AB7" w:rsidRPr="001374EB" w:rsidP="003D6AB7">
      <w:pPr>
        <w:spacing w:after="120"/>
        <w:jc w:val="both"/>
        <w:rPr>
          <w:szCs w:val="22"/>
        </w:rPr>
      </w:pPr>
    </w:p>
    <w:p w:rsidR="003D6AB7" w:rsidRPr="001374EB" w:rsidP="003D6AB7">
      <w:pPr>
        <w:spacing w:after="120"/>
        <w:rPr>
          <w:lang w:eastAsia="x-none"/>
        </w:rPr>
      </w:pPr>
      <w:r w:rsidRPr="001374EB">
        <w:rPr>
          <w:b/>
          <w:szCs w:val="22"/>
        </w:rPr>
        <w:t>Reasons</w:t>
      </w:r>
      <w:r w:rsidRPr="001374EB">
        <w:rPr>
          <w:szCs w:val="22"/>
        </w:rPr>
        <w:t xml:space="preserve">:  </w:t>
      </w:r>
      <w:r w:rsidRPr="00907B2B">
        <w:rPr>
          <w:iCs/>
          <w:lang w:val="en-GB"/>
        </w:rPr>
        <w:t xml:space="preserve">As ICAO has concluded that the GADSS requirements can be satisfied using systems operating within existing aeronautical frequency allocations or distress spectrum, and also that for WRC-19 no additional spectrum allocations are required, </w:t>
      </w:r>
      <w:r w:rsidRPr="00907B2B">
        <w:t xml:space="preserve">then no changes are required to the Radio Regulations Article </w:t>
      </w:r>
      <w:r w:rsidRPr="00907B2B">
        <w:rPr>
          <w:b/>
          <w:bCs/>
        </w:rPr>
        <w:t>5</w:t>
      </w:r>
      <w:r w:rsidRPr="00907B2B">
        <w:t>.</w:t>
      </w:r>
    </w:p>
    <w:p w:rsidR="003D6AB7" w:rsidP="003D6AB7">
      <w:pPr>
        <w:spacing w:after="120"/>
        <w:rPr>
          <w:u w:val="single"/>
        </w:rPr>
      </w:pPr>
    </w:p>
    <w:p w:rsidR="003D6AB7" w:rsidP="003D6AB7">
      <w:pPr>
        <w:keepNext/>
        <w:keepLines/>
        <w:tabs>
          <w:tab w:val="left" w:pos="1134"/>
          <w:tab w:val="left" w:pos="1871"/>
          <w:tab w:val="left" w:pos="2268"/>
        </w:tabs>
        <w:overflowPunct w:val="0"/>
        <w:autoSpaceDE w:val="0"/>
        <w:autoSpaceDN w:val="0"/>
        <w:adjustRightInd w:val="0"/>
        <w:spacing w:before="240" w:after="120"/>
        <w:jc w:val="center"/>
        <w:textAlignment w:val="baseline"/>
        <w:rPr>
          <w:b/>
          <w:sz w:val="28"/>
          <w:lang w:val="en-GB"/>
        </w:rPr>
      </w:pPr>
      <w:bookmarkStart w:id="9" w:name="_Toc451865351"/>
      <w:r w:rsidRPr="0064758F">
        <w:rPr>
          <w:b/>
          <w:sz w:val="28"/>
          <w:lang w:val="en-GB"/>
        </w:rPr>
        <w:t>Distress and safety communications</w:t>
      </w:r>
      <w:bookmarkEnd w:id="9"/>
    </w:p>
    <w:p w:rsidR="003D6AB7" w:rsidRPr="00B371D0" w:rsidP="003D6AB7">
      <w:pPr>
        <w:keepNext/>
        <w:keepLines/>
        <w:tabs>
          <w:tab w:val="left" w:pos="1134"/>
          <w:tab w:val="left" w:pos="1871"/>
          <w:tab w:val="left" w:pos="2268"/>
        </w:tabs>
        <w:overflowPunct w:val="0"/>
        <w:autoSpaceDE w:val="0"/>
        <w:autoSpaceDN w:val="0"/>
        <w:adjustRightInd w:val="0"/>
        <w:spacing w:before="240" w:after="120"/>
        <w:jc w:val="center"/>
        <w:textAlignment w:val="baseline"/>
        <w:rPr>
          <w:sz w:val="28"/>
          <w:lang w:val="en-GB"/>
        </w:rPr>
      </w:pPr>
    </w:p>
    <w:p w:rsidR="003D6AB7" w:rsidRPr="0064758F" w:rsidP="003D6AB7">
      <w:pPr>
        <w:keepNext/>
        <w:keepLines/>
        <w:tabs>
          <w:tab w:val="left" w:pos="1134"/>
          <w:tab w:val="left" w:pos="1871"/>
          <w:tab w:val="left" w:pos="2268"/>
        </w:tabs>
        <w:overflowPunct w:val="0"/>
        <w:autoSpaceDE w:val="0"/>
        <w:autoSpaceDN w:val="0"/>
        <w:adjustRightInd w:val="0"/>
        <w:spacing w:after="120"/>
        <w:jc w:val="center"/>
        <w:textAlignment w:val="baseline"/>
        <w:rPr>
          <w:caps/>
          <w:sz w:val="28"/>
          <w:szCs w:val="28"/>
          <w:lang w:val="en-AU"/>
        </w:rPr>
      </w:pPr>
      <w:bookmarkStart w:id="10" w:name="_Toc451865291"/>
      <w:r w:rsidRPr="0064758F">
        <w:rPr>
          <w:caps/>
          <w:sz w:val="28"/>
          <w:szCs w:val="28"/>
          <w:lang w:val="en-GB"/>
        </w:rPr>
        <w:t>ARTICLE</w:t>
      </w:r>
      <w:r w:rsidRPr="0064758F">
        <w:rPr>
          <w:caps/>
          <w:sz w:val="28"/>
          <w:szCs w:val="28"/>
          <w:lang w:val="en-AU"/>
        </w:rPr>
        <w:t xml:space="preserve"> </w:t>
      </w:r>
      <w:bookmarkEnd w:id="10"/>
      <w:r w:rsidRPr="0064758F">
        <w:rPr>
          <w:rFonts w:eastAsia="SimSun"/>
          <w:caps/>
          <w:color w:val="000000"/>
          <w:sz w:val="28"/>
          <w:szCs w:val="28"/>
          <w:lang w:val="en-AU"/>
        </w:rPr>
        <w:t>30</w:t>
      </w:r>
    </w:p>
    <w:p w:rsidR="003D6AB7" w:rsidRPr="0064758F" w:rsidP="003D6AB7">
      <w:pPr>
        <w:keepNext/>
        <w:keepLines/>
        <w:tabs>
          <w:tab w:val="left" w:pos="1134"/>
          <w:tab w:val="left" w:pos="1871"/>
          <w:tab w:val="left" w:pos="2268"/>
        </w:tabs>
        <w:overflowPunct w:val="0"/>
        <w:autoSpaceDE w:val="0"/>
        <w:autoSpaceDN w:val="0"/>
        <w:adjustRightInd w:val="0"/>
        <w:spacing w:before="240" w:after="120"/>
        <w:jc w:val="center"/>
        <w:textAlignment w:val="baseline"/>
        <w:rPr>
          <w:b/>
          <w:sz w:val="28"/>
          <w:szCs w:val="28"/>
        </w:rPr>
      </w:pPr>
      <w:bookmarkStart w:id="11" w:name="_Toc327956583"/>
      <w:bookmarkStart w:id="12" w:name="_Toc451865292"/>
      <w:r w:rsidRPr="0064758F">
        <w:rPr>
          <w:b/>
          <w:sz w:val="28"/>
          <w:szCs w:val="28"/>
          <w:lang w:val="en-GB"/>
        </w:rPr>
        <w:t>General Provisions</w:t>
      </w:r>
      <w:bookmarkEnd w:id="11"/>
      <w:bookmarkEnd w:id="12"/>
    </w:p>
    <w:p w:rsidR="003D6AB7" w:rsidRPr="0064758F" w:rsidP="003D6AB7">
      <w:pPr>
        <w:keepNext/>
        <w:tabs>
          <w:tab w:val="left" w:pos="1134"/>
          <w:tab w:val="left" w:pos="1871"/>
          <w:tab w:val="left" w:pos="2268"/>
        </w:tabs>
        <w:overflowPunct w:val="0"/>
        <w:autoSpaceDE w:val="0"/>
        <w:autoSpaceDN w:val="0"/>
        <w:adjustRightInd w:val="0"/>
        <w:spacing w:before="240" w:after="120"/>
        <w:jc w:val="center"/>
        <w:textAlignment w:val="baseline"/>
        <w:rPr>
          <w:rFonts w:hAnsi="Times New Roman Bold"/>
        </w:rPr>
      </w:pPr>
      <w:r w:rsidRPr="0064758F">
        <w:rPr>
          <w:rFonts w:hAnsi="Times New Roman Bold"/>
          <w:lang w:val="en-GB"/>
        </w:rPr>
        <w:t>Section</w:t>
      </w:r>
      <w:r w:rsidRPr="0064758F">
        <w:rPr>
          <w:rFonts w:hAnsi="Times New Roman Bold"/>
          <w:lang w:val="en-AU"/>
        </w:rPr>
        <w:t xml:space="preserve"> I </w:t>
      </w:r>
      <w:r w:rsidRPr="0064758F">
        <w:rPr>
          <w:rFonts w:hAnsi="Times New Roman Bold"/>
          <w:lang w:val="en-AU"/>
        </w:rPr>
        <w:t>–</w:t>
      </w:r>
      <w:r w:rsidRPr="0064758F">
        <w:rPr>
          <w:rFonts w:hAnsi="Times New Roman Bold"/>
          <w:lang w:val="en-AU"/>
        </w:rPr>
        <w:t xml:space="preserve"> Introduction</w:t>
      </w:r>
    </w:p>
    <w:p w:rsidR="003D6AB7" w:rsidP="003D6AB7">
      <w:pPr>
        <w:spacing w:after="120"/>
        <w:rPr>
          <w:bCs/>
        </w:rPr>
      </w:pPr>
      <w:r w:rsidRPr="0064758F">
        <w:rPr>
          <w:rFonts w:hAnsi="Times New Roman Bold"/>
          <w:b/>
        </w:rPr>
        <w:t>MOD</w:t>
      </w:r>
      <w:r>
        <w:rPr>
          <w:rFonts w:hAnsi="Times New Roman Bold"/>
          <w:b/>
        </w:rPr>
        <w:tab/>
      </w:r>
      <w:r>
        <w:rPr>
          <w:rFonts w:hAnsi="Times New Roman Bold"/>
          <w:b/>
        </w:rPr>
        <w:tab/>
      </w:r>
      <w:r>
        <w:rPr>
          <w:bCs/>
        </w:rPr>
        <w:t>USA/1.10/2</w:t>
      </w:r>
    </w:p>
    <w:p w:rsidR="003D6AB7" w:rsidP="003D6AB7">
      <w:pPr>
        <w:spacing w:after="120"/>
        <w:rPr>
          <w:bCs/>
        </w:rPr>
      </w:pPr>
    </w:p>
    <w:p w:rsidR="003D6AB7" w:rsidP="003D6AB7">
      <w:pPr>
        <w:spacing w:after="120"/>
        <w:rPr>
          <w:bCs/>
        </w:rPr>
      </w:pPr>
      <w:r w:rsidRPr="00907B2B">
        <w:rPr>
          <w:b/>
          <w:lang w:val="en-GB"/>
        </w:rPr>
        <w:t>30.1</w:t>
      </w:r>
      <w:r w:rsidRPr="00907B2B">
        <w:rPr>
          <w:lang w:val="en-GB"/>
        </w:rPr>
        <w:tab/>
        <w:t>§ 1</w:t>
      </w:r>
      <w:r w:rsidRPr="00907B2B">
        <w:rPr>
          <w:lang w:val="en-GB"/>
        </w:rPr>
        <w:tab/>
      </w:r>
      <w:r w:rsidRPr="00B023DA">
        <w:rPr>
          <w:u w:val="single"/>
          <w:lang w:val="en-GB"/>
        </w:rPr>
        <w:t xml:space="preserve">Nos. </w:t>
      </w:r>
      <w:r w:rsidRPr="00B023DA">
        <w:rPr>
          <w:b/>
          <w:bCs/>
          <w:u w:val="single"/>
          <w:lang w:val="en-GB"/>
        </w:rPr>
        <w:t>30.4</w:t>
      </w:r>
      <w:r w:rsidRPr="00B023DA">
        <w:rPr>
          <w:u w:val="single"/>
          <w:lang w:val="en-GB"/>
        </w:rPr>
        <w:t>-</w:t>
      </w:r>
      <w:r w:rsidRPr="00B023DA">
        <w:rPr>
          <w:b/>
          <w:bCs/>
          <w:u w:val="single"/>
          <w:lang w:val="en-GB"/>
        </w:rPr>
        <w:t>30.13</w:t>
      </w:r>
      <w:r w:rsidRPr="00B023DA">
        <w:rPr>
          <w:u w:val="single"/>
          <w:lang w:val="en-GB"/>
        </w:rPr>
        <w:t xml:space="preserve"> and Articles </w:t>
      </w:r>
      <w:r w:rsidRPr="00B023DA">
        <w:rPr>
          <w:b/>
          <w:bCs/>
          <w:u w:val="single"/>
          <w:lang w:val="en-GB"/>
        </w:rPr>
        <w:t>31</w:t>
      </w:r>
      <w:r w:rsidRPr="00B023DA">
        <w:rPr>
          <w:u w:val="single"/>
          <w:lang w:val="en-GB"/>
        </w:rPr>
        <w:t xml:space="preserve">, </w:t>
      </w:r>
      <w:r w:rsidRPr="00B023DA">
        <w:rPr>
          <w:b/>
          <w:bCs/>
          <w:u w:val="single"/>
          <w:lang w:val="en-GB"/>
        </w:rPr>
        <w:t>32</w:t>
      </w:r>
      <w:r w:rsidRPr="00B023DA">
        <w:rPr>
          <w:u w:val="single"/>
          <w:lang w:val="en-GB"/>
        </w:rPr>
        <w:t xml:space="preserve">, </w:t>
      </w:r>
      <w:r w:rsidRPr="00B023DA">
        <w:rPr>
          <w:b/>
          <w:bCs/>
          <w:u w:val="single"/>
          <w:lang w:val="en-GB"/>
        </w:rPr>
        <w:t>33</w:t>
      </w:r>
      <w:r w:rsidRPr="00B023DA">
        <w:rPr>
          <w:u w:val="single"/>
          <w:lang w:val="en-GB"/>
        </w:rPr>
        <w:t xml:space="preserve"> and </w:t>
      </w:r>
      <w:r w:rsidRPr="00B023DA">
        <w:rPr>
          <w:b/>
          <w:bCs/>
          <w:u w:val="single"/>
          <w:lang w:val="en-GB"/>
        </w:rPr>
        <w:t>34</w:t>
      </w:r>
      <w:r w:rsidRPr="00B023DA">
        <w:rPr>
          <w:u w:val="single"/>
          <w:lang w:val="en-GB"/>
        </w:rPr>
        <w:t xml:space="preserve"> of</w:t>
      </w:r>
      <w:r w:rsidRPr="00B023DA">
        <w:rPr>
          <w:lang w:val="en-GB"/>
        </w:rPr>
        <w:t xml:space="preserve"> </w:t>
      </w:r>
      <w:r w:rsidRPr="00B023DA">
        <w:rPr>
          <w:strike/>
          <w:lang w:val="en-GB"/>
        </w:rPr>
        <w:t>T</w:t>
      </w:r>
      <w:r w:rsidRPr="00B023DA">
        <w:rPr>
          <w:u w:val="single"/>
          <w:lang w:val="en-GB"/>
        </w:rPr>
        <w:t>t</w:t>
      </w:r>
      <w:r w:rsidRPr="00B023DA">
        <w:rPr>
          <w:lang w:val="en-GB"/>
        </w:rPr>
        <w:t>his Chapter contain</w:t>
      </w:r>
      <w:r w:rsidRPr="00B023DA">
        <w:rPr>
          <w:strike/>
          <w:lang w:val="en-GB"/>
        </w:rPr>
        <w:t>s</w:t>
      </w:r>
      <w:r w:rsidRPr="00B023DA">
        <w:rPr>
          <w:lang w:val="en-GB"/>
        </w:rPr>
        <w:t xml:space="preserve"> the provisions for the operational use of the global maritime distress and safety system (GMDSS), whose functional requirements, system elements and equipment carriage requirements are set forth in the International Convention for the Safety of Life at Sea (SOLAS), 1974, as amended</w:t>
      </w:r>
      <w:r w:rsidRPr="00D62C79">
        <w:rPr>
          <w:lang w:val="en-GB"/>
        </w:rPr>
        <w:t xml:space="preserve">. These </w:t>
      </w:r>
      <w:r>
        <w:rPr>
          <w:lang w:val="en-GB"/>
        </w:rPr>
        <w:t>a</w:t>
      </w:r>
      <w:r w:rsidRPr="00D62C79">
        <w:rPr>
          <w:lang w:val="en-GB"/>
        </w:rPr>
        <w:t>rticles</w:t>
      </w:r>
      <w:r w:rsidRPr="00907B2B">
        <w:rPr>
          <w:lang w:val="en-GB"/>
        </w:rPr>
        <w:t xml:space="preserve"> also contain</w:t>
      </w:r>
      <w:r w:rsidRPr="00B023DA">
        <w:rPr>
          <w:strike/>
          <w:lang w:val="en-GB"/>
        </w:rPr>
        <w:t>s</w:t>
      </w:r>
      <w:r w:rsidRPr="00907B2B">
        <w:rPr>
          <w:lang w:val="en-GB"/>
        </w:rPr>
        <w:t xml:space="preserve"> provisions for initiating distress, urgency and safety communications by means of radiotelephony on the frequency 156.8 MHz (VHF channel 16). </w:t>
      </w:r>
      <w:r w:rsidRPr="00907B2B">
        <w:rPr>
          <w:sz w:val="16"/>
          <w:szCs w:val="16"/>
          <w:lang w:val="en-GB"/>
        </w:rPr>
        <w:t>(WRC</w:t>
      </w:r>
      <w:r w:rsidRPr="00907B2B">
        <w:rPr>
          <w:sz w:val="16"/>
          <w:szCs w:val="16"/>
          <w:lang w:val="en-GB"/>
        </w:rPr>
        <w:noBreakHyphen/>
      </w:r>
      <w:r w:rsidRPr="00B023DA">
        <w:rPr>
          <w:strike/>
          <w:sz w:val="16"/>
          <w:szCs w:val="16"/>
          <w:lang w:val="en-GB"/>
        </w:rPr>
        <w:t>07</w:t>
      </w:r>
      <w:r w:rsidRPr="000D170F">
        <w:rPr>
          <w:sz w:val="16"/>
          <w:szCs w:val="16"/>
          <w:u w:val="single"/>
          <w:lang w:val="en-GB"/>
        </w:rPr>
        <w:t>19</w:t>
      </w:r>
      <w:r w:rsidRPr="00907B2B">
        <w:rPr>
          <w:sz w:val="16"/>
          <w:szCs w:val="16"/>
          <w:lang w:val="en-GB"/>
        </w:rPr>
        <w:t>)</w:t>
      </w:r>
    </w:p>
    <w:p w:rsidR="003D6AB7" w:rsidP="003D6AB7">
      <w:pPr>
        <w:spacing w:after="120"/>
        <w:rPr>
          <w:bCs/>
        </w:rPr>
      </w:pPr>
    </w:p>
    <w:p w:rsidR="003D6AB7" w:rsidP="003D6AB7">
      <w:pPr>
        <w:spacing w:after="120"/>
        <w:rPr>
          <w:bCs/>
        </w:rPr>
      </w:pPr>
      <w:r w:rsidRPr="001374EB">
        <w:rPr>
          <w:b/>
          <w:szCs w:val="22"/>
        </w:rPr>
        <w:t>Reasons</w:t>
      </w:r>
      <w:r w:rsidRPr="001374EB">
        <w:rPr>
          <w:szCs w:val="22"/>
        </w:rPr>
        <w:t xml:space="preserve">:  </w:t>
      </w:r>
      <w:r>
        <w:rPr>
          <w:iCs/>
          <w:lang w:val="en-GB"/>
        </w:rPr>
        <w:t xml:space="preserve">Distinguish which portions of Articles 30-34 deal with GMDSS and/or </w:t>
      </w:r>
      <w:r w:rsidRPr="00907B2B">
        <w:rPr>
          <w:lang w:val="en-GB"/>
        </w:rPr>
        <w:t>distress, urgency and safety communications by means of radiotelephony on the frequency 156.8 MHz (VHF channel 16)</w:t>
      </w:r>
    </w:p>
    <w:p w:rsidR="003D6AB7" w:rsidP="003D6AB7">
      <w:pPr>
        <w:tabs>
          <w:tab w:val="left" w:pos="1134"/>
          <w:tab w:val="left" w:pos="1871"/>
          <w:tab w:val="left" w:pos="2268"/>
        </w:tabs>
        <w:overflowPunct w:val="0"/>
        <w:autoSpaceDE w:val="0"/>
        <w:autoSpaceDN w:val="0"/>
        <w:adjustRightInd w:val="0"/>
        <w:spacing w:before="120" w:after="120"/>
        <w:textAlignment w:val="baseline"/>
        <w:rPr>
          <w:b/>
          <w:lang w:val="en-GB"/>
        </w:rPr>
      </w:pPr>
    </w:p>
    <w:p w:rsidR="003D6AB7" w:rsidRPr="0064758F" w:rsidP="003D6AB7">
      <w:pPr>
        <w:tabs>
          <w:tab w:val="left" w:pos="1134"/>
          <w:tab w:val="left" w:pos="1871"/>
          <w:tab w:val="left" w:pos="2268"/>
        </w:tabs>
        <w:overflowPunct w:val="0"/>
        <w:autoSpaceDE w:val="0"/>
        <w:autoSpaceDN w:val="0"/>
        <w:adjustRightInd w:val="0"/>
        <w:spacing w:before="120" w:after="120"/>
        <w:textAlignment w:val="baseline"/>
        <w:rPr>
          <w:lang w:val="en-GB"/>
        </w:rPr>
      </w:pPr>
      <w:r w:rsidRPr="00907B2B">
        <w:rPr>
          <w:b/>
          <w:lang w:val="en-GB"/>
        </w:rPr>
        <w:t>ADD</w:t>
      </w:r>
      <w:r>
        <w:rPr>
          <w:b/>
          <w:lang w:val="en-GB"/>
        </w:rPr>
        <w:tab/>
      </w:r>
      <w:r>
        <w:rPr>
          <w:lang w:val="en-GB"/>
        </w:rPr>
        <w:t>USA/1.10/3</w:t>
      </w:r>
    </w:p>
    <w:p w:rsidR="003D6AB7" w:rsidRPr="00907B2B" w:rsidP="003D6AB7">
      <w:pPr>
        <w:tabs>
          <w:tab w:val="left" w:pos="1134"/>
          <w:tab w:val="left" w:pos="1871"/>
          <w:tab w:val="left" w:pos="2268"/>
        </w:tabs>
        <w:overflowPunct w:val="0"/>
        <w:autoSpaceDE w:val="0"/>
        <w:autoSpaceDN w:val="0"/>
        <w:adjustRightInd w:val="0"/>
        <w:spacing w:before="120" w:after="120"/>
        <w:textAlignment w:val="baseline"/>
        <w:rPr>
          <w:sz w:val="16"/>
          <w:szCs w:val="16"/>
          <w:lang w:val="en-GB"/>
        </w:rPr>
      </w:pPr>
      <w:r w:rsidRPr="00A37D4B">
        <w:rPr>
          <w:b/>
          <w:lang w:val="en-GB"/>
        </w:rPr>
        <w:t>30.1A</w:t>
      </w:r>
      <w:r w:rsidRPr="00907B2B">
        <w:rPr>
          <w:lang w:val="en-GB"/>
        </w:rPr>
        <w:tab/>
        <w:t xml:space="preserve">Article </w:t>
      </w:r>
      <w:r w:rsidRPr="00A37D4B">
        <w:rPr>
          <w:b/>
          <w:lang w:val="en-GB"/>
        </w:rPr>
        <w:t>34A</w:t>
      </w:r>
      <w:r w:rsidRPr="00907B2B">
        <w:rPr>
          <w:lang w:val="en-GB"/>
        </w:rPr>
        <w:t xml:space="preserve"> of this Chapter contains the provisions for the global aeronautical distress and safety system (GADSS), whose functional requirements are set forth in the Convention on International Civil Aviation, as amended.</w:t>
      </w:r>
      <w:r w:rsidRPr="00907B2B">
        <w:rPr>
          <w:sz w:val="16"/>
          <w:szCs w:val="16"/>
          <w:lang w:val="en-GB"/>
        </w:rPr>
        <w:t>     (WRC</w:t>
      </w:r>
      <w:r w:rsidRPr="00907B2B">
        <w:rPr>
          <w:sz w:val="16"/>
          <w:szCs w:val="16"/>
          <w:lang w:val="en-GB"/>
        </w:rPr>
        <w:noBreakHyphen/>
        <w:t>19)</w:t>
      </w:r>
    </w:p>
    <w:p w:rsidR="003D6AB7" w:rsidRPr="0064758F" w:rsidP="003D6AB7">
      <w:pPr>
        <w:tabs>
          <w:tab w:val="left" w:pos="1134"/>
          <w:tab w:val="left" w:pos="1871"/>
          <w:tab w:val="left" w:pos="2268"/>
        </w:tabs>
        <w:overflowPunct w:val="0"/>
        <w:autoSpaceDE w:val="0"/>
        <w:autoSpaceDN w:val="0"/>
        <w:adjustRightInd w:val="0"/>
        <w:spacing w:before="120" w:after="120"/>
        <w:textAlignment w:val="baseline"/>
        <w:rPr>
          <w:color w:val="FF0000"/>
        </w:rPr>
      </w:pPr>
      <w:r w:rsidRPr="001374EB">
        <w:rPr>
          <w:b/>
          <w:szCs w:val="22"/>
        </w:rPr>
        <w:t>Reasons</w:t>
      </w:r>
      <w:r w:rsidRPr="001374EB">
        <w:rPr>
          <w:szCs w:val="22"/>
        </w:rPr>
        <w:t xml:space="preserve">:  </w:t>
      </w:r>
      <w:r>
        <w:rPr>
          <w:iCs/>
          <w:lang w:val="en-GB"/>
        </w:rPr>
        <w:t>Introduce provisions for GADSS as a Distress and Safety Communications system</w:t>
      </w:r>
      <w:r w:rsidRPr="00907B2B">
        <w:t>.</w:t>
      </w:r>
    </w:p>
    <w:p w:rsidR="003D6AB7" w:rsidRPr="00907B2B" w:rsidP="003D6AB7">
      <w:pPr>
        <w:tabs>
          <w:tab w:val="left" w:pos="1134"/>
          <w:tab w:val="left" w:pos="1588"/>
          <w:tab w:val="left" w:pos="1985"/>
        </w:tabs>
        <w:overflowPunct w:val="0"/>
        <w:autoSpaceDE w:val="0"/>
        <w:autoSpaceDN w:val="0"/>
        <w:adjustRightInd w:val="0"/>
        <w:spacing w:before="120" w:after="120"/>
        <w:textAlignment w:val="baseline"/>
        <w:rPr>
          <w:lang w:val="en-GB" w:eastAsia="ja-JP"/>
        </w:rPr>
      </w:pPr>
    </w:p>
    <w:p w:rsidR="003D6AB7" w:rsidRPr="0064758F" w:rsidP="003D6AB7">
      <w:pPr>
        <w:keepNext/>
        <w:tabs>
          <w:tab w:val="left" w:pos="1134"/>
          <w:tab w:val="left" w:pos="1871"/>
          <w:tab w:val="left" w:pos="2268"/>
        </w:tabs>
        <w:overflowPunct w:val="0"/>
        <w:autoSpaceDE w:val="0"/>
        <w:autoSpaceDN w:val="0"/>
        <w:adjustRightInd w:val="0"/>
        <w:spacing w:before="240" w:after="120"/>
        <w:textAlignment w:val="baseline"/>
        <w:rPr>
          <w:rFonts w:hAnsi="Times New Roman Bold"/>
          <w:lang w:val="en-GB"/>
        </w:rPr>
      </w:pPr>
      <w:r w:rsidRPr="00907B2B">
        <w:rPr>
          <w:rFonts w:hAnsi="Times New Roman Bold"/>
          <w:b/>
          <w:lang w:val="en-GB"/>
        </w:rPr>
        <w:t>ADD</w:t>
      </w:r>
      <w:r>
        <w:rPr>
          <w:rFonts w:hAnsi="Times New Roman Bold"/>
          <w:lang w:val="en-GB"/>
        </w:rPr>
        <w:tab/>
        <w:t>USA/1.10/4</w:t>
      </w:r>
    </w:p>
    <w:p w:rsidR="003D6AB7" w:rsidRPr="00907B2B" w:rsidP="003D6AB7">
      <w:pPr>
        <w:keepNext/>
        <w:keepLines/>
        <w:tabs>
          <w:tab w:val="left" w:pos="1134"/>
          <w:tab w:val="left" w:pos="1871"/>
          <w:tab w:val="left" w:pos="2268"/>
        </w:tabs>
        <w:overflowPunct w:val="0"/>
        <w:autoSpaceDE w:val="0"/>
        <w:autoSpaceDN w:val="0"/>
        <w:adjustRightInd w:val="0"/>
        <w:spacing w:before="480" w:after="120"/>
        <w:jc w:val="center"/>
        <w:textAlignment w:val="baseline"/>
        <w:rPr>
          <w:caps/>
          <w:sz w:val="28"/>
          <w:lang w:val="en-GB"/>
        </w:rPr>
      </w:pPr>
      <w:r w:rsidRPr="00907B2B">
        <w:rPr>
          <w:caps/>
          <w:sz w:val="28"/>
          <w:lang w:val="en-GB"/>
        </w:rPr>
        <w:t>ARTICLE 34A</w:t>
      </w:r>
    </w:p>
    <w:p w:rsidR="003D6AB7" w:rsidRPr="00907B2B" w:rsidP="003D6AB7">
      <w:pPr>
        <w:keepNext/>
        <w:keepLines/>
        <w:tabs>
          <w:tab w:val="left" w:pos="1134"/>
          <w:tab w:val="left" w:pos="1871"/>
          <w:tab w:val="left" w:pos="2268"/>
        </w:tabs>
        <w:overflowPunct w:val="0"/>
        <w:autoSpaceDE w:val="0"/>
        <w:autoSpaceDN w:val="0"/>
        <w:adjustRightInd w:val="0"/>
        <w:spacing w:before="240" w:after="120"/>
        <w:jc w:val="center"/>
        <w:textAlignment w:val="baseline"/>
        <w:rPr>
          <w:b/>
          <w:sz w:val="28"/>
          <w:lang w:val="en-GB"/>
        </w:rPr>
      </w:pPr>
      <w:r w:rsidRPr="00907B2B">
        <w:rPr>
          <w:b/>
          <w:sz w:val="28"/>
          <w:lang w:val="en-GB"/>
        </w:rPr>
        <w:t>Global Aeronautical Distress and Safety System</w:t>
      </w:r>
    </w:p>
    <w:p w:rsidR="003D6AB7" w:rsidRPr="00907B2B" w:rsidP="003D6AB7">
      <w:pPr>
        <w:tabs>
          <w:tab w:val="left" w:pos="1134"/>
          <w:tab w:val="left" w:pos="1871"/>
          <w:tab w:val="left" w:pos="2268"/>
        </w:tabs>
        <w:overflowPunct w:val="0"/>
        <w:autoSpaceDE w:val="0"/>
        <w:autoSpaceDN w:val="0"/>
        <w:adjustRightInd w:val="0"/>
        <w:spacing w:before="360" w:after="120"/>
        <w:textAlignment w:val="baseline"/>
        <w:rPr>
          <w:lang w:val="en-GB"/>
        </w:rPr>
      </w:pPr>
      <w:r>
        <w:rPr>
          <w:b/>
          <w:lang w:val="en-GB"/>
        </w:rPr>
        <w:t>3</w:t>
      </w:r>
      <w:r w:rsidRPr="00907B2B">
        <w:rPr>
          <w:b/>
          <w:lang w:val="en-GB"/>
        </w:rPr>
        <w:t>4A.1</w:t>
      </w:r>
      <w:r w:rsidRPr="00907B2B">
        <w:rPr>
          <w:lang w:val="en-GB"/>
        </w:rPr>
        <w:tab/>
        <w:t>The GADSS concept of operations determines performance requirements for the radiocommunication systems being used for conducting functions such as aircraft tracking</w:t>
      </w:r>
      <w:r>
        <w:rPr>
          <w:lang w:val="en-GB"/>
        </w:rPr>
        <w:t xml:space="preserve">, </w:t>
      </w:r>
      <w:r w:rsidRPr="00907B2B">
        <w:rPr>
          <w:lang w:val="en-GB"/>
        </w:rPr>
        <w:t xml:space="preserve">autonomous distress tracking, and post flight localization and recovery. </w:t>
      </w:r>
      <w:r w:rsidRPr="00907B2B">
        <w:rPr>
          <w:sz w:val="16"/>
          <w:szCs w:val="16"/>
          <w:lang w:val="en-GB"/>
        </w:rPr>
        <w:t>(WRC</w:t>
      </w:r>
      <w:r w:rsidRPr="00907B2B">
        <w:rPr>
          <w:sz w:val="16"/>
          <w:szCs w:val="16"/>
          <w:lang w:val="en-GB"/>
        </w:rPr>
        <w:noBreakHyphen/>
        <w:t>19)</w:t>
      </w:r>
    </w:p>
    <w:p w:rsidR="003D6AB7" w:rsidRPr="00907B2B" w:rsidP="003D6AB7">
      <w:pPr>
        <w:tabs>
          <w:tab w:val="left" w:pos="1134"/>
          <w:tab w:val="left" w:pos="1871"/>
          <w:tab w:val="left" w:pos="2268"/>
        </w:tabs>
        <w:overflowPunct w:val="0"/>
        <w:autoSpaceDE w:val="0"/>
        <w:autoSpaceDN w:val="0"/>
        <w:adjustRightInd w:val="0"/>
        <w:spacing w:before="120" w:after="120"/>
        <w:textAlignment w:val="baseline"/>
        <w:rPr>
          <w:lang w:val="en-GB"/>
        </w:rPr>
      </w:pPr>
      <w:r>
        <w:rPr>
          <w:b/>
          <w:lang w:val="en-GB"/>
        </w:rPr>
        <w:t>34A.</w:t>
      </w:r>
      <w:r w:rsidRPr="00907B2B">
        <w:rPr>
          <w:b/>
          <w:lang w:val="en-GB"/>
        </w:rPr>
        <w:t>2</w:t>
      </w:r>
      <w:r w:rsidRPr="00907B2B">
        <w:rPr>
          <w:b/>
          <w:lang w:val="en-GB"/>
        </w:rPr>
        <w:tab/>
      </w:r>
      <w:r w:rsidRPr="00907B2B">
        <w:rPr>
          <w:lang w:val="en-GB"/>
        </w:rPr>
        <w:t xml:space="preserve">The type of radiocommunication service to be used by systems contributing to the GADSS depends on the requirements of the specific GADSS function. Systems contributing to the GADSS shall not operate under the provisions of Article 4.4. </w:t>
      </w:r>
      <w:r w:rsidRPr="00907B2B">
        <w:rPr>
          <w:sz w:val="16"/>
          <w:szCs w:val="16"/>
          <w:lang w:val="en-GB"/>
        </w:rPr>
        <w:t>(WRC</w:t>
      </w:r>
      <w:r w:rsidRPr="00907B2B">
        <w:rPr>
          <w:sz w:val="16"/>
          <w:szCs w:val="16"/>
          <w:lang w:val="en-GB"/>
        </w:rPr>
        <w:noBreakHyphen/>
        <w:t>19)</w:t>
      </w:r>
      <w:r w:rsidRPr="00907B2B">
        <w:rPr>
          <w:lang w:val="en-GB"/>
        </w:rPr>
        <w:t xml:space="preserve"> </w:t>
      </w:r>
      <w:r w:rsidRPr="00907B2B">
        <w:rPr>
          <w:lang w:val="en-GB"/>
        </w:rPr>
        <w:t xml:space="preserve">  </w:t>
      </w:r>
    </w:p>
    <w:p w:rsidR="003D6AB7" w:rsidP="003D6AB7">
      <w:pPr>
        <w:tabs>
          <w:tab w:val="left" w:pos="1134"/>
          <w:tab w:val="left" w:pos="1871"/>
          <w:tab w:val="left" w:pos="2268"/>
        </w:tabs>
        <w:overflowPunct w:val="0"/>
        <w:autoSpaceDE w:val="0"/>
        <w:autoSpaceDN w:val="0"/>
        <w:adjustRightInd w:val="0"/>
        <w:spacing w:before="120" w:after="120"/>
        <w:textAlignment w:val="baseline"/>
        <w:rPr>
          <w:b/>
          <w:lang w:val="en-GB"/>
        </w:rPr>
      </w:pPr>
    </w:p>
    <w:p w:rsidR="003D6AB7" w:rsidP="003D6AB7">
      <w:pPr>
        <w:tabs>
          <w:tab w:val="left" w:pos="1134"/>
          <w:tab w:val="left" w:pos="1871"/>
          <w:tab w:val="left" w:pos="2268"/>
        </w:tabs>
        <w:overflowPunct w:val="0"/>
        <w:autoSpaceDE w:val="0"/>
        <w:autoSpaceDN w:val="0"/>
        <w:adjustRightInd w:val="0"/>
        <w:spacing w:before="120" w:after="120"/>
        <w:textAlignment w:val="baseline"/>
      </w:pPr>
      <w:r w:rsidRPr="001374EB">
        <w:rPr>
          <w:b/>
          <w:szCs w:val="22"/>
        </w:rPr>
        <w:t>Reasons</w:t>
      </w:r>
      <w:r w:rsidRPr="001374EB">
        <w:rPr>
          <w:szCs w:val="22"/>
        </w:rPr>
        <w:t xml:space="preserve">:  </w:t>
      </w:r>
      <w:r>
        <w:rPr>
          <w:iCs/>
          <w:lang w:val="en-GB"/>
        </w:rPr>
        <w:t>Introduce provisions for GADSS as a Distress and Safety Communications system.</w:t>
      </w:r>
    </w:p>
    <w:p w:rsidR="003D6AB7" w:rsidRPr="0064758F" w:rsidP="003D6AB7">
      <w:pPr>
        <w:tabs>
          <w:tab w:val="left" w:pos="1134"/>
          <w:tab w:val="left" w:pos="1871"/>
          <w:tab w:val="left" w:pos="2268"/>
        </w:tabs>
        <w:overflowPunct w:val="0"/>
        <w:autoSpaceDE w:val="0"/>
        <w:autoSpaceDN w:val="0"/>
        <w:adjustRightInd w:val="0"/>
        <w:spacing w:before="120" w:after="120"/>
        <w:textAlignment w:val="baseline"/>
        <w:rPr>
          <w:lang w:val="en-GB"/>
        </w:rPr>
      </w:pPr>
    </w:p>
    <w:p w:rsidR="003D6AB7" w:rsidRPr="0064758F" w:rsidP="003D6AB7">
      <w:pPr>
        <w:tabs>
          <w:tab w:val="left" w:pos="1134"/>
          <w:tab w:val="left" w:pos="1871"/>
          <w:tab w:val="left" w:pos="2268"/>
        </w:tabs>
        <w:overflowPunct w:val="0"/>
        <w:autoSpaceDE w:val="0"/>
        <w:autoSpaceDN w:val="0"/>
        <w:adjustRightInd w:val="0"/>
        <w:spacing w:before="120" w:after="120"/>
        <w:textAlignment w:val="baseline"/>
        <w:rPr>
          <w:lang w:val="en-GB"/>
        </w:rPr>
      </w:pPr>
      <w:r>
        <w:rPr>
          <w:b/>
          <w:lang w:val="en-GB"/>
        </w:rPr>
        <w:t>S</w:t>
      </w:r>
      <w:r w:rsidRPr="00907B2B">
        <w:rPr>
          <w:b/>
          <w:lang w:val="en-GB"/>
        </w:rPr>
        <w:t>UP</w:t>
      </w:r>
      <w:r>
        <w:rPr>
          <w:rFonts w:hAnsi="Times New Roman Bold"/>
          <w:lang w:val="en-GB"/>
        </w:rPr>
        <w:tab/>
        <w:t>USA/1.10/5</w:t>
      </w:r>
    </w:p>
    <w:p w:rsidR="003D6AB7" w:rsidP="003D6AB7">
      <w:pPr>
        <w:tabs>
          <w:tab w:val="left" w:pos="1134"/>
          <w:tab w:val="left" w:pos="1871"/>
          <w:tab w:val="left" w:pos="2268"/>
        </w:tabs>
        <w:overflowPunct w:val="0"/>
        <w:autoSpaceDE w:val="0"/>
        <w:autoSpaceDN w:val="0"/>
        <w:adjustRightInd w:val="0"/>
        <w:spacing w:before="120" w:after="120"/>
        <w:jc w:val="center"/>
        <w:textAlignment w:val="baseline"/>
        <w:rPr>
          <w:sz w:val="28"/>
          <w:szCs w:val="28"/>
          <w:lang w:val="en-GB"/>
        </w:rPr>
      </w:pPr>
    </w:p>
    <w:p w:rsidR="003D6AB7" w:rsidP="003D6AB7">
      <w:pPr>
        <w:tabs>
          <w:tab w:val="left" w:pos="1134"/>
          <w:tab w:val="left" w:pos="1871"/>
          <w:tab w:val="left" w:pos="2268"/>
        </w:tabs>
        <w:overflowPunct w:val="0"/>
        <w:autoSpaceDE w:val="0"/>
        <w:autoSpaceDN w:val="0"/>
        <w:adjustRightInd w:val="0"/>
        <w:spacing w:before="120" w:after="120"/>
        <w:jc w:val="center"/>
        <w:textAlignment w:val="baseline"/>
        <w:rPr>
          <w:b/>
          <w:sz w:val="28"/>
          <w:szCs w:val="28"/>
          <w:lang w:val="en-GB"/>
        </w:rPr>
      </w:pPr>
      <w:r w:rsidRPr="00B371D0">
        <w:rPr>
          <w:b/>
          <w:sz w:val="28"/>
          <w:szCs w:val="28"/>
          <w:lang w:val="en-GB"/>
        </w:rPr>
        <w:t>RESOLUTION</w:t>
      </w:r>
      <w:r w:rsidRPr="00907B2B">
        <w:rPr>
          <w:sz w:val="28"/>
          <w:szCs w:val="28"/>
          <w:lang w:val="en-GB"/>
        </w:rPr>
        <w:t xml:space="preserve"> </w:t>
      </w:r>
      <w:r w:rsidRPr="00907B2B">
        <w:rPr>
          <w:b/>
          <w:sz w:val="28"/>
          <w:szCs w:val="28"/>
          <w:lang w:val="en-GB"/>
        </w:rPr>
        <w:t>426</w:t>
      </w:r>
      <w:r w:rsidRPr="00907B2B">
        <w:rPr>
          <w:sz w:val="28"/>
          <w:szCs w:val="28"/>
          <w:lang w:val="en-GB"/>
        </w:rPr>
        <w:t xml:space="preserve"> </w:t>
      </w:r>
      <w:r w:rsidRPr="00907B2B">
        <w:rPr>
          <w:b/>
          <w:sz w:val="28"/>
          <w:szCs w:val="28"/>
          <w:lang w:val="en-GB"/>
        </w:rPr>
        <w:t>(WRC-15)</w:t>
      </w:r>
    </w:p>
    <w:p w:rsidR="003D6AB7" w:rsidRPr="00907B2B" w:rsidP="003D6AB7">
      <w:pPr>
        <w:tabs>
          <w:tab w:val="left" w:pos="1134"/>
          <w:tab w:val="left" w:pos="1871"/>
          <w:tab w:val="left" w:pos="2268"/>
        </w:tabs>
        <w:overflowPunct w:val="0"/>
        <w:autoSpaceDE w:val="0"/>
        <w:autoSpaceDN w:val="0"/>
        <w:adjustRightInd w:val="0"/>
        <w:spacing w:before="120" w:after="120"/>
        <w:jc w:val="center"/>
        <w:textAlignment w:val="baseline"/>
        <w:rPr>
          <w:sz w:val="28"/>
          <w:szCs w:val="28"/>
          <w:lang w:val="en-GB"/>
        </w:rPr>
      </w:pPr>
    </w:p>
    <w:p w:rsidR="003D6AB7" w:rsidP="003D6AB7">
      <w:pPr>
        <w:spacing w:after="120"/>
        <w:jc w:val="center"/>
        <w:rPr>
          <w:b/>
          <w:sz w:val="28"/>
          <w:szCs w:val="28"/>
          <w:lang w:val="en-GB"/>
        </w:rPr>
      </w:pPr>
      <w:r w:rsidRPr="00907B2B">
        <w:rPr>
          <w:b/>
          <w:sz w:val="28"/>
          <w:szCs w:val="28"/>
          <w:lang w:val="en-GB"/>
        </w:rPr>
        <w:t>Studies on spectrum needs and regulatory provisions for the introduction and use of the Global Aeronautical Distress and Safety System</w:t>
      </w:r>
    </w:p>
    <w:p w:rsidR="003D6AB7" w:rsidP="003D6AB7">
      <w:pPr>
        <w:spacing w:after="120"/>
        <w:rPr>
          <w:lang w:val="en-GB"/>
        </w:rPr>
      </w:pPr>
    </w:p>
    <w:p w:rsidR="003D6AB7" w:rsidP="003D6AB7">
      <w:pPr>
        <w:spacing w:after="120"/>
      </w:pPr>
      <w:r w:rsidRPr="001374EB">
        <w:rPr>
          <w:b/>
          <w:szCs w:val="22"/>
        </w:rPr>
        <w:t>Reasons</w:t>
      </w:r>
      <w:r w:rsidRPr="001374EB">
        <w:rPr>
          <w:szCs w:val="22"/>
        </w:rPr>
        <w:t xml:space="preserve">:  </w:t>
      </w:r>
      <w:r>
        <w:rPr>
          <w:iCs/>
          <w:lang w:val="en-GB"/>
        </w:rPr>
        <w:t>Required actions are completed</w:t>
      </w:r>
      <w:r w:rsidRPr="00907B2B">
        <w:t>.</w:t>
      </w:r>
    </w:p>
    <w:p w:rsidR="003D6AB7" w:rsidRPr="00B023DA" w:rsidP="003D6AB7">
      <w:pPr>
        <w:spacing w:after="120"/>
        <w:rPr>
          <w:u w:val="single"/>
        </w:rPr>
      </w:pPr>
    </w:p>
    <w:p w:rsidR="003D6AB7" w:rsidP="003D6AB7">
      <w:pPr>
        <w:spacing w:after="120"/>
        <w:ind w:left="-360"/>
        <w:jc w:val="center"/>
      </w:pPr>
      <w:r w:rsidRPr="001374EB">
        <w:t>__</w:t>
      </w:r>
      <w:r>
        <w:t>__________________</w:t>
      </w:r>
    </w:p>
    <w:p w:rsidR="003D6AB7" w:rsidP="003D6AB7">
      <w:pPr>
        <w:spacing w:after="120"/>
        <w:rPr>
          <w:b/>
        </w:rPr>
      </w:pPr>
    </w:p>
    <w:p w:rsidR="003D6AB7" w:rsidRPr="00DB1AC2" w:rsidP="003D6AB7">
      <w:pPr>
        <w:pStyle w:val="Heading1"/>
        <w:spacing w:after="120"/>
        <w:jc w:val="center"/>
        <w:rPr>
          <w:szCs w:val="24"/>
          <w:u w:val="none"/>
        </w:rPr>
      </w:pPr>
      <w:r>
        <w:rPr>
          <w:b w:val="0"/>
        </w:rPr>
        <w:br w:type="page"/>
      </w:r>
      <w:r w:rsidRPr="00DB1AC2">
        <w:rPr>
          <w:szCs w:val="24"/>
          <w:u w:val="none"/>
        </w:rPr>
        <w:t>UNITED STATES OF AMERICA</w:t>
      </w:r>
    </w:p>
    <w:p w:rsidR="003D6AB7" w:rsidRPr="00DB1AC2" w:rsidP="003D6AB7">
      <w:pPr>
        <w:pStyle w:val="Heading1"/>
        <w:spacing w:after="120"/>
        <w:jc w:val="center"/>
        <w:rPr>
          <w:szCs w:val="24"/>
          <w:u w:val="none"/>
        </w:rPr>
      </w:pPr>
      <w:r w:rsidRPr="00DB1AC2">
        <w:rPr>
          <w:szCs w:val="24"/>
          <w:u w:val="none"/>
        </w:rPr>
        <w:t>DRAFT PROPOSAL FOR WRC-19</w:t>
      </w:r>
    </w:p>
    <w:p w:rsidR="003D6AB7" w:rsidRPr="00FC1215" w:rsidP="003D6AB7">
      <w:pPr>
        <w:spacing w:after="120"/>
        <w:jc w:val="center"/>
      </w:pPr>
    </w:p>
    <w:p w:rsidR="003D6AB7" w:rsidP="003D6AB7">
      <w:pPr>
        <w:tabs>
          <w:tab w:val="left" w:pos="2268"/>
          <w:tab w:val="left" w:pos="5103"/>
          <w:tab w:val="left" w:pos="5954"/>
          <w:tab w:val="left" w:pos="8789"/>
        </w:tabs>
        <w:spacing w:after="120"/>
      </w:pPr>
      <w:r>
        <w:rPr>
          <w:b/>
        </w:rPr>
        <w:t xml:space="preserve">Agenda Item </w:t>
      </w:r>
      <w:r>
        <w:rPr>
          <w:b/>
          <w:bCs/>
          <w:color w:val="000000"/>
        </w:rPr>
        <w:t>1.15:</w:t>
      </w:r>
      <w:r w:rsidRPr="00502907">
        <w:t xml:space="preserve"> </w:t>
      </w:r>
      <w:r>
        <w:t>T</w:t>
      </w:r>
      <w:r w:rsidRPr="004373C7">
        <w:t>o consider identification of frequency bands for use by administrations for the land-mobile and fixed services applications operating in the frequency range 275-450 GHz, in accordance with Resolution 767 (WRC-15);</w:t>
      </w:r>
    </w:p>
    <w:p w:rsidR="003D6AB7" w:rsidRPr="00307801" w:rsidP="003D6AB7">
      <w:pPr>
        <w:tabs>
          <w:tab w:val="left" w:pos="2268"/>
          <w:tab w:val="left" w:pos="5103"/>
          <w:tab w:val="left" w:pos="5954"/>
          <w:tab w:val="left" w:pos="8789"/>
        </w:tabs>
        <w:spacing w:after="120"/>
      </w:pPr>
    </w:p>
    <w:p w:rsidR="003D6AB7" w:rsidP="003D6AB7">
      <w:pPr>
        <w:spacing w:after="120"/>
      </w:pPr>
      <w:r w:rsidRPr="00307801">
        <w:rPr>
          <w:b/>
        </w:rPr>
        <w:t>Background Information</w:t>
      </w:r>
      <w:r w:rsidRPr="00307801">
        <w:t>:</w:t>
      </w:r>
      <w:r w:rsidRPr="00307801">
        <w:rPr>
          <w:b/>
        </w:rPr>
        <w:t xml:space="preserve">  </w:t>
      </w:r>
      <w:r w:rsidRPr="00B74BE7">
        <w:rPr>
          <w:spacing w:val="-2"/>
        </w:rPr>
        <w:t xml:space="preserve">RR No. </w:t>
      </w:r>
      <w:r w:rsidRPr="000C759F">
        <w:rPr>
          <w:b/>
          <w:spacing w:val="-2"/>
        </w:rPr>
        <w:t>5.565</w:t>
      </w:r>
      <w:r>
        <w:rPr>
          <w:b/>
          <w:spacing w:val="-2"/>
        </w:rPr>
        <w:t xml:space="preserve"> </w:t>
      </w:r>
      <w:r>
        <w:t xml:space="preserve">identifies frequency bands in the range 275-450 GHz for use by administrations for radio astronomy, Earth exploration-satellite (passive) and space research (passive) service applications. WRC-19 agenda item 1.15 </w:t>
      </w:r>
      <w:r w:rsidRPr="00B74BE7">
        <w:rPr>
          <w:spacing w:val="-2"/>
        </w:rPr>
        <w:t xml:space="preserve">seeks to identify spectrum for </w:t>
      </w:r>
      <w:r>
        <w:rPr>
          <w:spacing w:val="-2"/>
        </w:rPr>
        <w:t>land mobile service (</w:t>
      </w:r>
      <w:r w:rsidRPr="00B74BE7">
        <w:rPr>
          <w:spacing w:val="-2"/>
        </w:rPr>
        <w:t>LMS</w:t>
      </w:r>
      <w:r>
        <w:rPr>
          <w:spacing w:val="-2"/>
        </w:rPr>
        <w:t>)</w:t>
      </w:r>
      <w:r w:rsidRPr="00B74BE7">
        <w:rPr>
          <w:spacing w:val="-2"/>
        </w:rPr>
        <w:t xml:space="preserve"> and </w:t>
      </w:r>
      <w:r>
        <w:rPr>
          <w:spacing w:val="-2"/>
        </w:rPr>
        <w:t>fixed service (</w:t>
      </w:r>
      <w:r w:rsidRPr="00B74BE7">
        <w:rPr>
          <w:spacing w:val="-2"/>
        </w:rPr>
        <w:t>FS</w:t>
      </w:r>
      <w:r>
        <w:rPr>
          <w:spacing w:val="-2"/>
        </w:rPr>
        <w:t>)</w:t>
      </w:r>
      <w:r w:rsidRPr="00B74BE7">
        <w:rPr>
          <w:spacing w:val="-2"/>
        </w:rPr>
        <w:t xml:space="preserve"> application</w:t>
      </w:r>
      <w:r>
        <w:rPr>
          <w:spacing w:val="-2"/>
        </w:rPr>
        <w:t>s</w:t>
      </w:r>
      <w:r w:rsidRPr="00B74BE7">
        <w:rPr>
          <w:spacing w:val="-2"/>
        </w:rPr>
        <w:t xml:space="preserve"> in the 275-450 GHz band while </w:t>
      </w:r>
      <w:r>
        <w:rPr>
          <w:spacing w:val="-2"/>
        </w:rPr>
        <w:t xml:space="preserve">maintaining </w:t>
      </w:r>
      <w:r w:rsidRPr="00B74BE7">
        <w:rPr>
          <w:spacing w:val="-2"/>
        </w:rPr>
        <w:t xml:space="preserve">protection of the existing </w:t>
      </w:r>
      <w:r>
        <w:rPr>
          <w:spacing w:val="-2"/>
        </w:rPr>
        <w:t>Earth exploration-satellite service (</w:t>
      </w:r>
      <w:r w:rsidRPr="00B74BE7">
        <w:rPr>
          <w:spacing w:val="-2"/>
        </w:rPr>
        <w:t>EESS</w:t>
      </w:r>
      <w:r>
        <w:rPr>
          <w:spacing w:val="-2"/>
        </w:rPr>
        <w:t>)</w:t>
      </w:r>
      <w:r w:rsidRPr="00B74BE7">
        <w:rPr>
          <w:spacing w:val="-2"/>
        </w:rPr>
        <w:t xml:space="preserve"> (passive) and </w:t>
      </w:r>
      <w:r>
        <w:rPr>
          <w:spacing w:val="-2"/>
        </w:rPr>
        <w:t>radio astronomy (</w:t>
      </w:r>
      <w:r w:rsidRPr="00B74BE7">
        <w:rPr>
          <w:spacing w:val="-2"/>
        </w:rPr>
        <w:t>RAS</w:t>
      </w:r>
      <w:r>
        <w:rPr>
          <w:spacing w:val="-2"/>
        </w:rPr>
        <w:t>)</w:t>
      </w:r>
      <w:r w:rsidRPr="00B74BE7">
        <w:rPr>
          <w:spacing w:val="-2"/>
        </w:rPr>
        <w:t xml:space="preserve"> applications identified in RR No. </w:t>
      </w:r>
      <w:r w:rsidRPr="000C759F">
        <w:rPr>
          <w:b/>
          <w:spacing w:val="-2"/>
        </w:rPr>
        <w:t>5.565</w:t>
      </w:r>
      <w:r w:rsidRPr="000C759F">
        <w:rPr>
          <w:spacing w:val="-2"/>
        </w:rPr>
        <w:t>.</w:t>
      </w:r>
      <w:r w:rsidRPr="00B74BE7">
        <w:rPr>
          <w:spacing w:val="-2"/>
        </w:rPr>
        <w:t xml:space="preserve"> </w:t>
      </w:r>
      <w:r>
        <w:t xml:space="preserve"> </w:t>
      </w:r>
    </w:p>
    <w:p w:rsidR="003D6AB7" w:rsidP="003D6AB7">
      <w:pPr>
        <w:spacing w:after="120"/>
      </w:pPr>
    </w:p>
    <w:p w:rsidR="003D6AB7" w:rsidP="003D6AB7">
      <w:pPr>
        <w:spacing w:after="120"/>
      </w:pPr>
      <w:r w:rsidRPr="00B74BE7">
        <w:rPr>
          <w:color w:val="000000"/>
        </w:rPr>
        <w:t xml:space="preserve">The </w:t>
      </w:r>
      <w:r w:rsidRPr="00B74BE7">
        <w:t>studies concerning the compatibility of EESS(passive)</w:t>
      </w:r>
      <w:r>
        <w:t>/RAS</w:t>
      </w:r>
      <w:r w:rsidRPr="00B74BE7">
        <w:t xml:space="preserve"> and LMS and FS applications concluded that the following bands </w:t>
      </w:r>
      <w:r>
        <w:t xml:space="preserve">can be identified for LMS/FS applications without the need for regulatory restrictions: 275-296 GHz, 306-313 GHz, 320-330 GHz and 356-450GHz. However, in the case where LMS/FS applications will be deployed in the same geographical area as RAS sites, </w:t>
      </w:r>
      <w:r w:rsidRPr="00C11F36">
        <w:t>separation distances and</w:t>
      </w:r>
      <w:r>
        <w:t>/or</w:t>
      </w:r>
      <w:r w:rsidRPr="00C11F36">
        <w:t xml:space="preserve"> avoidance angle</w:t>
      </w:r>
      <w:r>
        <w:t>s</w:t>
      </w:r>
      <w:r w:rsidRPr="00C11F36">
        <w:t xml:space="preserve"> may be needed </w:t>
      </w:r>
      <w:r>
        <w:t>(per national arrangements</w:t>
      </w:r>
      <w:r w:rsidRPr="00B74BE7">
        <w:t>)</w:t>
      </w:r>
      <w:r>
        <w:t xml:space="preserve"> to </w:t>
      </w:r>
      <w:r w:rsidRPr="00C11F36">
        <w:t>protect RAS sites</w:t>
      </w:r>
      <w:r>
        <w:t>.</w:t>
      </w:r>
    </w:p>
    <w:p w:rsidR="003D6AB7" w:rsidP="003D6AB7">
      <w:pPr>
        <w:tabs>
          <w:tab w:val="left" w:pos="2268"/>
          <w:tab w:val="left" w:pos="5103"/>
          <w:tab w:val="left" w:pos="5954"/>
          <w:tab w:val="left" w:pos="8789"/>
        </w:tabs>
        <w:spacing w:after="120"/>
        <w:rPr>
          <w:b/>
        </w:rPr>
      </w:pPr>
    </w:p>
    <w:p w:rsidR="003D6AB7" w:rsidRPr="004373C7" w:rsidP="003D6AB7">
      <w:pPr>
        <w:tabs>
          <w:tab w:val="left" w:pos="2268"/>
          <w:tab w:val="left" w:pos="5103"/>
          <w:tab w:val="left" w:pos="5954"/>
          <w:tab w:val="left" w:pos="8789"/>
        </w:tabs>
        <w:spacing w:after="120"/>
      </w:pPr>
      <w:r>
        <w:rPr>
          <w:b/>
        </w:rPr>
        <w:t>Proposal</w:t>
      </w:r>
      <w:r w:rsidRPr="00C66CA0">
        <w:t>:</w:t>
      </w:r>
      <w:r>
        <w:t xml:space="preserve"> This document proposes </w:t>
      </w:r>
      <w:r w:rsidRPr="004373C7">
        <w:t>modifications as shown:</w:t>
      </w:r>
    </w:p>
    <w:p w:rsidR="003D6AB7" w:rsidRPr="00897114" w:rsidP="003D6AB7">
      <w:pPr>
        <w:tabs>
          <w:tab w:val="left" w:pos="2268"/>
          <w:tab w:val="left" w:pos="5103"/>
          <w:tab w:val="left" w:pos="5954"/>
          <w:tab w:val="left" w:pos="8789"/>
        </w:tabs>
        <w:spacing w:after="120"/>
      </w:pPr>
      <w:r>
        <w:t xml:space="preserve"> </w:t>
      </w:r>
    </w:p>
    <w:p w:rsidR="003D6AB7" w:rsidRPr="004373C7" w:rsidP="003D6AB7">
      <w:pPr>
        <w:keepNext/>
        <w:keepLines/>
        <w:tabs>
          <w:tab w:val="left" w:pos="1134"/>
          <w:tab w:val="left" w:pos="1871"/>
          <w:tab w:val="left" w:pos="2268"/>
        </w:tabs>
        <w:overflowPunct w:val="0"/>
        <w:autoSpaceDE w:val="0"/>
        <w:autoSpaceDN w:val="0"/>
        <w:adjustRightInd w:val="0"/>
        <w:spacing w:after="120"/>
        <w:jc w:val="center"/>
        <w:textAlignment w:val="baseline"/>
        <w:rPr>
          <w:caps/>
          <w:sz w:val="28"/>
          <w:lang w:val="en-AU"/>
        </w:rPr>
      </w:pPr>
      <w:r w:rsidRPr="004373C7">
        <w:rPr>
          <w:caps/>
          <w:sz w:val="28"/>
          <w:lang w:val="en-GB"/>
        </w:rPr>
        <w:t>ARTICLE</w:t>
      </w:r>
      <w:r w:rsidRPr="004373C7">
        <w:rPr>
          <w:caps/>
          <w:sz w:val="28"/>
          <w:lang w:val="en-AU"/>
        </w:rPr>
        <w:t xml:space="preserve"> </w:t>
      </w:r>
      <w:r w:rsidRPr="004373C7">
        <w:rPr>
          <w:caps/>
          <w:color w:val="000000"/>
          <w:sz w:val="28"/>
          <w:lang w:val="en-AU"/>
        </w:rPr>
        <w:t>5</w:t>
      </w:r>
    </w:p>
    <w:p w:rsidR="003D6AB7" w:rsidRPr="004373C7" w:rsidP="003D6AB7">
      <w:pPr>
        <w:keepNext/>
        <w:keepLines/>
        <w:tabs>
          <w:tab w:val="left" w:pos="1134"/>
          <w:tab w:val="left" w:pos="1871"/>
          <w:tab w:val="left" w:pos="2268"/>
        </w:tabs>
        <w:overflowPunct w:val="0"/>
        <w:autoSpaceDE w:val="0"/>
        <w:autoSpaceDN w:val="0"/>
        <w:adjustRightInd w:val="0"/>
        <w:spacing w:before="240" w:after="120"/>
        <w:jc w:val="center"/>
        <w:textAlignment w:val="baseline"/>
        <w:rPr>
          <w:b/>
          <w:sz w:val="28"/>
        </w:rPr>
      </w:pPr>
      <w:r w:rsidRPr="004373C7">
        <w:rPr>
          <w:b/>
          <w:sz w:val="28"/>
          <w:lang w:val="en-GB"/>
        </w:rPr>
        <w:t>Frequency allocations</w:t>
      </w:r>
    </w:p>
    <w:p w:rsidR="003D6AB7" w:rsidRPr="004373C7" w:rsidP="003D6AB7">
      <w:pPr>
        <w:keepNext/>
        <w:tabs>
          <w:tab w:val="left" w:pos="1134"/>
          <w:tab w:val="left" w:pos="1871"/>
          <w:tab w:val="left" w:pos="2268"/>
        </w:tabs>
        <w:overflowPunct w:val="0"/>
        <w:autoSpaceDE w:val="0"/>
        <w:autoSpaceDN w:val="0"/>
        <w:adjustRightInd w:val="0"/>
        <w:spacing w:before="240" w:after="120"/>
        <w:textAlignment w:val="baseline"/>
        <w:rPr>
          <w:rFonts w:hAnsi="Times New Roman Bold"/>
          <w:b/>
          <w:lang w:val="en-GB"/>
        </w:rPr>
      </w:pPr>
      <w:r w:rsidRPr="004373C7">
        <w:rPr>
          <w:rFonts w:hAnsi="Times New Roman Bold"/>
          <w:b/>
          <w:lang w:val="en-GB"/>
        </w:rPr>
        <w:t>MOD</w:t>
      </w:r>
      <w:r w:rsidRPr="004373C7">
        <w:rPr>
          <w:rFonts w:hAnsi="Times New Roman Bold"/>
          <w:b/>
          <w:lang w:val="en-GB"/>
        </w:rPr>
        <w:tab/>
        <w:t>USA/4586A15/1</w:t>
      </w:r>
    </w:p>
    <w:p w:rsidR="003D6AB7" w:rsidRPr="004373C7" w:rsidP="003D6AB7">
      <w:pPr>
        <w:keepNext/>
        <w:tabs>
          <w:tab w:val="center" w:pos="4820"/>
        </w:tabs>
        <w:overflowPunct w:val="0"/>
        <w:autoSpaceDE w:val="0"/>
        <w:autoSpaceDN w:val="0"/>
        <w:adjustRightInd w:val="0"/>
        <w:spacing w:before="360" w:after="120"/>
        <w:jc w:val="center"/>
        <w:textAlignment w:val="baseline"/>
        <w:rPr>
          <w:b/>
          <w:lang w:val="en-GB"/>
        </w:rPr>
      </w:pPr>
      <w:r w:rsidRPr="004373C7">
        <w:rPr>
          <w:b/>
          <w:lang w:val="en-GB"/>
        </w:rPr>
        <w:t>Section</w:t>
      </w:r>
      <w:r w:rsidRPr="004373C7">
        <w:rPr>
          <w:b/>
          <w:lang w:val="en-AU"/>
        </w:rPr>
        <w:t xml:space="preserve"> IV – Table of Frequency Allocations</w:t>
      </w:r>
      <w:r w:rsidRPr="004373C7">
        <w:rPr>
          <w:b/>
          <w:lang w:val="en-AU"/>
        </w:rPr>
        <w:br/>
      </w:r>
      <w:r w:rsidRPr="004373C7">
        <w:rPr>
          <w:bCs/>
          <w:lang w:val="en-GB"/>
        </w:rPr>
        <w:t xml:space="preserve">(See No. </w:t>
      </w:r>
      <w:r w:rsidRPr="004373C7">
        <w:rPr>
          <w:b/>
          <w:lang w:val="en-GB"/>
        </w:rPr>
        <w:t>2.1</w:t>
      </w:r>
      <w:r w:rsidRPr="004373C7">
        <w:rPr>
          <w:bCs/>
          <w:lang w:val="en-GB"/>
        </w:rPr>
        <w:t>)</w:t>
      </w:r>
      <w:r w:rsidRPr="004373C7">
        <w:rPr>
          <w:bCs/>
          <w:lang w:val="en-GB"/>
        </w:rPr>
        <w:br/>
      </w:r>
      <w:r w:rsidRPr="004373C7">
        <w:rPr>
          <w:b/>
          <w:lang w:val="en-GB"/>
        </w:rPr>
        <w:br/>
      </w:r>
    </w:p>
    <w:tbl>
      <w:tblPr>
        <w:tblW w:w="93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7" w:type="dxa"/>
          <w:bottom w:w="0" w:type="dxa"/>
          <w:right w:w="107" w:type="dxa"/>
        </w:tblCellMar>
        <w:tblLook w:val="04A0"/>
      </w:tblPr>
      <w:tblGrid>
        <w:gridCol w:w="3099"/>
        <w:gridCol w:w="3100"/>
        <w:gridCol w:w="3105"/>
      </w:tblGrid>
      <w:tr w:rsidTr="00026DCB">
        <w:tblPrEx>
          <w:tblW w:w="93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7" w:type="dxa"/>
            <w:bottom w:w="0"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3D6AB7" w:rsidRPr="004373C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373C7">
              <w:rPr>
                <w:rFonts w:ascii="Times New Roman Bold" w:eastAsia="Times New Roman" w:hAnsi="Times New Roman Bold" w:cs="Times New Roman Bold"/>
                <w:b/>
                <w:sz w:val="20"/>
                <w:szCs w:val="20"/>
                <w:lang w:val="en-GB" w:eastAsia="en-US" w:bidi="ar-SA"/>
              </w:rPr>
              <w:t>Allocation to services</w:t>
            </w:r>
          </w:p>
        </w:tc>
      </w:tr>
      <w:tr w:rsidTr="00026DCB">
        <w:tblPrEx>
          <w:tblW w:w="9304" w:type="dxa"/>
          <w:jc w:val="center"/>
          <w:tblInd w:w="0" w:type="dxa"/>
          <w:tblLayout w:type="fixed"/>
          <w:tblCellMar>
            <w:top w:w="0" w:type="dxa"/>
            <w:left w:w="107" w:type="dxa"/>
            <w:bottom w:w="0"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3D6AB7" w:rsidRPr="004373C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373C7">
              <w:rPr>
                <w:rFonts w:ascii="Times New Roman Bold" w:eastAsia="Times New Roman" w:hAnsi="Times New Roman Bold" w:cs="Times New Roman Bold"/>
                <w:b/>
                <w:sz w:val="20"/>
                <w:szCs w:val="20"/>
                <w:lang w:val="en-GB" w:eastAsia="en-US" w:bidi="ar-SA"/>
              </w:rPr>
              <w:t>Region 1</w:t>
            </w:r>
          </w:p>
        </w:tc>
        <w:tc>
          <w:tcPr>
            <w:tcW w:w="3100" w:type="dxa"/>
            <w:tcBorders>
              <w:top w:val="single" w:sz="4" w:space="0" w:color="auto"/>
              <w:left w:val="single" w:sz="4" w:space="0" w:color="auto"/>
              <w:bottom w:val="single" w:sz="4" w:space="0" w:color="auto"/>
              <w:right w:val="single" w:sz="4" w:space="0" w:color="auto"/>
            </w:tcBorders>
            <w:hideMark/>
          </w:tcPr>
          <w:p w:rsidR="003D6AB7" w:rsidRPr="004373C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373C7">
              <w:rPr>
                <w:rFonts w:ascii="Times New Roman Bold" w:eastAsia="Times New Roman" w:hAnsi="Times New Roman Bold" w:cs="Times New Roman Bold"/>
                <w:b/>
                <w:sz w:val="20"/>
                <w:szCs w:val="20"/>
                <w:lang w:val="en-GB" w:eastAsia="en-US" w:bidi="ar-SA"/>
              </w:rPr>
              <w:t>Region 2</w:t>
            </w:r>
          </w:p>
        </w:tc>
        <w:tc>
          <w:tcPr>
            <w:tcW w:w="3105" w:type="dxa"/>
            <w:tcBorders>
              <w:top w:val="single" w:sz="4" w:space="0" w:color="auto"/>
              <w:left w:val="single" w:sz="4" w:space="0" w:color="auto"/>
              <w:bottom w:val="single" w:sz="4" w:space="0" w:color="auto"/>
              <w:right w:val="single" w:sz="4" w:space="0" w:color="auto"/>
            </w:tcBorders>
            <w:hideMark/>
          </w:tcPr>
          <w:p w:rsidR="003D6AB7" w:rsidRPr="004373C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373C7">
              <w:rPr>
                <w:rFonts w:ascii="Times New Roman Bold" w:eastAsia="Times New Roman" w:hAnsi="Times New Roman Bold" w:cs="Times New Roman Bold"/>
                <w:b/>
                <w:sz w:val="20"/>
                <w:szCs w:val="20"/>
                <w:lang w:val="en-GB" w:eastAsia="en-US" w:bidi="ar-SA"/>
              </w:rPr>
              <w:t>Region 3</w:t>
            </w:r>
          </w:p>
        </w:tc>
      </w:tr>
      <w:tr w:rsidTr="00026DCB">
        <w:tblPrEx>
          <w:tblW w:w="9304" w:type="dxa"/>
          <w:jc w:val="center"/>
          <w:tblInd w:w="0" w:type="dxa"/>
          <w:tblLayout w:type="fixed"/>
          <w:tblCellMar>
            <w:top w:w="0" w:type="dxa"/>
            <w:left w:w="107" w:type="dxa"/>
            <w:bottom w:w="0"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3D6AB7" w:rsidRPr="004373C7" w:rsidP="00026DCB">
            <w:pPr>
              <w:tabs>
                <w:tab w:val="left" w:pos="170"/>
                <w:tab w:val="left" w:pos="567"/>
                <w:tab w:val="left" w:pos="737"/>
                <w:tab w:val="left" w:pos="2977"/>
                <w:tab w:val="left" w:pos="3266"/>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caps/>
                <w:color w:val="000000"/>
                <w:sz w:val="20"/>
                <w:szCs w:val="20"/>
                <w:lang w:val="en-GB" w:eastAsia="en-US" w:bidi="ar-SA"/>
              </w:rPr>
            </w:pPr>
            <w:r w:rsidRPr="004373C7">
              <w:rPr>
                <w:rFonts w:ascii="Times New Roman" w:eastAsia="Times New Roman" w:hAnsi="Times New Roman" w:cs="Times New Roman"/>
                <w:b/>
                <w:sz w:val="20"/>
                <w:szCs w:val="20"/>
                <w:lang w:val="en-GB" w:eastAsia="en-US" w:bidi="ar-SA"/>
              </w:rPr>
              <w:t>275-3 000</w:t>
            </w:r>
            <w:r w:rsidRPr="004373C7">
              <w:rPr>
                <w:rFonts w:ascii="Times New Roman" w:eastAsia="Times New Roman" w:hAnsi="Times New Roman" w:cs="Times New Roman"/>
                <w:color w:val="000000"/>
                <w:sz w:val="20"/>
                <w:szCs w:val="20"/>
                <w:lang w:val="en-GB" w:eastAsia="en-US" w:bidi="ar-SA"/>
              </w:rPr>
              <w:tab/>
              <w:t>(Not allocated)  5.565</w:t>
            </w:r>
            <w:r w:rsidRPr="004373C7">
              <w:rPr>
                <w:rFonts w:ascii="Times New Roman" w:eastAsia="Times New Roman" w:hAnsi="Times New Roman" w:cs="Times New Roman"/>
                <w:color w:val="000000"/>
                <w:sz w:val="20"/>
                <w:szCs w:val="20"/>
                <w:lang w:val="en-GB" w:eastAsia="en-US" w:bidi="ar-SA"/>
              </w:rPr>
              <w:t xml:space="preserve">  ADD 5.A115</w:t>
            </w:r>
          </w:p>
        </w:tc>
      </w:tr>
    </w:tbl>
    <w:p w:rsidR="003D6AB7" w:rsidRPr="004373C7" w:rsidP="003D6AB7">
      <w:pPr>
        <w:keepNext/>
        <w:tabs>
          <w:tab w:val="center" w:pos="4820"/>
        </w:tabs>
        <w:overflowPunct w:val="0"/>
        <w:autoSpaceDE w:val="0"/>
        <w:autoSpaceDN w:val="0"/>
        <w:adjustRightInd w:val="0"/>
        <w:spacing w:before="360" w:after="120"/>
        <w:jc w:val="center"/>
        <w:textAlignment w:val="baseline"/>
        <w:rPr>
          <w:b/>
          <w:lang w:val="en-GB"/>
        </w:rPr>
      </w:pPr>
    </w:p>
    <w:p w:rsidR="003D6AB7" w:rsidRPr="004373C7" w:rsidP="003D6AB7">
      <w:pPr>
        <w:tabs>
          <w:tab w:val="left" w:pos="1134"/>
          <w:tab w:val="left" w:pos="1871"/>
          <w:tab w:val="left" w:pos="2268"/>
        </w:tabs>
        <w:overflowPunct w:val="0"/>
        <w:autoSpaceDE w:val="0"/>
        <w:autoSpaceDN w:val="0"/>
        <w:adjustRightInd w:val="0"/>
        <w:spacing w:before="120" w:after="120"/>
        <w:textAlignment w:val="baseline"/>
        <w:rPr>
          <w:lang w:val="en-GB"/>
        </w:rPr>
      </w:pPr>
      <w:r w:rsidRPr="004373C7">
        <w:rPr>
          <w:b/>
          <w:lang w:val="en-GB"/>
        </w:rPr>
        <w:t>Reasons:</w:t>
      </w:r>
      <w:r w:rsidRPr="004373C7">
        <w:rPr>
          <w:lang w:val="en-GB"/>
        </w:rPr>
        <w:tab/>
        <w:t xml:space="preserve">Frequency bands </w:t>
      </w:r>
      <w:r>
        <w:rPr>
          <w:lang w:val="en-GB"/>
        </w:rPr>
        <w:t xml:space="preserve">where </w:t>
      </w:r>
      <w:r w:rsidRPr="004373C7">
        <w:rPr>
          <w:lang w:val="en-GB"/>
        </w:rPr>
        <w:t xml:space="preserve">land-mobile and fixed service applications are </w:t>
      </w:r>
      <w:r>
        <w:rPr>
          <w:lang w:val="en-GB"/>
        </w:rPr>
        <w:t xml:space="preserve">considered as potentially </w:t>
      </w:r>
      <w:r w:rsidRPr="004373C7">
        <w:rPr>
          <w:lang w:val="en-GB"/>
        </w:rPr>
        <w:t xml:space="preserve">compatible with both EESS (passive) and RAS </w:t>
      </w:r>
      <w:r>
        <w:rPr>
          <w:lang w:val="en-GB"/>
        </w:rPr>
        <w:t>can</w:t>
      </w:r>
      <w:r w:rsidRPr="004373C7">
        <w:rPr>
          <w:lang w:val="en-GB"/>
        </w:rPr>
        <w:t xml:space="preserve"> be identified by a new footnote. </w:t>
      </w:r>
    </w:p>
    <w:p w:rsidR="003D6AB7" w:rsidRPr="002119D0" w:rsidP="003D6AB7">
      <w:pPr>
        <w:keepNext/>
        <w:tabs>
          <w:tab w:val="left" w:pos="1134"/>
          <w:tab w:val="left" w:pos="1871"/>
          <w:tab w:val="left" w:pos="2268"/>
        </w:tabs>
        <w:overflowPunct w:val="0"/>
        <w:autoSpaceDE w:val="0"/>
        <w:autoSpaceDN w:val="0"/>
        <w:adjustRightInd w:val="0"/>
        <w:spacing w:before="240" w:after="120"/>
        <w:textAlignment w:val="baseline"/>
        <w:rPr>
          <w:rFonts w:hAnsi="Times New Roman Bold"/>
          <w:b/>
          <w:lang w:val="en-GB"/>
        </w:rPr>
      </w:pPr>
      <w:r w:rsidRPr="002119D0">
        <w:rPr>
          <w:rFonts w:hAnsi="Times New Roman Bold"/>
          <w:b/>
          <w:u w:val="single"/>
          <w:lang w:val="en-GB"/>
        </w:rPr>
        <w:t>NOC</w:t>
      </w:r>
      <w:r w:rsidRPr="002119D0">
        <w:rPr>
          <w:rFonts w:hAnsi="Times New Roman Bold"/>
          <w:b/>
          <w:lang w:val="en-GB"/>
        </w:rPr>
        <w:tab/>
        <w:t>USA/4586A15/2</w:t>
      </w:r>
    </w:p>
    <w:p w:rsidR="003D6AB7" w:rsidP="003D6AB7">
      <w:pPr>
        <w:keepNext/>
        <w:tabs>
          <w:tab w:val="left" w:pos="1134"/>
          <w:tab w:val="left" w:pos="1871"/>
          <w:tab w:val="left" w:pos="2268"/>
        </w:tabs>
        <w:overflowPunct w:val="0"/>
        <w:autoSpaceDE w:val="0"/>
        <w:autoSpaceDN w:val="0"/>
        <w:adjustRightInd w:val="0"/>
        <w:spacing w:before="240" w:after="120"/>
        <w:textAlignment w:val="baseline"/>
        <w:rPr>
          <w:rFonts w:hAnsi="Times New Roman Bold"/>
          <w:b/>
          <w:lang w:val="en-GB"/>
        </w:rPr>
      </w:pPr>
      <w:r w:rsidRPr="002119D0">
        <w:rPr>
          <w:rFonts w:hAnsi="Times New Roman Bold"/>
          <w:b/>
          <w:lang w:val="en-GB"/>
        </w:rPr>
        <w:t>5.565</w:t>
      </w:r>
    </w:p>
    <w:p w:rsidR="003D6AB7" w:rsidRPr="00FD4DF9" w:rsidP="003D6AB7">
      <w:pPr>
        <w:keepNext/>
        <w:tabs>
          <w:tab w:val="left" w:pos="1134"/>
          <w:tab w:val="left" w:pos="1871"/>
          <w:tab w:val="left" w:pos="2268"/>
        </w:tabs>
        <w:overflowPunct w:val="0"/>
        <w:autoSpaceDE w:val="0"/>
        <w:autoSpaceDN w:val="0"/>
        <w:adjustRightInd w:val="0"/>
        <w:spacing w:before="240" w:after="120"/>
        <w:textAlignment w:val="baseline"/>
        <w:rPr>
          <w:rFonts w:hAnsi="Times New Roman Bold"/>
          <w:lang w:val="en-GB"/>
        </w:rPr>
      </w:pPr>
      <w:r>
        <w:rPr>
          <w:rFonts w:hAnsi="Times New Roman Bold"/>
          <w:b/>
          <w:lang w:val="en-GB"/>
        </w:rPr>
        <w:t>Reasons:</w:t>
      </w:r>
      <w:r>
        <w:rPr>
          <w:rFonts w:hAnsi="Times New Roman Bold"/>
          <w:b/>
          <w:lang w:val="en-GB"/>
        </w:rPr>
        <w:tab/>
      </w:r>
      <w:r>
        <w:rPr>
          <w:rFonts w:hAnsi="Times New Roman Bold"/>
          <w:lang w:val="en-GB"/>
        </w:rPr>
        <w:t xml:space="preserve">Modifications to No. </w:t>
      </w:r>
      <w:r>
        <w:rPr>
          <w:rFonts w:hAnsi="Times New Roman Bold"/>
          <w:b/>
          <w:lang w:val="en-GB"/>
        </w:rPr>
        <w:t>5.565</w:t>
      </w:r>
      <w:r>
        <w:rPr>
          <w:rFonts w:hAnsi="Times New Roman Bold"/>
          <w:lang w:val="en-GB"/>
        </w:rPr>
        <w:t xml:space="preserve"> are not necessary as the addition of fixed and land-mobile active services to the 275-450 GHz frequency range can be accomplished through the addition of a new footnote.</w:t>
      </w:r>
    </w:p>
    <w:p w:rsidR="003D6AB7" w:rsidRPr="004373C7" w:rsidP="003D6AB7">
      <w:pPr>
        <w:keepNext/>
        <w:tabs>
          <w:tab w:val="left" w:pos="1134"/>
          <w:tab w:val="left" w:pos="1871"/>
          <w:tab w:val="left" w:pos="2268"/>
        </w:tabs>
        <w:overflowPunct w:val="0"/>
        <w:autoSpaceDE w:val="0"/>
        <w:autoSpaceDN w:val="0"/>
        <w:adjustRightInd w:val="0"/>
        <w:spacing w:before="240" w:after="120"/>
        <w:textAlignment w:val="baseline"/>
        <w:rPr>
          <w:rFonts w:hAnsi="Times New Roman Bold"/>
          <w:b/>
          <w:lang w:val="en-GB"/>
        </w:rPr>
      </w:pPr>
      <w:r w:rsidRPr="004373C7">
        <w:rPr>
          <w:rFonts w:hAnsi="Times New Roman Bold"/>
          <w:b/>
          <w:lang w:val="en-GB"/>
        </w:rPr>
        <w:t>ADD</w:t>
      </w:r>
      <w:r w:rsidRPr="004373C7">
        <w:rPr>
          <w:rFonts w:hAnsi="Times New Roman Bold"/>
          <w:b/>
          <w:lang w:val="en-GB"/>
        </w:rPr>
        <w:tab/>
        <w:t>USA/4586A15/</w:t>
      </w:r>
      <w:r>
        <w:rPr>
          <w:rFonts w:hAnsi="Times New Roman Bold"/>
          <w:b/>
          <w:lang w:val="en-GB"/>
        </w:rPr>
        <w:t>3</w:t>
      </w:r>
    </w:p>
    <w:p w:rsidR="003D6AB7" w:rsidRPr="004373C7" w:rsidP="003D6AB7">
      <w:pPr>
        <w:keepNext/>
        <w:tabs>
          <w:tab w:val="center" w:pos="4820"/>
        </w:tabs>
        <w:overflowPunct w:val="0"/>
        <w:autoSpaceDE w:val="0"/>
        <w:autoSpaceDN w:val="0"/>
        <w:adjustRightInd w:val="0"/>
        <w:spacing w:before="360" w:after="120"/>
        <w:textAlignment w:val="baseline"/>
        <w:rPr>
          <w:lang w:val="en-GB"/>
        </w:rPr>
      </w:pPr>
      <w:r w:rsidRPr="004373C7">
        <w:rPr>
          <w:b/>
          <w:bCs/>
          <w:lang w:val="en-GB"/>
        </w:rPr>
        <w:t>5.A115</w:t>
      </w:r>
      <w:r w:rsidRPr="004373C7">
        <w:rPr>
          <w:lang w:val="en-GB"/>
        </w:rPr>
        <w:tab/>
      </w:r>
      <w:r>
        <w:rPr>
          <w:lang w:val="en-GB"/>
        </w:rPr>
        <w:t xml:space="preserve">  </w:t>
      </w:r>
      <w:r w:rsidRPr="004373C7">
        <w:rPr>
          <w:lang w:val="en-GB"/>
        </w:rPr>
        <w:t xml:space="preserve">The following frequency </w:t>
      </w:r>
      <w:r>
        <w:rPr>
          <w:lang w:val="en-GB"/>
        </w:rPr>
        <w:t>ranges</w:t>
      </w:r>
      <w:r w:rsidRPr="004373C7">
        <w:rPr>
          <w:lang w:val="en-GB"/>
        </w:rPr>
        <w:t xml:space="preserve"> are identified for use by</w:t>
      </w:r>
      <w:r>
        <w:rPr>
          <w:lang w:val="en-GB"/>
        </w:rPr>
        <w:t xml:space="preserve"> </w:t>
      </w:r>
      <w:r w:rsidRPr="00461195">
        <w:rPr>
          <w:lang w:val="en-GB"/>
        </w:rPr>
        <w:t xml:space="preserve">administrations for </w:t>
      </w:r>
      <w:r w:rsidRPr="004373C7">
        <w:rPr>
          <w:lang w:val="en-GB"/>
        </w:rPr>
        <w:t>land-mobile and fixed service</w:t>
      </w:r>
      <w:r>
        <w:rPr>
          <w:lang w:val="en-GB"/>
        </w:rPr>
        <w:t xml:space="preserve"> applications</w:t>
      </w:r>
      <w:r w:rsidRPr="004373C7">
        <w:rPr>
          <w:lang w:val="en-GB"/>
        </w:rPr>
        <w:t>:</w:t>
      </w:r>
    </w:p>
    <w:p w:rsidR="003D6AB7" w:rsidRPr="004373C7" w:rsidP="003D6AB7">
      <w:pPr>
        <w:tabs>
          <w:tab w:val="left" w:pos="1134"/>
          <w:tab w:val="left" w:pos="1871"/>
          <w:tab w:val="left" w:pos="2268"/>
          <w:tab w:val="left" w:pos="2608"/>
          <w:tab w:val="left" w:pos="3345"/>
        </w:tabs>
        <w:overflowPunct w:val="0"/>
        <w:autoSpaceDE w:val="0"/>
        <w:autoSpaceDN w:val="0"/>
        <w:adjustRightInd w:val="0"/>
        <w:spacing w:before="80" w:after="120"/>
        <w:ind w:left="1134" w:hanging="1134"/>
        <w:textAlignment w:val="baseline"/>
        <w:rPr>
          <w:lang w:val="en-GB"/>
        </w:rPr>
      </w:pPr>
      <w:r w:rsidRPr="004373C7">
        <w:rPr>
          <w:lang w:val="en-GB"/>
        </w:rPr>
        <w:t>–</w:t>
      </w:r>
      <w:r w:rsidRPr="004373C7">
        <w:rPr>
          <w:lang w:val="en-GB"/>
        </w:rPr>
        <w:tab/>
      </w:r>
      <w:r w:rsidRPr="004373C7">
        <w:rPr>
          <w:lang w:val="en-GB"/>
        </w:rPr>
        <w:tab/>
        <w:t xml:space="preserve"> 275-296 GHz, 306-313 GHz, 320-330 GHz and 356-450</w:t>
      </w:r>
      <w:r>
        <w:rPr>
          <w:lang w:val="en-GB"/>
        </w:rPr>
        <w:t xml:space="preserve"> </w:t>
      </w:r>
      <w:r w:rsidRPr="004373C7">
        <w:rPr>
          <w:lang w:val="en-GB"/>
        </w:rPr>
        <w:t>GHz</w:t>
      </w:r>
    </w:p>
    <w:p w:rsidR="003D6AB7" w:rsidRPr="004373C7" w:rsidP="003D6AB7">
      <w:pPr>
        <w:tabs>
          <w:tab w:val="left" w:pos="1134"/>
          <w:tab w:val="left" w:pos="1871"/>
          <w:tab w:val="left" w:pos="2268"/>
        </w:tabs>
        <w:overflowPunct w:val="0"/>
        <w:autoSpaceDE w:val="0"/>
        <w:autoSpaceDN w:val="0"/>
        <w:adjustRightInd w:val="0"/>
        <w:spacing w:before="120" w:after="120"/>
        <w:textAlignment w:val="baseline"/>
        <w:rPr>
          <w:iCs/>
          <w:lang w:val="en-GB"/>
        </w:rPr>
      </w:pPr>
      <w:r w:rsidRPr="004373C7">
        <w:rPr>
          <w:lang w:val="en-GB"/>
        </w:rPr>
        <w:tab/>
      </w:r>
      <w:r w:rsidRPr="00F05710">
        <w:t xml:space="preserve"> </w:t>
      </w:r>
      <w:r w:rsidRPr="00F05710">
        <w:rPr>
          <w:lang w:val="en-GB"/>
        </w:rPr>
        <w:t>Administrations</w:t>
      </w:r>
      <w:r>
        <w:rPr>
          <w:lang w:val="en-GB"/>
        </w:rPr>
        <w:t xml:space="preserve"> wishing to make the above frequencies </w:t>
      </w:r>
      <w:r w:rsidRPr="00F05710">
        <w:rPr>
          <w:lang w:val="en-GB"/>
        </w:rPr>
        <w:t xml:space="preserve">available for </w:t>
      </w:r>
      <w:r w:rsidRPr="004373C7">
        <w:rPr>
          <w:lang w:val="en-GB"/>
        </w:rPr>
        <w:t>land-mobile and fixed service</w:t>
      </w:r>
      <w:r>
        <w:rPr>
          <w:lang w:val="en-GB"/>
        </w:rPr>
        <w:t xml:space="preserve"> applications </w:t>
      </w:r>
      <w:r w:rsidRPr="00F05710">
        <w:rPr>
          <w:lang w:val="en-GB"/>
        </w:rPr>
        <w:t>are urged to take all pr</w:t>
      </w:r>
      <w:r>
        <w:rPr>
          <w:lang w:val="en-GB"/>
        </w:rPr>
        <w:t>acticable steps to protect the</w:t>
      </w:r>
      <w:r w:rsidRPr="00F05710">
        <w:rPr>
          <w:lang w:val="en-GB"/>
        </w:rPr>
        <w:t xml:space="preserve"> </w:t>
      </w:r>
      <w:r>
        <w:rPr>
          <w:lang w:val="en-GB"/>
        </w:rPr>
        <w:t xml:space="preserve">frequency bands identified for </w:t>
      </w:r>
      <w:r w:rsidRPr="00F05710">
        <w:rPr>
          <w:lang w:val="en-GB"/>
        </w:rPr>
        <w:t>passive services</w:t>
      </w:r>
      <w:r>
        <w:rPr>
          <w:lang w:val="en-GB"/>
        </w:rPr>
        <w:t xml:space="preserve"> as provided in </w:t>
      </w:r>
      <w:r>
        <w:rPr>
          <w:iCs/>
          <w:lang w:val="en-GB"/>
        </w:rPr>
        <w:t xml:space="preserve">No. </w:t>
      </w:r>
      <w:r w:rsidRPr="00D20CBC">
        <w:rPr>
          <w:b/>
          <w:iCs/>
          <w:lang w:val="en-GB"/>
        </w:rPr>
        <w:t>5.565</w:t>
      </w:r>
      <w:r>
        <w:rPr>
          <w:iCs/>
          <w:lang w:val="en-GB"/>
        </w:rPr>
        <w:t>.</w:t>
      </w:r>
      <w:r>
        <w:rPr>
          <w:lang w:val="en-GB"/>
        </w:rPr>
        <w:t xml:space="preserve"> </w:t>
      </w:r>
    </w:p>
    <w:p w:rsidR="003D6AB7" w:rsidRPr="004373C7" w:rsidP="003D6AB7">
      <w:pPr>
        <w:keepNext/>
        <w:tabs>
          <w:tab w:val="center" w:pos="4820"/>
        </w:tabs>
        <w:overflowPunct w:val="0"/>
        <w:autoSpaceDE w:val="0"/>
        <w:autoSpaceDN w:val="0"/>
        <w:adjustRightInd w:val="0"/>
        <w:spacing w:before="360" w:after="120"/>
        <w:jc w:val="center"/>
        <w:textAlignment w:val="baseline"/>
        <w:rPr>
          <w:b/>
          <w:lang w:val="en-GB"/>
        </w:rPr>
      </w:pPr>
    </w:p>
    <w:p w:rsidR="003D6AB7" w:rsidRPr="004373C7" w:rsidP="003D6AB7">
      <w:pPr>
        <w:tabs>
          <w:tab w:val="left" w:pos="1134"/>
          <w:tab w:val="left" w:pos="1871"/>
          <w:tab w:val="left" w:pos="2268"/>
        </w:tabs>
        <w:overflowPunct w:val="0"/>
        <w:autoSpaceDE w:val="0"/>
        <w:autoSpaceDN w:val="0"/>
        <w:adjustRightInd w:val="0"/>
        <w:spacing w:before="120" w:after="120"/>
        <w:textAlignment w:val="baseline"/>
        <w:rPr>
          <w:highlight w:val="cyan"/>
          <w:lang w:val="en-GB"/>
        </w:rPr>
      </w:pPr>
      <w:r w:rsidRPr="004373C7">
        <w:rPr>
          <w:b/>
          <w:lang w:val="en-GB"/>
        </w:rPr>
        <w:t>Reasons:</w:t>
      </w:r>
      <w:r w:rsidRPr="004373C7">
        <w:rPr>
          <w:lang w:val="en-GB"/>
        </w:rPr>
        <w:tab/>
        <w:t xml:space="preserve">Studies </w:t>
      </w:r>
      <w:r>
        <w:rPr>
          <w:lang w:val="en-GB"/>
        </w:rPr>
        <w:t xml:space="preserve">that evaluated the entire 275-450 GHz range </w:t>
      </w:r>
      <w:r w:rsidRPr="004373C7">
        <w:rPr>
          <w:lang w:val="en-GB"/>
        </w:rPr>
        <w:t xml:space="preserve">show </w:t>
      </w:r>
      <w:r>
        <w:rPr>
          <w:lang w:val="en-GB"/>
        </w:rPr>
        <w:t>sharing is possible</w:t>
      </w:r>
      <w:r w:rsidRPr="004373C7">
        <w:rPr>
          <w:lang w:val="en-GB"/>
        </w:rPr>
        <w:t xml:space="preserve"> between FS/LMS applications and the EESS</w:t>
      </w:r>
      <w:r>
        <w:rPr>
          <w:lang w:val="en-GB"/>
        </w:rPr>
        <w:t xml:space="preserve"> </w:t>
      </w:r>
      <w:r w:rsidRPr="004373C7">
        <w:rPr>
          <w:lang w:val="en-GB"/>
        </w:rPr>
        <w:t>(passive)/RAS in the 275-296 GHz, 306-313 GHz, 320-330 GHz and 356-450GHz frequency bands.</w:t>
      </w:r>
      <w:r>
        <w:rPr>
          <w:lang w:val="en-GB"/>
        </w:rPr>
        <w:t xml:space="preserve"> N</w:t>
      </w:r>
      <w:r w:rsidRPr="004373C7">
        <w:rPr>
          <w:lang w:val="en-GB"/>
        </w:rPr>
        <w:t xml:space="preserve">ote that </w:t>
      </w:r>
      <w:r>
        <w:rPr>
          <w:lang w:val="en-GB"/>
        </w:rPr>
        <w:t xml:space="preserve">for </w:t>
      </w:r>
      <w:r w:rsidRPr="004373C7">
        <w:rPr>
          <w:lang w:val="en-GB"/>
        </w:rPr>
        <w:t>frequenc</w:t>
      </w:r>
      <w:r>
        <w:rPr>
          <w:lang w:val="en-GB"/>
        </w:rPr>
        <w:t>ies</w:t>
      </w:r>
      <w:r w:rsidRPr="004373C7">
        <w:rPr>
          <w:lang w:val="en-GB"/>
        </w:rPr>
        <w:t xml:space="preserve"> </w:t>
      </w:r>
      <w:r>
        <w:rPr>
          <w:lang w:val="en-GB"/>
        </w:rPr>
        <w:t xml:space="preserve">in the range 275-450 GHz not </w:t>
      </w:r>
      <w:r w:rsidRPr="004373C7">
        <w:rPr>
          <w:lang w:val="en-GB"/>
        </w:rPr>
        <w:t xml:space="preserve">identified </w:t>
      </w:r>
      <w:r>
        <w:rPr>
          <w:lang w:val="en-GB"/>
        </w:rPr>
        <w:t>for sharing, studies have shown that FS/LMS applications could cause harmful interference to</w:t>
      </w:r>
      <w:r w:rsidRPr="004373C7">
        <w:rPr>
          <w:lang w:val="en-GB"/>
        </w:rPr>
        <w:t xml:space="preserve"> existing </w:t>
      </w:r>
      <w:r>
        <w:rPr>
          <w:lang w:val="en-GB"/>
        </w:rPr>
        <w:t xml:space="preserve">passive </w:t>
      </w:r>
      <w:r w:rsidRPr="004373C7">
        <w:rPr>
          <w:lang w:val="en-GB"/>
        </w:rPr>
        <w:t xml:space="preserve">applications </w:t>
      </w:r>
      <w:r>
        <w:rPr>
          <w:lang w:val="en-GB"/>
        </w:rPr>
        <w:t xml:space="preserve">making use of frequency bands </w:t>
      </w:r>
      <w:r w:rsidRPr="004373C7">
        <w:rPr>
          <w:lang w:val="en-GB"/>
        </w:rPr>
        <w:t xml:space="preserve">identified in </w:t>
      </w:r>
      <w:r w:rsidRPr="004373C7">
        <w:rPr>
          <w:bCs/>
          <w:lang w:val="en-GB"/>
        </w:rPr>
        <w:t>N</w:t>
      </w:r>
      <w:r w:rsidRPr="004373C7">
        <w:rPr>
          <w:lang w:val="en-GB"/>
        </w:rPr>
        <w:t>o. </w:t>
      </w:r>
      <w:r w:rsidRPr="004373C7">
        <w:rPr>
          <w:b/>
          <w:lang w:val="en-GB"/>
        </w:rPr>
        <w:t>5.565</w:t>
      </w:r>
      <w:r>
        <w:rPr>
          <w:b/>
          <w:lang w:val="en-GB"/>
        </w:rPr>
        <w:t>.</w:t>
      </w:r>
    </w:p>
    <w:p w:rsidR="003D6AB7" w:rsidRPr="004373C7" w:rsidP="003D6AB7">
      <w:pPr>
        <w:tabs>
          <w:tab w:val="left" w:pos="1134"/>
          <w:tab w:val="left" w:pos="1588"/>
          <w:tab w:val="left" w:pos="1985"/>
        </w:tabs>
        <w:overflowPunct w:val="0"/>
        <w:autoSpaceDE w:val="0"/>
        <w:autoSpaceDN w:val="0"/>
        <w:adjustRightInd w:val="0"/>
        <w:spacing w:before="120" w:after="120"/>
        <w:textAlignment w:val="baseline"/>
        <w:rPr>
          <w:lang w:val="en-GB"/>
        </w:rPr>
      </w:pPr>
    </w:p>
    <w:p w:rsidR="003D6AB7" w:rsidRPr="004373C7" w:rsidP="003D6AB7">
      <w:pPr>
        <w:keepNext/>
        <w:tabs>
          <w:tab w:val="left" w:pos="1134"/>
          <w:tab w:val="left" w:pos="1871"/>
          <w:tab w:val="left" w:pos="2268"/>
        </w:tabs>
        <w:overflowPunct w:val="0"/>
        <w:autoSpaceDE w:val="0"/>
        <w:autoSpaceDN w:val="0"/>
        <w:adjustRightInd w:val="0"/>
        <w:spacing w:before="240" w:after="120"/>
        <w:textAlignment w:val="baseline"/>
        <w:rPr>
          <w:rFonts w:hAnsi="Times New Roman Bold"/>
          <w:b/>
          <w:lang w:val="en-GB"/>
        </w:rPr>
      </w:pPr>
      <w:r w:rsidRPr="004373C7">
        <w:rPr>
          <w:rFonts w:hAnsi="Times New Roman Bold"/>
          <w:b/>
          <w:lang w:val="en-GB"/>
        </w:rPr>
        <w:t>SUP</w:t>
      </w:r>
      <w:r w:rsidRPr="004373C7">
        <w:rPr>
          <w:rFonts w:hAnsi="Times New Roman Bold"/>
          <w:b/>
          <w:lang w:val="en-GB"/>
        </w:rPr>
        <w:tab/>
        <w:t>USA/4586A15/</w:t>
      </w:r>
      <w:r>
        <w:rPr>
          <w:rFonts w:hAnsi="Times New Roman Bold"/>
          <w:b/>
          <w:lang w:val="en-GB"/>
        </w:rPr>
        <w:t>4</w:t>
      </w:r>
    </w:p>
    <w:p w:rsidR="003D6AB7" w:rsidRPr="004373C7" w:rsidP="003D6AB7">
      <w:pPr>
        <w:keepNext/>
        <w:keepLines/>
        <w:tabs>
          <w:tab w:val="left" w:pos="1134"/>
          <w:tab w:val="left" w:pos="1871"/>
          <w:tab w:val="left" w:pos="2268"/>
        </w:tabs>
        <w:overflowPunct w:val="0"/>
        <w:autoSpaceDE w:val="0"/>
        <w:autoSpaceDN w:val="0"/>
        <w:adjustRightInd w:val="0"/>
        <w:spacing w:before="480" w:after="120"/>
        <w:jc w:val="center"/>
        <w:textAlignment w:val="baseline"/>
        <w:rPr>
          <w:caps/>
          <w:sz w:val="28"/>
          <w:lang w:val="en-GB"/>
        </w:rPr>
      </w:pPr>
      <w:bookmarkStart w:id="13" w:name="_Toc450048850"/>
      <w:r w:rsidRPr="004373C7">
        <w:rPr>
          <w:caps/>
          <w:sz w:val="28"/>
          <w:lang w:val="en-GB"/>
        </w:rPr>
        <w:t>RESOLUTION 767 (WRC-15)</w:t>
      </w:r>
      <w:bookmarkEnd w:id="13"/>
    </w:p>
    <w:p w:rsidR="003D6AB7" w:rsidRPr="004373C7" w:rsidP="003D6AB7">
      <w:pPr>
        <w:keepNext/>
        <w:keepLines/>
        <w:tabs>
          <w:tab w:val="left" w:pos="1134"/>
          <w:tab w:val="left" w:pos="1871"/>
          <w:tab w:val="left" w:pos="2268"/>
        </w:tabs>
        <w:overflowPunct w:val="0"/>
        <w:autoSpaceDE w:val="0"/>
        <w:autoSpaceDN w:val="0"/>
        <w:adjustRightInd w:val="0"/>
        <w:spacing w:before="240" w:after="120"/>
        <w:jc w:val="center"/>
        <w:textAlignment w:val="baseline"/>
        <w:rPr>
          <w:rFonts w:ascii="Times New Roman Bold" w:hAnsi="Times New Roman Bold"/>
          <w:b/>
          <w:sz w:val="28"/>
          <w:lang w:val="en-GB"/>
        </w:rPr>
      </w:pPr>
      <w:bookmarkStart w:id="14" w:name="_Toc450048851"/>
      <w:r w:rsidRPr="004373C7">
        <w:rPr>
          <w:rFonts w:ascii="Times New Roman Bold" w:hAnsi="Times New Roman Bold"/>
          <w:b/>
          <w:sz w:val="28"/>
          <w:lang w:val="en-GB"/>
        </w:rPr>
        <w:t>Studies towards an identification for use by administrations for land-mobile and fixed services applications operating in the frequency range 275-450 GHz</w:t>
      </w:r>
      <w:bookmarkEnd w:id="14"/>
    </w:p>
    <w:p w:rsidR="003D6AB7" w:rsidRPr="004373C7" w:rsidP="003D6AB7">
      <w:pPr>
        <w:tabs>
          <w:tab w:val="left" w:pos="1134"/>
          <w:tab w:val="left" w:pos="1871"/>
          <w:tab w:val="left" w:pos="2268"/>
        </w:tabs>
        <w:overflowPunct w:val="0"/>
        <w:autoSpaceDE w:val="0"/>
        <w:autoSpaceDN w:val="0"/>
        <w:adjustRightInd w:val="0"/>
        <w:spacing w:before="280" w:after="120"/>
        <w:textAlignment w:val="baseline"/>
        <w:rPr>
          <w:lang w:val="en-GB"/>
        </w:rPr>
      </w:pPr>
      <w:r w:rsidRPr="004373C7">
        <w:rPr>
          <w:lang w:val="en-GB"/>
        </w:rPr>
        <w:t>The World Radiocommunication Conference (Geneva, 2015),</w:t>
      </w:r>
    </w:p>
    <w:p w:rsidR="003D6AB7" w:rsidP="003D6AB7">
      <w:pPr>
        <w:tabs>
          <w:tab w:val="left" w:pos="1134"/>
          <w:tab w:val="left" w:pos="1588"/>
          <w:tab w:val="left" w:pos="1985"/>
        </w:tabs>
        <w:overflowPunct w:val="0"/>
        <w:autoSpaceDE w:val="0"/>
        <w:autoSpaceDN w:val="0"/>
        <w:adjustRightInd w:val="0"/>
        <w:spacing w:before="120" w:after="120"/>
        <w:textAlignment w:val="baseline"/>
        <w:rPr>
          <w:lang w:val="en-GB"/>
        </w:rPr>
      </w:pPr>
      <w:r w:rsidRPr="004373C7">
        <w:rPr>
          <w:b/>
          <w:lang w:val="en-GB"/>
        </w:rPr>
        <w:t>Reasons:</w:t>
      </w:r>
      <w:r w:rsidRPr="004373C7">
        <w:rPr>
          <w:lang w:val="en-GB"/>
        </w:rPr>
        <w:tab/>
        <w:t>Studies have been completed and frequency bands for FS/LMS applications have been identified.</w:t>
      </w:r>
    </w:p>
    <w:p w:rsidR="003D6AB7" w:rsidP="003D6AB7">
      <w:pPr>
        <w:tabs>
          <w:tab w:val="left" w:pos="1134"/>
          <w:tab w:val="left" w:pos="1588"/>
          <w:tab w:val="left" w:pos="1985"/>
        </w:tabs>
        <w:overflowPunct w:val="0"/>
        <w:autoSpaceDE w:val="0"/>
        <w:autoSpaceDN w:val="0"/>
        <w:adjustRightInd w:val="0"/>
        <w:spacing w:before="120" w:after="120"/>
        <w:textAlignment w:val="baseline"/>
        <w:rPr>
          <w:lang w:val="en-GB"/>
        </w:rPr>
      </w:pPr>
    </w:p>
    <w:p w:rsidR="003D6AB7" w:rsidP="003D6AB7">
      <w:pPr>
        <w:tabs>
          <w:tab w:val="left" w:pos="1134"/>
          <w:tab w:val="left" w:pos="1588"/>
          <w:tab w:val="left" w:pos="1985"/>
        </w:tabs>
        <w:overflowPunct w:val="0"/>
        <w:autoSpaceDE w:val="0"/>
        <w:autoSpaceDN w:val="0"/>
        <w:adjustRightInd w:val="0"/>
        <w:spacing w:before="120" w:after="120"/>
        <w:textAlignment w:val="baseline"/>
        <w:rPr>
          <w:lang w:val="en-GB"/>
        </w:rPr>
      </w:pPr>
    </w:p>
    <w:p w:rsidR="003D6AB7" w:rsidRPr="004373C7" w:rsidP="003D6AB7">
      <w:pPr>
        <w:tabs>
          <w:tab w:val="left" w:pos="1134"/>
          <w:tab w:val="left" w:pos="1588"/>
          <w:tab w:val="left" w:pos="1985"/>
        </w:tabs>
        <w:overflowPunct w:val="0"/>
        <w:autoSpaceDE w:val="0"/>
        <w:autoSpaceDN w:val="0"/>
        <w:adjustRightInd w:val="0"/>
        <w:spacing w:before="120" w:after="120"/>
        <w:textAlignment w:val="baseline"/>
        <w:rPr>
          <w:lang w:val="en-GB"/>
        </w:rPr>
      </w:pPr>
    </w:p>
    <w:p w:rsidR="003D6AB7" w:rsidP="003D6AB7">
      <w:pPr>
        <w:spacing w:after="120"/>
        <w:ind w:left="-360"/>
        <w:jc w:val="center"/>
      </w:pPr>
      <w:r>
        <w:t>____________________</w:t>
      </w:r>
    </w:p>
    <w:p w:rsidR="003D6AB7" w:rsidP="003D6AB7">
      <w:pPr>
        <w:tabs>
          <w:tab w:val="left" w:pos="2268"/>
          <w:tab w:val="left" w:pos="5103"/>
          <w:tab w:val="left" w:pos="5954"/>
          <w:tab w:val="left" w:pos="8789"/>
        </w:tabs>
        <w:spacing w:before="120" w:after="120"/>
        <w:jc w:val="center"/>
        <w:rPr>
          <w:b/>
        </w:rPr>
      </w:pPr>
    </w:p>
    <w:p w:rsidR="003D6AB7" w:rsidP="003D6AB7">
      <w:pPr>
        <w:tabs>
          <w:tab w:val="left" w:pos="2268"/>
          <w:tab w:val="left" w:pos="5103"/>
          <w:tab w:val="left" w:pos="5954"/>
          <w:tab w:val="left" w:pos="8789"/>
        </w:tabs>
        <w:spacing w:before="120" w:after="120"/>
        <w:jc w:val="center"/>
        <w:rPr>
          <w:b/>
        </w:rPr>
      </w:pPr>
    </w:p>
    <w:p w:rsidR="003D6AB7" w:rsidP="003D6AB7">
      <w:pPr>
        <w:spacing w:after="120"/>
        <w:rPr>
          <w:b/>
        </w:rPr>
      </w:pPr>
      <w:r>
        <w:rPr>
          <w:b/>
        </w:rPr>
        <w:br w:type="page"/>
      </w:r>
    </w:p>
    <w:p w:rsidR="003D6AB7" w:rsidRPr="00DB1AC2" w:rsidP="003D6AB7">
      <w:pPr>
        <w:pStyle w:val="Heading1"/>
        <w:spacing w:after="120"/>
        <w:jc w:val="center"/>
        <w:rPr>
          <w:szCs w:val="24"/>
          <w:u w:val="none"/>
        </w:rPr>
      </w:pPr>
      <w:r w:rsidRPr="00DB1AC2">
        <w:rPr>
          <w:szCs w:val="24"/>
          <w:u w:val="none"/>
        </w:rPr>
        <w:t>UNITED STATES OF AMERICA</w:t>
      </w:r>
    </w:p>
    <w:p w:rsidR="003D6AB7" w:rsidRPr="00DB1AC2" w:rsidP="003D6AB7">
      <w:pPr>
        <w:pStyle w:val="Heading1"/>
        <w:spacing w:after="120"/>
        <w:jc w:val="center"/>
        <w:rPr>
          <w:szCs w:val="24"/>
          <w:u w:val="none"/>
        </w:rPr>
      </w:pPr>
      <w:r w:rsidRPr="00DB1AC2">
        <w:rPr>
          <w:szCs w:val="24"/>
          <w:u w:val="none"/>
        </w:rPr>
        <w:t>DRAFT PROPOSAL FOR WRC-19</w:t>
      </w:r>
    </w:p>
    <w:p w:rsidR="003D6AB7" w:rsidRPr="00FC1215" w:rsidP="003D6AB7">
      <w:pPr>
        <w:tabs>
          <w:tab w:val="left" w:pos="2268"/>
          <w:tab w:val="left" w:pos="5103"/>
          <w:tab w:val="left" w:pos="5954"/>
          <w:tab w:val="left" w:pos="8789"/>
        </w:tabs>
        <w:spacing w:before="120" w:after="120"/>
      </w:pPr>
    </w:p>
    <w:p w:rsidR="003D6AB7" w:rsidRPr="00720D3B" w:rsidP="003D6AB7">
      <w:pPr>
        <w:tabs>
          <w:tab w:val="left" w:pos="2268"/>
          <w:tab w:val="left" w:pos="5103"/>
          <w:tab w:val="left" w:pos="5954"/>
          <w:tab w:val="left" w:pos="8789"/>
        </w:tabs>
        <w:spacing w:after="120"/>
        <w:rPr>
          <w:color w:val="000000"/>
        </w:rPr>
      </w:pPr>
      <w:r>
        <w:rPr>
          <w:b/>
        </w:rPr>
        <w:t xml:space="preserve">Agenda Item </w:t>
      </w:r>
      <w:r>
        <w:rPr>
          <w:b/>
          <w:bCs/>
          <w:color w:val="000000"/>
        </w:rPr>
        <w:t>7</w:t>
      </w:r>
      <w:r w:rsidRPr="003621D7">
        <w:rPr>
          <w:color w:val="000000"/>
        </w:rPr>
        <w:t>:</w:t>
      </w:r>
      <w:r>
        <w:rPr>
          <w:color w:val="000000"/>
        </w:rPr>
        <w:t xml:space="preserve">  </w:t>
      </w:r>
      <w:r w:rsidRPr="00720D3B">
        <w:rPr>
          <w:color w:val="000000"/>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20D3B">
        <w:rPr>
          <w:b/>
          <w:bCs/>
          <w:color w:val="000000"/>
        </w:rPr>
        <w:t>86 (Rev.WRC</w:t>
      </w:r>
      <w:r w:rsidRPr="00720D3B">
        <w:rPr>
          <w:b/>
          <w:bCs/>
          <w:color w:val="000000"/>
        </w:rPr>
        <w:noBreakHyphen/>
        <w:t>07)</w:t>
      </w:r>
      <w:r w:rsidRPr="00720D3B">
        <w:rPr>
          <w:color w:val="000000"/>
        </w:rPr>
        <w:t>, in order to facilitate rational, efficient and economical use of radio frequencies and any associated orbits, including the geostationary</w:t>
      </w:r>
      <w:r w:rsidRPr="00720D3B">
        <w:rPr>
          <w:color w:val="000000"/>
        </w:rPr>
        <w:noBreakHyphen/>
        <w:t>satellite orbit;</w:t>
      </w:r>
    </w:p>
    <w:p w:rsidR="003D6AB7" w:rsidP="003D6AB7">
      <w:pPr>
        <w:tabs>
          <w:tab w:val="left" w:pos="2268"/>
          <w:tab w:val="left" w:pos="5103"/>
          <w:tab w:val="left" w:pos="5954"/>
          <w:tab w:val="left" w:pos="8789"/>
        </w:tabs>
        <w:spacing w:after="120"/>
      </w:pPr>
    </w:p>
    <w:p w:rsidR="003D6AB7" w:rsidP="003D6AB7">
      <w:pPr>
        <w:tabs>
          <w:tab w:val="left" w:pos="2268"/>
          <w:tab w:val="left" w:pos="5103"/>
          <w:tab w:val="left" w:pos="5954"/>
          <w:tab w:val="left" w:pos="8789"/>
        </w:tabs>
        <w:spacing w:after="120"/>
      </w:pPr>
      <w:r w:rsidRPr="00720D3B">
        <w:rPr>
          <w:b/>
        </w:rPr>
        <w:t>Issue B</w:t>
      </w:r>
      <w:r w:rsidRPr="00720D3B">
        <w:t xml:space="preserve"> – Application of coordination arc in the Ka-band, to determine coordination requirements between the FSS and other satellite services</w:t>
      </w:r>
    </w:p>
    <w:p w:rsidR="003D6AB7" w:rsidRPr="00307801" w:rsidP="003D6AB7">
      <w:pPr>
        <w:tabs>
          <w:tab w:val="left" w:pos="2268"/>
          <w:tab w:val="left" w:pos="5103"/>
          <w:tab w:val="left" w:pos="5954"/>
          <w:tab w:val="left" w:pos="8789"/>
        </w:tabs>
        <w:spacing w:after="120"/>
      </w:pPr>
    </w:p>
    <w:p w:rsidR="003D6AB7" w:rsidRPr="00313A56" w:rsidP="003D6AB7">
      <w:pPr>
        <w:spacing w:after="120"/>
      </w:pPr>
      <w:r w:rsidRPr="00307801">
        <w:rPr>
          <w:b/>
        </w:rPr>
        <w:t>Background Information</w:t>
      </w:r>
      <w:r w:rsidRPr="00307801">
        <w:t>:</w:t>
      </w:r>
      <w:r w:rsidRPr="00E5524F">
        <w:t xml:space="preserve">  </w:t>
      </w:r>
      <w:r w:rsidRPr="00313A56">
        <w:t xml:space="preserve">WRC-19 agenda item 7, Issue B, proposes the introduction of the coordination arc with a value of 8 degrees as coordination criteria between </w:t>
      </w:r>
      <w:r>
        <w:t>fixed-satellite service (</w:t>
      </w:r>
      <w:r w:rsidRPr="00313A56">
        <w:t>FSS</w:t>
      </w:r>
      <w:r>
        <w:t>)</w:t>
      </w:r>
      <w:r w:rsidRPr="00313A56">
        <w:t xml:space="preserve"> and</w:t>
      </w:r>
      <w:r>
        <w:t xml:space="preserve"> mobile-satellite service (</w:t>
      </w:r>
      <w:r w:rsidRPr="00313A56">
        <w:t>MSS</w:t>
      </w:r>
      <w:r>
        <w:t>)</w:t>
      </w:r>
      <w:r w:rsidRPr="00313A56">
        <w:t xml:space="preserve"> systems and </w:t>
      </w:r>
      <w:r>
        <w:t xml:space="preserve">between </w:t>
      </w:r>
      <w:r w:rsidRPr="00313A56">
        <w:t>MSS systems, in the frequency bands 29.5-30 GHz (Earth-to-space)/19.7-20.2 GHz (s</w:t>
      </w:r>
      <w:r>
        <w:t>pace-to-Earth) in all 3 Regions. The introduction of an 8 degree coordination arc would serve</w:t>
      </w:r>
      <w:r w:rsidRPr="00313A56">
        <w:t xml:space="preserve"> as </w:t>
      </w:r>
      <w:r>
        <w:t xml:space="preserve">a </w:t>
      </w:r>
      <w:r w:rsidRPr="00313A56">
        <w:t xml:space="preserve">substitution of the existing </w:t>
      </w:r>
      <w:r>
        <w:t xml:space="preserve">coordination </w:t>
      </w:r>
      <w:r w:rsidRPr="00313A56">
        <w:t>trigger of Δ</w:t>
      </w:r>
      <w:r w:rsidRPr="00313A56">
        <w:rPr>
          <w:i/>
          <w:iCs/>
        </w:rPr>
        <w:t>T/T</w:t>
      </w:r>
      <w:r w:rsidRPr="00313A56">
        <w:t xml:space="preserve"> &gt; 6%. </w:t>
      </w:r>
      <w:r>
        <w:t>Currently, when determining</w:t>
      </w:r>
      <w:r w:rsidRPr="00313A56">
        <w:t xml:space="preserve"> whether coordination under RR No. </w:t>
      </w:r>
      <w:r w:rsidRPr="00313A56">
        <w:rPr>
          <w:b/>
          <w:bCs/>
        </w:rPr>
        <w:t>9.7</w:t>
      </w:r>
      <w:r w:rsidRPr="00313A56">
        <w:t xml:space="preserve"> is required between FSS vs FSS satellite networks, a coordination arc of 8º is the coordination criteria appl</w:t>
      </w:r>
      <w:r>
        <w:t xml:space="preserve">ied in the frequency bands </w:t>
      </w:r>
      <w:r w:rsidRPr="00313A56">
        <w:t>29.5-30 GHz (Earth-to-space)/19.7-20.2 GHz (s</w:t>
      </w:r>
      <w:r>
        <w:t xml:space="preserve">pace-to-Earth). </w:t>
      </w:r>
      <w:r w:rsidRPr="00313A56">
        <w:t xml:space="preserve">Results of </w:t>
      </w:r>
      <w:r>
        <w:t xml:space="preserve">ITU-R </w:t>
      </w:r>
      <w:r w:rsidRPr="00313A56">
        <w:t xml:space="preserve">studies show that earth station terminals used in </w:t>
      </w:r>
      <w:r>
        <w:t>the MSS and FSS for</w:t>
      </w:r>
      <w:r w:rsidRPr="00313A56">
        <w:t xml:space="preserve"> th</w:t>
      </w:r>
      <w:r>
        <w:t xml:space="preserve">ese frequency bands </w:t>
      </w:r>
      <w:r w:rsidRPr="00313A56">
        <w:t xml:space="preserve">are </w:t>
      </w:r>
      <w:r>
        <w:t>quite similar. Therefore, it could</w:t>
      </w:r>
      <w:r w:rsidRPr="00313A56">
        <w:t xml:space="preserve"> be considered that the coordination arc that currently trigger</w:t>
      </w:r>
      <w:r>
        <w:t>s</w:t>
      </w:r>
      <w:r w:rsidRPr="00313A56">
        <w:t xml:space="preserve"> coordination between FSS systems c</w:t>
      </w:r>
      <w:r>
        <w:t xml:space="preserve">ould </w:t>
      </w:r>
      <w:r w:rsidRPr="00313A56">
        <w:t xml:space="preserve">be applied to trigger coordination between MSS and FSS systems and </w:t>
      </w:r>
      <w:r>
        <w:t xml:space="preserve">between </w:t>
      </w:r>
      <w:r w:rsidRPr="00313A56">
        <w:t>MSS systems.</w:t>
      </w:r>
    </w:p>
    <w:p w:rsidR="003D6AB7" w:rsidP="003D6AB7">
      <w:pPr>
        <w:spacing w:after="120"/>
        <w:ind w:left="720" w:hanging="720"/>
      </w:pPr>
    </w:p>
    <w:p w:rsidR="003D6AB7" w:rsidP="003D6AB7">
      <w:pPr>
        <w:spacing w:after="120"/>
        <w:rPr>
          <w:b/>
        </w:rPr>
      </w:pPr>
      <w:r w:rsidRPr="00313A56">
        <w:t xml:space="preserve">Introduction of the coordination arc </w:t>
      </w:r>
      <w:r>
        <w:t>of 8 degrees would</w:t>
      </w:r>
      <w:r w:rsidRPr="00313A56">
        <w:t xml:space="preserve"> reduce the number of Administrations identified </w:t>
      </w:r>
      <w:r>
        <w:t xml:space="preserve">for </w:t>
      </w:r>
      <w:r w:rsidRPr="00313A56">
        <w:t xml:space="preserve">coordination, </w:t>
      </w:r>
      <w:r>
        <w:t xml:space="preserve">thereby </w:t>
      </w:r>
      <w:r w:rsidRPr="00313A56">
        <w:t>reducing the number of coordination processes and resulting in a reduction of required resources in Admin</w:t>
      </w:r>
      <w:r>
        <w:t xml:space="preserve">istrations, operators, and Bureau. </w:t>
      </w:r>
      <w:r w:rsidRPr="00313A56">
        <w:t>Administration</w:t>
      </w:r>
      <w:r>
        <w:t>s</w:t>
      </w:r>
      <w:r w:rsidRPr="00313A56">
        <w:t xml:space="preserve"> will </w:t>
      </w:r>
      <w:r>
        <w:t>continue to</w:t>
      </w:r>
      <w:r w:rsidRPr="00313A56">
        <w:t xml:space="preserve"> have the possibility to request application of RR No. </w:t>
      </w:r>
      <w:r w:rsidRPr="00313A56">
        <w:rPr>
          <w:b/>
          <w:bCs/>
        </w:rPr>
        <w:t>9.41</w:t>
      </w:r>
      <w:r w:rsidRPr="00313A56">
        <w:t xml:space="preserve"> </w:t>
      </w:r>
      <w:r>
        <w:t>for inclusion of</w:t>
      </w:r>
      <w:r w:rsidRPr="00313A56">
        <w:t xml:space="preserve"> additional </w:t>
      </w:r>
      <w:r>
        <w:t xml:space="preserve">affected </w:t>
      </w:r>
      <w:r w:rsidRPr="00313A56">
        <w:t>satellite networks, taking into account the Δ</w:t>
      </w:r>
      <w:r w:rsidRPr="00313A56">
        <w:rPr>
          <w:i/>
          <w:iCs/>
        </w:rPr>
        <w:t>T/T</w:t>
      </w:r>
      <w:r w:rsidRPr="00313A56">
        <w:t xml:space="preserve"> &gt; 6% criteria.</w:t>
      </w:r>
      <w:r>
        <w:t xml:space="preserve"> </w:t>
      </w:r>
      <w:r w:rsidRPr="00D107DF">
        <w:t xml:space="preserve">In this proposal, it is proposed to implement the modifications to the Radio Regulations in accordance with Method </w:t>
      </w:r>
      <w:r>
        <w:t>B</w:t>
      </w:r>
      <w:r w:rsidRPr="00D107DF">
        <w:t>.</w:t>
      </w:r>
    </w:p>
    <w:p w:rsidR="003D6AB7" w:rsidP="003D6AB7">
      <w:pPr>
        <w:tabs>
          <w:tab w:val="left" w:pos="2268"/>
          <w:tab w:val="left" w:pos="5103"/>
          <w:tab w:val="left" w:pos="5954"/>
          <w:tab w:val="left" w:pos="8789"/>
        </w:tabs>
        <w:spacing w:after="120"/>
      </w:pPr>
    </w:p>
    <w:p w:rsidR="003D6AB7" w:rsidP="003D6AB7">
      <w:pPr>
        <w:keepNext/>
        <w:keepLines/>
        <w:tabs>
          <w:tab w:val="left" w:pos="1134"/>
          <w:tab w:val="left" w:pos="1871"/>
          <w:tab w:val="left" w:pos="2268"/>
        </w:tabs>
        <w:overflowPunct w:val="0"/>
        <w:autoSpaceDE w:val="0"/>
        <w:autoSpaceDN w:val="0"/>
        <w:adjustRightInd w:val="0"/>
        <w:spacing w:before="480" w:after="120"/>
        <w:jc w:val="center"/>
        <w:textAlignment w:val="baseline"/>
        <w:rPr>
          <w:caps/>
          <w:sz w:val="28"/>
          <w:lang w:val="en-GB"/>
        </w:rPr>
        <w:sectPr w:rsidSect="00241B14">
          <w:footerReference w:type="even" r:id="rId12"/>
          <w:footerReference w:type="first" r:id="rId13"/>
          <w:pgSz w:w="11907" w:h="16840" w:code="9"/>
          <w:pgMar w:top="1411" w:right="1138" w:bottom="1411" w:left="1138" w:header="562" w:footer="720" w:gutter="0"/>
          <w:paperSrc w:first="9149" w:other="9149"/>
          <w:cols w:space="720"/>
          <w:docGrid w:linePitch="326"/>
        </w:sectPr>
      </w:pPr>
      <w:bookmarkStart w:id="15" w:name="_Toc454787409"/>
    </w:p>
    <w:p w:rsidR="003D6AB7" w:rsidP="003D6AB7">
      <w:pPr>
        <w:tabs>
          <w:tab w:val="left" w:pos="2268"/>
          <w:tab w:val="left" w:pos="5103"/>
          <w:tab w:val="left" w:pos="5954"/>
          <w:tab w:val="left" w:pos="8789"/>
        </w:tabs>
        <w:spacing w:after="120"/>
      </w:pPr>
      <w:r>
        <w:rPr>
          <w:b/>
        </w:rPr>
        <w:t>Proposal</w:t>
      </w:r>
      <w:r w:rsidRPr="00C66CA0">
        <w:t>:</w:t>
      </w:r>
    </w:p>
    <w:p w:rsidR="003D6AB7" w:rsidP="003D6AB7">
      <w:pPr>
        <w:tabs>
          <w:tab w:val="left" w:pos="2268"/>
          <w:tab w:val="left" w:pos="5103"/>
          <w:tab w:val="left" w:pos="5954"/>
          <w:tab w:val="left" w:pos="8789"/>
        </w:tabs>
        <w:spacing w:after="120"/>
      </w:pPr>
    </w:p>
    <w:p w:rsidR="003D6AB7" w:rsidRPr="004C5047" w:rsidP="003D6AB7">
      <w:pPr>
        <w:keepNext/>
        <w:keepLines/>
        <w:tabs>
          <w:tab w:val="left" w:pos="1134"/>
          <w:tab w:val="left" w:pos="1871"/>
          <w:tab w:val="left" w:pos="2268"/>
        </w:tabs>
        <w:overflowPunct w:val="0"/>
        <w:autoSpaceDE w:val="0"/>
        <w:autoSpaceDN w:val="0"/>
        <w:adjustRightInd w:val="0"/>
        <w:spacing w:before="480" w:after="120"/>
        <w:jc w:val="center"/>
        <w:textAlignment w:val="baseline"/>
        <w:rPr>
          <w:caps/>
          <w:sz w:val="28"/>
          <w:lang w:val="en-GB"/>
        </w:rPr>
      </w:pPr>
      <w:r w:rsidRPr="004C5047">
        <w:rPr>
          <w:caps/>
          <w:sz w:val="28"/>
          <w:lang w:val="en-GB"/>
        </w:rPr>
        <w:t>APPENDIX 5 (</w:t>
      </w:r>
      <w:r w:rsidRPr="004C5047">
        <w:rPr>
          <w:sz w:val="28"/>
          <w:lang w:val="en-GB"/>
        </w:rPr>
        <w:t>Rev</w:t>
      </w:r>
      <w:r w:rsidRPr="004C5047">
        <w:rPr>
          <w:caps/>
          <w:sz w:val="28"/>
          <w:lang w:val="en-GB"/>
        </w:rPr>
        <w:t>.WRC</w:t>
      </w:r>
      <w:r w:rsidRPr="004C5047">
        <w:rPr>
          <w:caps/>
          <w:sz w:val="28"/>
          <w:lang w:val="en-GB"/>
        </w:rPr>
        <w:noBreakHyphen/>
        <w:t>15)</w:t>
      </w:r>
      <w:bookmarkEnd w:id="15"/>
    </w:p>
    <w:p w:rsidR="003D6AB7" w:rsidRPr="004C5047" w:rsidP="003D6AB7">
      <w:pPr>
        <w:tabs>
          <w:tab w:val="left" w:pos="1134"/>
          <w:tab w:val="left" w:pos="1871"/>
          <w:tab w:val="left" w:pos="2268"/>
        </w:tabs>
        <w:overflowPunct w:val="0"/>
        <w:autoSpaceDE w:val="0"/>
        <w:autoSpaceDN w:val="0"/>
        <w:adjustRightInd w:val="0"/>
        <w:spacing w:before="240" w:after="120"/>
        <w:jc w:val="center"/>
        <w:textAlignment w:val="baseline"/>
        <w:rPr>
          <w:rFonts w:ascii="Times New Roman Bold" w:hAnsi="Times New Roman Bold"/>
          <w:b/>
          <w:sz w:val="28"/>
          <w:lang w:val="en-GB"/>
        </w:rPr>
      </w:pPr>
      <w:bookmarkStart w:id="16" w:name="_Toc328648895"/>
      <w:bookmarkStart w:id="17" w:name="_Toc454787410"/>
      <w:r w:rsidRPr="004C5047">
        <w:rPr>
          <w:rFonts w:ascii="Times New Roman Bold" w:hAnsi="Times New Roman Bold"/>
          <w:b/>
          <w:sz w:val="28"/>
          <w:lang w:val="en-GB"/>
        </w:rPr>
        <w:t>Identification of administrations with which coordination is to be effected or</w:t>
      </w:r>
      <w:r w:rsidRPr="004C5047">
        <w:rPr>
          <w:rFonts w:ascii="Times New Roman Bold" w:hAnsi="Times New Roman Bold"/>
          <w:b/>
          <w:sz w:val="28"/>
          <w:lang w:val="en-GB"/>
        </w:rPr>
        <w:br/>
        <w:t>agreement sought under the provisions of Article 9</w:t>
      </w:r>
      <w:bookmarkEnd w:id="16"/>
      <w:bookmarkEnd w:id="17"/>
    </w:p>
    <w:p w:rsidR="003D6AB7" w:rsidRPr="00432411" w:rsidP="003D6AB7">
      <w:pPr>
        <w:tabs>
          <w:tab w:val="left" w:pos="2268"/>
          <w:tab w:val="left" w:pos="5103"/>
          <w:tab w:val="left" w:pos="5954"/>
          <w:tab w:val="left" w:pos="8789"/>
        </w:tabs>
        <w:spacing w:after="120"/>
        <w:jc w:val="center"/>
      </w:pPr>
    </w:p>
    <w:p w:rsidR="003D6AB7" w:rsidRPr="00474A9F" w:rsidP="003D6AB7">
      <w:pPr>
        <w:tabs>
          <w:tab w:val="left" w:pos="1080"/>
          <w:tab w:val="left" w:pos="5103"/>
          <w:tab w:val="left" w:pos="5954"/>
          <w:tab w:val="left" w:pos="8789"/>
        </w:tabs>
        <w:spacing w:after="120"/>
        <w:rPr>
          <w:bCs/>
        </w:rPr>
      </w:pPr>
      <w:r w:rsidRPr="004C5047">
        <w:rPr>
          <w:b/>
          <w:szCs w:val="22"/>
        </w:rPr>
        <w:t>MOD</w:t>
      </w:r>
      <w:r w:rsidRPr="00432411">
        <w:rPr>
          <w:szCs w:val="22"/>
        </w:rPr>
        <w:t xml:space="preserve">     </w:t>
      </w:r>
      <w:r>
        <w:rPr>
          <w:bCs/>
        </w:rPr>
        <w:t>USA/AI7</w:t>
      </w:r>
      <w:r w:rsidRPr="00474A9F">
        <w:rPr>
          <w:bCs/>
        </w:rPr>
        <w:t>/1</w:t>
      </w:r>
    </w:p>
    <w:p w:rsidR="003D6AB7" w:rsidRPr="00474A9F" w:rsidP="003D6AB7">
      <w:pPr>
        <w:spacing w:after="120"/>
        <w:jc w:val="both"/>
        <w:rPr>
          <w:szCs w:val="22"/>
        </w:rPr>
      </w:pPr>
    </w:p>
    <w:p w:rsidR="003D6AB7" w:rsidRPr="004C5047" w:rsidP="003D6AB7">
      <w:pPr>
        <w:keepNext/>
        <w:tabs>
          <w:tab w:val="left" w:pos="1134"/>
          <w:tab w:val="left" w:pos="1871"/>
          <w:tab w:val="left" w:pos="2268"/>
        </w:tabs>
        <w:overflowPunct w:val="0"/>
        <w:autoSpaceDE w:val="0"/>
        <w:autoSpaceDN w:val="0"/>
        <w:adjustRightInd w:val="0"/>
        <w:spacing w:after="120"/>
        <w:jc w:val="center"/>
        <w:textAlignment w:val="baseline"/>
        <w:rPr>
          <w:caps/>
          <w:sz w:val="20"/>
        </w:rPr>
      </w:pPr>
      <w:r w:rsidRPr="004C5047">
        <w:rPr>
          <w:caps/>
          <w:sz w:val="20"/>
          <w:lang w:val="en-GB"/>
        </w:rPr>
        <w:t>TABLE</w:t>
      </w:r>
      <w:r w:rsidRPr="004C5047">
        <w:rPr>
          <w:caps/>
          <w:sz w:val="20"/>
        </w:rPr>
        <w:t xml:space="preserve"> 5-1</w:t>
      </w:r>
      <w:r w:rsidRPr="004C5047">
        <w:rPr>
          <w:caps/>
          <w:sz w:val="16"/>
          <w:szCs w:val="16"/>
        </w:rPr>
        <w:t>     (</w:t>
      </w:r>
      <w:r w:rsidRPr="004C5047">
        <w:rPr>
          <w:sz w:val="16"/>
          <w:szCs w:val="16"/>
        </w:rPr>
        <w:t>Rev</w:t>
      </w:r>
      <w:r w:rsidRPr="004C5047">
        <w:rPr>
          <w:caps/>
          <w:sz w:val="16"/>
          <w:szCs w:val="16"/>
        </w:rPr>
        <w:t>.WRC</w:t>
      </w:r>
      <w:r w:rsidRPr="004C5047">
        <w:rPr>
          <w:caps/>
          <w:sz w:val="16"/>
          <w:szCs w:val="16"/>
        </w:rPr>
        <w:noBreakHyphen/>
        <w:t>1</w:t>
      </w:r>
      <w:r w:rsidRPr="004C5047">
        <w:rPr>
          <w:caps/>
          <w:sz w:val="16"/>
          <w:szCs w:val="16"/>
        </w:rPr>
        <w:t>9</w:t>
      </w:r>
      <w:r w:rsidRPr="004C5047">
        <w:rPr>
          <w:caps/>
          <w:sz w:val="16"/>
          <w:szCs w:val="16"/>
        </w:rPr>
        <w:t>)</w:t>
      </w:r>
    </w:p>
    <w:p w:rsidR="003D6AB7" w:rsidRPr="004C5047" w:rsidP="003D6AB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rPr>
      </w:pPr>
      <w:r w:rsidRPr="004C5047">
        <w:rPr>
          <w:rFonts w:ascii="Times New Roman Bold" w:hAnsi="Times New Roman Bold"/>
          <w:b/>
          <w:sz w:val="20"/>
        </w:rPr>
        <w:t>Technical conditions for coordination</w:t>
      </w:r>
    </w:p>
    <w:p w:rsidR="003D6AB7" w:rsidRPr="004C5047" w:rsidP="003D6AB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rPr>
      </w:pPr>
      <w:r w:rsidRPr="004C5047">
        <w:rPr>
          <w:rFonts w:hAnsi="Times New Roman Bold"/>
          <w:sz w:val="20"/>
          <w:lang w:val="en-GB"/>
        </w:rPr>
        <w:t>(see Article</w:t>
      </w:r>
      <w:r w:rsidRPr="004C5047">
        <w:rPr>
          <w:rFonts w:hAnsi="Times New Roman Bold"/>
          <w:sz w:val="20"/>
          <w:lang w:val="en-GB"/>
        </w:rPr>
        <w:t> </w:t>
      </w:r>
      <w:r w:rsidRPr="004C5047">
        <w:rPr>
          <w:rFonts w:ascii="Times New Roman Bold" w:hAnsi="Times New Roman Bold"/>
          <w:b/>
          <w:bCs/>
          <w:sz w:val="20"/>
          <w:lang w:val="en-GB"/>
        </w:rPr>
        <w:t>9</w:t>
      </w:r>
      <w:r w:rsidRPr="004C5047">
        <w:rPr>
          <w:rFonts w:hAnsi="Times New Roman Bold"/>
          <w:sz w:val="20"/>
          <w:lang w:val="en-GB"/>
        </w:rPr>
        <w:t>)</w:t>
      </w:r>
    </w:p>
    <w:tbl>
      <w:tblPr>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
      <w:tblGrid>
        <w:gridCol w:w="1135"/>
        <w:gridCol w:w="2552"/>
        <w:gridCol w:w="2552"/>
        <w:gridCol w:w="3683"/>
        <w:gridCol w:w="1985"/>
        <w:gridCol w:w="2552"/>
      </w:tblGrid>
      <w:tr w:rsidTr="00026DCB">
        <w:tblPrEx>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Ex>
        <w:trPr>
          <w:jc w:val="center"/>
        </w:trPr>
        <w:tc>
          <w:tcPr>
            <w:tcW w:w="1135" w:type="dxa"/>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Reference</w:t>
            </w:r>
            <w:r w:rsidRPr="004C5047">
              <w:rPr>
                <w:rFonts w:ascii="Times New Roman Bold" w:eastAsia="Times New Roman" w:hAnsi="Times New Roman Bold" w:cs="Times New Roman Bold"/>
                <w:b/>
                <w:sz w:val="20"/>
                <w:szCs w:val="20"/>
                <w:lang w:val="en-GB" w:eastAsia="en-US" w:bidi="ar-SA"/>
              </w:rPr>
              <w:br/>
              <w:t>of</w:t>
            </w:r>
            <w:r w:rsidRPr="004C5047">
              <w:rPr>
                <w:rFonts w:ascii="Times New Roman Bold" w:eastAsia="Times New Roman" w:hAnsi="Times New Roman Bold" w:cs="Times New Roman Bold"/>
                <w:b/>
                <w:sz w:val="20"/>
                <w:szCs w:val="20"/>
                <w:lang w:val="en-GB" w:eastAsia="en-US" w:bidi="ar-SA"/>
              </w:rPr>
              <w:br/>
              <w:t>Article 9</w:t>
            </w:r>
          </w:p>
        </w:tc>
        <w:tc>
          <w:tcPr>
            <w:tcW w:w="2552" w:type="dxa"/>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Case</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US" w:eastAsia="en-US" w:bidi="ar-SA"/>
              </w:rPr>
            </w:pPr>
            <w:r w:rsidRPr="004C5047">
              <w:rPr>
                <w:rFonts w:ascii="Times New Roman Bold" w:eastAsia="Times New Roman" w:hAnsi="Times New Roman Bold" w:cs="Times New Roman Bold"/>
                <w:b/>
                <w:sz w:val="20"/>
                <w:szCs w:val="20"/>
                <w:lang w:val="en-US" w:eastAsia="en-US" w:bidi="ar-SA"/>
              </w:rPr>
              <w:t>Frequency bands</w:t>
            </w:r>
            <w:r w:rsidRPr="004C5047">
              <w:rPr>
                <w:rFonts w:ascii="Times New Roman Bold" w:eastAsia="Times New Roman" w:hAnsi="Times New Roman Bold" w:cs="Times New Roman Bold"/>
                <w:b/>
                <w:sz w:val="20"/>
                <w:szCs w:val="20"/>
                <w:lang w:val="en-US" w:eastAsia="en-US" w:bidi="ar-SA"/>
              </w:rPr>
              <w:br/>
              <w:t>(and Region) of the service for which coordination</w:t>
            </w:r>
            <w:r w:rsidRPr="004C5047">
              <w:rPr>
                <w:rFonts w:ascii="Times New Roman Bold" w:eastAsia="Times New Roman" w:hAnsi="Times New Roman Bold" w:cs="Times New Roman Bold"/>
                <w:b/>
                <w:sz w:val="20"/>
                <w:szCs w:val="20"/>
                <w:lang w:val="en-US" w:eastAsia="en-US" w:bidi="ar-SA"/>
              </w:rPr>
              <w:br/>
              <w:t>is sought</w:t>
            </w:r>
          </w:p>
        </w:tc>
        <w:tc>
          <w:tcPr>
            <w:tcW w:w="3683"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Threshold/condition</w:t>
            </w:r>
          </w:p>
        </w:tc>
        <w:tc>
          <w:tcPr>
            <w:tcW w:w="1985" w:type="dxa"/>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 xml:space="preserve">Calculation </w:t>
            </w:r>
            <w:r w:rsidRPr="004C5047">
              <w:rPr>
                <w:rFonts w:ascii="Times New Roman Bold" w:eastAsia="Times New Roman" w:hAnsi="Times New Roman Bold" w:cs="Times New Roman Bold"/>
                <w:b/>
                <w:sz w:val="20"/>
                <w:szCs w:val="20"/>
                <w:lang w:val="en-GB" w:eastAsia="en-US" w:bidi="ar-SA"/>
              </w:rPr>
              <w:br/>
              <w:t>method</w:t>
            </w:r>
          </w:p>
        </w:tc>
        <w:tc>
          <w:tcPr>
            <w:tcW w:w="2552" w:type="dxa"/>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Remarks</w:t>
            </w: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vMerge w:val="restart"/>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No. </w:t>
            </w:r>
            <w:r w:rsidRPr="004C5047">
              <w:rPr>
                <w:rFonts w:ascii="Times New Roman" w:eastAsia="Times New Roman" w:hAnsi="Times New Roman" w:cs="Times New Roman"/>
                <w:b/>
                <w:bCs/>
                <w:sz w:val="20"/>
                <w:szCs w:val="20"/>
                <w:lang w:val="en-GB" w:eastAsia="en-US" w:bidi="ar-SA"/>
              </w:rPr>
              <w:t>9.7</w:t>
            </w:r>
            <w:r w:rsidRPr="004C5047">
              <w:rPr>
                <w:rFonts w:ascii="Times New Roman" w:eastAsia="Times New Roman" w:hAnsi="Times New Roman" w:cs="Times New Roman"/>
                <w:sz w:val="20"/>
                <w:szCs w:val="20"/>
                <w:lang w:val="en-GB" w:eastAsia="en-US" w:bidi="ar-SA"/>
              </w:rPr>
              <w:br/>
              <w:t>GSO/GSO</w:t>
            </w:r>
          </w:p>
        </w:tc>
        <w:tc>
          <w:tcPr>
            <w:tcW w:w="2552" w:type="dxa"/>
            <w:vMerge w:val="restart"/>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with the exception of the coordination between earth stations operating in the opposite direction of transmission</w:t>
            </w:r>
          </w:p>
        </w:tc>
        <w:tc>
          <w:tcPr>
            <w:tcW w:w="2552" w:type="dxa"/>
            <w:tcBorders>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de-CH" w:eastAsia="en-US" w:bidi="ar-SA"/>
              </w:rPr>
            </w:pPr>
            <w:r w:rsidRPr="004C5047">
              <w:rPr>
                <w:rFonts w:ascii="Times New Roman" w:eastAsia="Times New Roman" w:hAnsi="Times New Roman" w:cs="Times New Roman"/>
                <w:sz w:val="20"/>
                <w:szCs w:val="20"/>
                <w:lang w:val="de-CH" w:eastAsia="en-US" w:bidi="ar-SA"/>
              </w:rPr>
              <w:t>1)</w:t>
            </w:r>
            <w:r w:rsidRPr="004C5047">
              <w:rPr>
                <w:rFonts w:ascii="Times New Roman" w:eastAsia="Times New Roman" w:hAnsi="Times New Roman" w:cs="Times New Roman"/>
                <w:sz w:val="20"/>
                <w:szCs w:val="20"/>
                <w:lang w:val="de-CH" w:eastAsia="en-US" w:bidi="ar-SA"/>
              </w:rPr>
              <w:tab/>
              <w:t>3 400-4 200 MHz</w:t>
            </w:r>
            <w:r w:rsidRPr="004C5047">
              <w:rPr>
                <w:rFonts w:ascii="Times New Roman" w:eastAsia="Times New Roman" w:hAnsi="Times New Roman" w:cs="Times New Roman"/>
                <w:sz w:val="20"/>
                <w:szCs w:val="20"/>
                <w:lang w:val="de-CH" w:eastAsia="en-US" w:bidi="ar-SA"/>
              </w:rPr>
              <w:br/>
              <w:t>5 725-5 850 MHz (Region 1) and</w:t>
            </w:r>
            <w:r w:rsidRPr="004C5047">
              <w:rPr>
                <w:rFonts w:ascii="Times New Roman" w:eastAsia="Times New Roman" w:hAnsi="Times New Roman" w:cs="Times New Roman"/>
                <w:sz w:val="20"/>
                <w:szCs w:val="20"/>
                <w:lang w:val="de-CH" w:eastAsia="en-US" w:bidi="ar-SA"/>
              </w:rPr>
              <w:br/>
              <w:t>5 850-6 725 MHz</w:t>
            </w:r>
            <w:r w:rsidRPr="004C5047">
              <w:rPr>
                <w:rFonts w:ascii="Times New Roman" w:eastAsia="Times New Roman" w:hAnsi="Times New Roman" w:cs="Times New Roman"/>
                <w:sz w:val="20"/>
                <w:szCs w:val="20"/>
                <w:lang w:val="de-CH" w:eastAsia="en-US" w:bidi="ar-SA"/>
              </w:rPr>
              <w:br/>
              <w:t>7 025-7 075 MHz</w:t>
            </w:r>
          </w:p>
        </w:tc>
        <w:tc>
          <w:tcPr>
            <w:tcW w:w="3683" w:type="dxa"/>
            <w:tcBorders>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ii)</w:t>
            </w:r>
            <w:r w:rsidRPr="004C5047">
              <w:rPr>
                <w:rFonts w:ascii="Times New Roman" w:eastAsia="Times New Roman" w:hAnsi="Times New Roman" w:cs="Times New Roman"/>
                <w:sz w:val="20"/>
                <w:szCs w:val="20"/>
                <w:lang w:val="en-GB" w:eastAsia="en-US" w:bidi="ar-SA"/>
              </w:rPr>
              <w:tab/>
              <w:t>any network in the fixed-satellite service (FSS) and any associated space operation functions (see No. </w:t>
            </w:r>
            <w:r w:rsidRPr="004C5047">
              <w:rPr>
                <w:rFonts w:ascii="Times New Roman" w:eastAsia="Times New Roman" w:hAnsi="Times New Roman" w:cs="Times New Roman"/>
                <w:b/>
                <w:bCs/>
                <w:sz w:val="20"/>
                <w:szCs w:val="20"/>
                <w:lang w:val="en-GB" w:eastAsia="en-US" w:bidi="ar-SA"/>
              </w:rPr>
              <w:t>1.23</w:t>
            </w:r>
            <w:r w:rsidRPr="004C5047">
              <w:rPr>
                <w:rFonts w:ascii="Times New Roman" w:eastAsia="Times New Roman" w:hAnsi="Times New Roman" w:cs="Times New Roman"/>
                <w:sz w:val="20"/>
                <w:szCs w:val="20"/>
                <w:lang w:val="en-GB" w:eastAsia="en-US" w:bidi="ar-SA"/>
              </w:rPr>
              <w:t xml:space="preserve">) with a space station within an orbital arc of </w:t>
            </w:r>
            <w:r w:rsidRPr="004C5047">
              <w:rPr>
                <w:rFonts w:ascii="Symbol" w:eastAsia="Times New Roman" w:hAnsi="Symbol" w:cs="Times New Roman"/>
                <w:sz w:val="20"/>
                <w:szCs w:val="20"/>
                <w:lang w:val="en-GB" w:eastAsia="en-US" w:bidi="ar-SA"/>
              </w:rPr>
              <w:sym w:font="Symbol" w:char="F0B1"/>
            </w:r>
            <w:r w:rsidRPr="004C5047">
              <w:rPr>
                <w:rFonts w:ascii="Times New Roman" w:eastAsia="Times New Roman" w:hAnsi="Times New Roman" w:cs="Times New Roman"/>
                <w:sz w:val="20"/>
                <w:szCs w:val="20"/>
                <w:lang w:val="en-GB" w:eastAsia="en-US" w:bidi="ar-SA"/>
              </w:rPr>
              <w:t>7° of the nominal orbital position of a proposed network in the FSS</w:t>
            </w:r>
          </w:p>
        </w:tc>
        <w:tc>
          <w:tcPr>
            <w:tcW w:w="1985" w:type="dxa"/>
            <w:vMerge w:val="restart"/>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vMerge w:val="restart"/>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With respect to the space services listed in the threshold/condition column in the frequency bands in 1), 2), 2</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 xml:space="preserve">), 3), </w:t>
            </w:r>
            <w:r w:rsidRPr="004C5047">
              <w:rPr>
                <w:rFonts w:ascii="Times New Roman" w:eastAsia="Times New Roman" w:hAnsi="Times New Roman" w:cs="Times New Roman"/>
                <w:sz w:val="20"/>
                <w:szCs w:val="20"/>
                <w:lang w:val="en-GB" w:eastAsia="en-US" w:bidi="ar-SA"/>
              </w:rPr>
              <w:t>3</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 xml:space="preserve">), </w:t>
            </w:r>
            <w:r w:rsidRPr="004C5047">
              <w:rPr>
                <w:rFonts w:ascii="Times New Roman" w:eastAsia="Times New Roman" w:hAnsi="Times New Roman" w:cs="Times New Roman"/>
                <w:sz w:val="20"/>
                <w:szCs w:val="20"/>
                <w:lang w:val="en-GB" w:eastAsia="en-US" w:bidi="ar-SA"/>
              </w:rPr>
              <w:t>4), 5), 6), 7) and 8), an administration may request, pursuant to No. </w:t>
            </w:r>
            <w:r w:rsidRPr="004C5047">
              <w:rPr>
                <w:rFonts w:ascii="Times New Roman" w:eastAsia="Times New Roman" w:hAnsi="Times New Roman" w:cs="Times New Roman"/>
                <w:b/>
                <w:bCs/>
                <w:sz w:val="20"/>
                <w:szCs w:val="20"/>
                <w:lang w:val="en-GB" w:eastAsia="en-US" w:bidi="ar-SA"/>
              </w:rPr>
              <w:t>9.41</w:t>
            </w:r>
            <w:r w:rsidRPr="004C5047">
              <w:rPr>
                <w:rFonts w:ascii="Times New Roman" w:eastAsia="Times New Roman" w:hAnsi="Times New Roman" w:cs="Times New Roman"/>
                <w:sz w:val="20"/>
                <w:szCs w:val="20"/>
                <w:lang w:val="en-GB" w:eastAsia="en-US" w:bidi="ar-SA"/>
              </w:rPr>
              <w:t xml:space="preserve">, to be included in requests for coordination, indicating the networks for which the value of </w:t>
            </w:r>
            <w:r w:rsidRPr="004C5047">
              <w:rPr>
                <w:rFonts w:ascii="Symbol" w:eastAsia="Times New Roman" w:hAnsi="Symbol" w:cs="Times New Roman"/>
                <w:sz w:val="20"/>
                <w:szCs w:val="20"/>
                <w:lang w:val="en-GB" w:eastAsia="en-US" w:bidi="ar-SA"/>
              </w:rPr>
              <w:sym w:font="Symbol" w:char="F044"/>
            </w:r>
            <w:r w:rsidRPr="004C5047">
              <w:rPr>
                <w:rFonts w:ascii="Times New Roman" w:eastAsia="Times New Roman" w:hAnsi="Times New Roman" w:cs="Times New Roman"/>
                <w:i/>
                <w:iCs/>
                <w:sz w:val="20"/>
                <w:szCs w:val="20"/>
                <w:lang w:val="en-GB" w:eastAsia="en-US" w:bidi="ar-SA"/>
              </w:rPr>
              <w:t>T</w:t>
            </w:r>
            <w:r w:rsidRPr="004C5047">
              <w:rPr>
                <w:rFonts w:ascii="Times New Roman" w:eastAsia="Times New Roman" w:hAnsi="Times New Roman" w:cs="Times New Roman"/>
                <w:sz w:val="20"/>
                <w:szCs w:val="20"/>
                <w:lang w:val="en-GB" w:eastAsia="en-US" w:bidi="ar-SA"/>
              </w:rPr>
              <w:t>/</w:t>
            </w:r>
            <w:r w:rsidRPr="004C5047">
              <w:rPr>
                <w:rFonts w:ascii="Times New Roman" w:eastAsia="Times New Roman" w:hAnsi="Times New Roman" w:cs="Times New Roman"/>
                <w:i/>
                <w:iCs/>
                <w:sz w:val="20"/>
                <w:szCs w:val="20"/>
                <w:lang w:val="en-GB" w:eastAsia="en-US" w:bidi="ar-SA"/>
              </w:rPr>
              <w:t>T</w:t>
            </w:r>
            <w:r w:rsidRPr="004C5047">
              <w:rPr>
                <w:rFonts w:ascii="Times New Roman" w:eastAsia="Times New Roman" w:hAnsi="Times New Roman" w:cs="Times New Roman"/>
                <w:sz w:val="20"/>
                <w:szCs w:val="20"/>
                <w:lang w:val="en-GB" w:eastAsia="en-US" w:bidi="ar-SA"/>
              </w:rPr>
              <w:t xml:space="preserve"> calculated by the method in § 2.2.1.2 and 3.2 of Appendix </w:t>
            </w:r>
            <w:r w:rsidRPr="004C5047">
              <w:rPr>
                <w:rFonts w:ascii="Times New Roman" w:eastAsia="Times New Roman" w:hAnsi="Times New Roman" w:cs="Times New Roman"/>
                <w:b/>
                <w:bCs/>
                <w:sz w:val="20"/>
                <w:szCs w:val="20"/>
                <w:lang w:val="en-GB" w:eastAsia="en-US" w:bidi="ar-SA"/>
              </w:rPr>
              <w:t>8</w:t>
            </w:r>
            <w:r w:rsidRPr="004C5047">
              <w:rPr>
                <w:rFonts w:ascii="Times New Roman" w:eastAsia="Times New Roman" w:hAnsi="Times New Roman" w:cs="Times New Roman"/>
                <w:sz w:val="20"/>
                <w:szCs w:val="20"/>
                <w:lang w:val="en-GB" w:eastAsia="en-US" w:bidi="ar-SA"/>
              </w:rPr>
              <w:t xml:space="preserve"> exceeds 6%. When the Bureau, on request by an affected administration, studies this information pursuant to No. </w:t>
            </w:r>
            <w:r w:rsidRPr="004C5047">
              <w:rPr>
                <w:rFonts w:ascii="Times New Roman" w:eastAsia="Times New Roman" w:hAnsi="Times New Roman" w:cs="Times New Roman"/>
                <w:b/>
                <w:bCs/>
                <w:sz w:val="20"/>
                <w:szCs w:val="20"/>
                <w:lang w:val="en-GB" w:eastAsia="en-US" w:bidi="ar-SA"/>
              </w:rPr>
              <w:t>9.42</w:t>
            </w:r>
            <w:r w:rsidRPr="004C5047">
              <w:rPr>
                <w:rFonts w:ascii="Times New Roman" w:eastAsia="Times New Roman" w:hAnsi="Times New Roman" w:cs="Times New Roman"/>
                <w:sz w:val="20"/>
                <w:szCs w:val="20"/>
                <w:lang w:val="en-GB" w:eastAsia="en-US" w:bidi="ar-SA"/>
              </w:rPr>
              <w:t>, the calculation method given in § 2.2.1.2 and 3.2 of Appendix </w:t>
            </w:r>
            <w:r w:rsidRPr="004C5047">
              <w:rPr>
                <w:rFonts w:ascii="Times New Roman" w:eastAsia="Times New Roman" w:hAnsi="Times New Roman" w:cs="Times New Roman"/>
                <w:b/>
                <w:bCs/>
                <w:sz w:val="20"/>
                <w:szCs w:val="20"/>
                <w:lang w:val="en-GB" w:eastAsia="en-US" w:bidi="ar-SA"/>
              </w:rPr>
              <w:t>8</w:t>
            </w:r>
            <w:r w:rsidRPr="004C5047">
              <w:rPr>
                <w:rFonts w:ascii="Times New Roman" w:eastAsia="Times New Roman" w:hAnsi="Times New Roman" w:cs="Times New Roman"/>
                <w:sz w:val="20"/>
                <w:szCs w:val="20"/>
                <w:lang w:val="en-GB" w:eastAsia="en-US" w:bidi="ar-SA"/>
              </w:rPr>
              <w:t xml:space="preserve"> shall be used</w:t>
            </w: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vMerge/>
            <w:vAlign w:val="center"/>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vMerge/>
            <w:vAlign w:val="center"/>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de-CH" w:eastAsia="en-US" w:bidi="ar-SA"/>
              </w:rPr>
            </w:pPr>
            <w:r w:rsidRPr="004C5047">
              <w:rPr>
                <w:rFonts w:ascii="Times New Roman" w:eastAsia="Times New Roman" w:hAnsi="Times New Roman" w:cs="Times New Roman"/>
                <w:sz w:val="20"/>
                <w:szCs w:val="20"/>
                <w:lang w:val="de-CH" w:eastAsia="en-US" w:bidi="ar-SA"/>
              </w:rPr>
              <w:t>2)</w:t>
            </w:r>
            <w:r w:rsidRPr="004C5047">
              <w:rPr>
                <w:rFonts w:ascii="Times New Roman" w:eastAsia="Times New Roman" w:hAnsi="Times New Roman" w:cs="Times New Roman"/>
                <w:sz w:val="20"/>
                <w:szCs w:val="20"/>
                <w:lang w:val="de-CH" w:eastAsia="en-US" w:bidi="ar-SA"/>
              </w:rPr>
              <w:tab/>
              <w:t>10.95-11.2 GHz</w:t>
            </w:r>
            <w:r w:rsidRPr="004C5047">
              <w:rPr>
                <w:rFonts w:ascii="Times New Roman" w:eastAsia="Times New Roman" w:hAnsi="Times New Roman" w:cs="Times New Roman"/>
                <w:sz w:val="20"/>
                <w:szCs w:val="20"/>
                <w:lang w:val="de-CH" w:eastAsia="en-US" w:bidi="ar-SA"/>
              </w:rPr>
              <w:br/>
              <w:t>11.45</w:t>
            </w:r>
            <w:r w:rsidRPr="004C5047">
              <w:rPr>
                <w:rFonts w:ascii="Times New Roman" w:eastAsia="Times New Roman" w:hAnsi="Times New Roman" w:cs="Times New Roman"/>
                <w:sz w:val="20"/>
                <w:szCs w:val="20"/>
                <w:lang w:val="de-CH" w:eastAsia="en-US" w:bidi="ar-SA"/>
              </w:rPr>
              <w:noBreakHyphen/>
              <w:t xml:space="preserve">11.7 GHz </w:t>
            </w:r>
            <w:r w:rsidRPr="004C5047">
              <w:rPr>
                <w:rFonts w:ascii="Times New Roman" w:eastAsia="Times New Roman" w:hAnsi="Times New Roman" w:cs="Times New Roman"/>
                <w:sz w:val="20"/>
                <w:szCs w:val="20"/>
                <w:lang w:val="de-CH" w:eastAsia="en-US" w:bidi="ar-SA"/>
              </w:rPr>
              <w:br/>
              <w:t xml:space="preserve">11.7-12.2 GHz </w:t>
            </w:r>
            <w:r w:rsidRPr="004C5047">
              <w:rPr>
                <w:rFonts w:ascii="Times New Roman" w:eastAsia="Times New Roman" w:hAnsi="Times New Roman" w:cs="Times New Roman"/>
                <w:sz w:val="20"/>
                <w:szCs w:val="20"/>
                <w:lang w:val="de-CH" w:eastAsia="en-US" w:bidi="ar-SA"/>
              </w:rPr>
              <w:br/>
              <w:t>(Region 2)</w:t>
            </w:r>
            <w:r w:rsidRPr="004C5047">
              <w:rPr>
                <w:rFonts w:ascii="Times New Roman" w:eastAsia="Times New Roman" w:hAnsi="Times New Roman" w:cs="Times New Roman"/>
                <w:sz w:val="20"/>
                <w:szCs w:val="20"/>
                <w:lang w:val="de-CH" w:eastAsia="en-US" w:bidi="ar-SA"/>
              </w:rPr>
              <w:br/>
              <w:t xml:space="preserve">12.2-12.5 GHz </w:t>
            </w:r>
            <w:r w:rsidRPr="004C5047">
              <w:rPr>
                <w:rFonts w:ascii="Times New Roman" w:eastAsia="Times New Roman" w:hAnsi="Times New Roman" w:cs="Times New Roman"/>
                <w:sz w:val="20"/>
                <w:szCs w:val="20"/>
                <w:lang w:val="de-CH" w:eastAsia="en-US" w:bidi="ar-SA"/>
              </w:rPr>
              <w:br/>
              <w:t>(Region 3)</w:t>
            </w:r>
            <w:r w:rsidRPr="004C5047">
              <w:rPr>
                <w:rFonts w:ascii="Times New Roman" w:eastAsia="Times New Roman" w:hAnsi="Times New Roman" w:cs="Times New Roman"/>
                <w:sz w:val="20"/>
                <w:szCs w:val="20"/>
                <w:lang w:val="de-CH" w:eastAsia="en-US" w:bidi="ar-SA"/>
              </w:rPr>
              <w:br/>
              <w:t>12.5</w:t>
            </w:r>
            <w:r w:rsidRPr="004C5047">
              <w:rPr>
                <w:rFonts w:ascii="Times New Roman" w:eastAsia="Times New Roman" w:hAnsi="Times New Roman" w:cs="Times New Roman"/>
                <w:sz w:val="20"/>
                <w:szCs w:val="20"/>
                <w:lang w:val="de-CH" w:eastAsia="en-US" w:bidi="ar-SA"/>
              </w:rPr>
              <w:noBreakHyphen/>
              <w:t>12.75 GHz (Regions 1 and 3) 12.7</w:t>
            </w:r>
            <w:r w:rsidRPr="004C5047">
              <w:rPr>
                <w:rFonts w:ascii="Times New Roman" w:eastAsia="Times New Roman" w:hAnsi="Times New Roman" w:cs="Times New Roman"/>
                <w:sz w:val="20"/>
                <w:szCs w:val="20"/>
                <w:lang w:val="de-CH" w:eastAsia="en-US" w:bidi="ar-SA"/>
              </w:rPr>
              <w:noBreakHyphen/>
              <w:t xml:space="preserve">12.75 GHz (Region 2) and </w:t>
            </w:r>
            <w:r w:rsidRPr="004C5047">
              <w:rPr>
                <w:rFonts w:ascii="Times New Roman" w:eastAsia="Times New Roman" w:hAnsi="Times New Roman" w:cs="Times New Roman"/>
                <w:sz w:val="20"/>
                <w:szCs w:val="20"/>
                <w:lang w:val="de-CH" w:eastAsia="en-US" w:bidi="ar-SA"/>
              </w:rPr>
              <w:br/>
              <w:t>13.75</w:t>
            </w:r>
            <w:r w:rsidRPr="004C5047">
              <w:rPr>
                <w:rFonts w:ascii="Times New Roman" w:eastAsia="Times New Roman" w:hAnsi="Times New Roman" w:cs="Times New Roman"/>
                <w:sz w:val="20"/>
                <w:szCs w:val="20"/>
                <w:lang w:val="de-CH" w:eastAsia="en-US" w:bidi="ar-SA"/>
              </w:rPr>
              <w:noBreakHyphen/>
              <w:t>14.8 GHz</w:t>
            </w:r>
          </w:p>
        </w:tc>
        <w:tc>
          <w:tcPr>
            <w:tcW w:w="3683" w:type="dxa"/>
            <w:tcBorders>
              <w:top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ii)</w:t>
            </w:r>
            <w:r w:rsidRPr="004C5047">
              <w:rPr>
                <w:rFonts w:ascii="Times New Roman" w:eastAsia="Times New Roman" w:hAnsi="Times New Roman" w:cs="Times New Roman"/>
                <w:sz w:val="20"/>
                <w:szCs w:val="20"/>
                <w:lang w:val="en-GB" w:eastAsia="en-US" w:bidi="ar-SA"/>
              </w:rPr>
              <w:tab/>
              <w:t>any network in the FSS or broadcasting-satellite service (BSS), not subject to a Plan, and any associated space operation functions (see No. </w:t>
            </w:r>
            <w:r w:rsidRPr="004C5047">
              <w:rPr>
                <w:rFonts w:ascii="Times New Roman" w:eastAsia="Times New Roman" w:hAnsi="Times New Roman" w:cs="Times New Roman"/>
                <w:b/>
                <w:bCs/>
                <w:sz w:val="20"/>
                <w:szCs w:val="20"/>
                <w:lang w:val="en-GB" w:eastAsia="en-US" w:bidi="ar-SA"/>
              </w:rPr>
              <w:t>1.23</w:t>
            </w:r>
            <w:r w:rsidRPr="004C5047">
              <w:rPr>
                <w:rFonts w:ascii="Times New Roman" w:eastAsia="Times New Roman" w:hAnsi="Times New Roman" w:cs="Times New Roman"/>
                <w:sz w:val="20"/>
                <w:szCs w:val="20"/>
                <w:lang w:val="en-GB" w:eastAsia="en-US" w:bidi="ar-SA"/>
              </w:rPr>
              <w:t xml:space="preserve">) with a space station within an orbital arc of </w:t>
            </w:r>
            <w:r w:rsidRPr="004C5047">
              <w:rPr>
                <w:rFonts w:ascii="Symbol" w:eastAsia="Times New Roman" w:hAnsi="Symbol" w:cs="Times New Roman"/>
                <w:sz w:val="20"/>
                <w:szCs w:val="20"/>
                <w:lang w:val="en-GB" w:eastAsia="en-US" w:bidi="ar-SA"/>
              </w:rPr>
              <w:sym w:font="Symbol" w:char="F0B1"/>
            </w:r>
            <w:r w:rsidRPr="004C5047">
              <w:rPr>
                <w:rFonts w:ascii="Times New Roman" w:eastAsia="Times New Roman" w:hAnsi="Times New Roman" w:cs="Times New Roman"/>
                <w:sz w:val="20"/>
                <w:szCs w:val="20"/>
                <w:lang w:val="en-GB" w:eastAsia="en-US" w:bidi="ar-SA"/>
              </w:rPr>
              <w:t>6° of the nominal orbital position of a proposed network in the FSS or BSS, not subject to a Plan</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iii)</w:t>
            </w:r>
            <w:r w:rsidRPr="004C5047">
              <w:rPr>
                <w:rFonts w:ascii="Times New Roman" w:eastAsia="Times New Roman" w:hAnsi="Times New Roman" w:cs="Times New Roman"/>
                <w:sz w:val="20"/>
                <w:szCs w:val="20"/>
                <w:lang w:val="en-GB" w:eastAsia="en-US" w:bidi="ar-SA"/>
              </w:rPr>
              <w:tab/>
              <w:t>in the band 14.5-14.8</w:t>
            </w:r>
            <w:r w:rsidRPr="004C5047">
              <w:rPr>
                <w:rFonts w:ascii="Times New Roman" w:eastAsia="Times New Roman" w:hAnsi="Times New Roman" w:cs="Times New Roman"/>
                <w:sz w:val="18"/>
                <w:szCs w:val="18"/>
                <w:lang w:val="en-GB" w:eastAsia="en-US" w:bidi="ar-SA"/>
              </w:rPr>
              <w:t> </w:t>
            </w:r>
            <w:r w:rsidRPr="004C5047">
              <w:rPr>
                <w:rFonts w:ascii="Times New Roman" w:eastAsia="Times New Roman" w:hAnsi="Times New Roman" w:cs="Times New Roman"/>
                <w:sz w:val="20"/>
                <w:szCs w:val="20"/>
                <w:lang w:val="en-GB" w:eastAsia="en-US" w:bidi="ar-SA"/>
              </w:rPr>
              <w:t>GHz any network in the space research service (SRS) or FSS not subject to a Plan and any associated space operation functions (see No.</w:t>
            </w:r>
            <w:r w:rsidRPr="004C5047">
              <w:rPr>
                <w:rFonts w:ascii="Times New Roman" w:eastAsia="Times New Roman" w:hAnsi="Times New Roman" w:cs="Times New Roman"/>
                <w:sz w:val="18"/>
                <w:szCs w:val="18"/>
                <w:lang w:val="en-GB" w:eastAsia="en-US" w:bidi="ar-SA"/>
              </w:rPr>
              <w:t> </w:t>
            </w:r>
            <w:r w:rsidRPr="004C5047">
              <w:rPr>
                <w:rFonts w:ascii="Times New Roman" w:eastAsia="Times New Roman" w:hAnsi="Times New Roman" w:cs="Times New Roman"/>
                <w:b/>
                <w:bCs/>
                <w:sz w:val="20"/>
                <w:szCs w:val="20"/>
                <w:lang w:val="en-GB" w:eastAsia="en-US" w:bidi="ar-SA"/>
              </w:rPr>
              <w:t>1.23</w:t>
            </w:r>
            <w:r w:rsidRPr="004C5047">
              <w:rPr>
                <w:rFonts w:ascii="Times New Roman" w:eastAsia="Times New Roman" w:hAnsi="Times New Roman" w:cs="Times New Roman"/>
                <w:sz w:val="20"/>
                <w:szCs w:val="20"/>
                <w:lang w:val="en-GB" w:eastAsia="en-US" w:bidi="ar-SA"/>
              </w:rPr>
              <w:t xml:space="preserve">) with a space station within an orbital arc of ±6° of the nominal orbital position of a proposed network in </w:t>
            </w:r>
            <w:r w:rsidRPr="004C5047">
              <w:rPr>
                <w:rFonts w:ascii="Times New Roman" w:eastAsia="Calibri" w:hAnsi="Times New Roman" w:cs="Times New Roman"/>
                <w:sz w:val="20"/>
                <w:szCs w:val="20"/>
                <w:lang w:val="en-GB" w:eastAsia="en-US" w:bidi="ar-SA"/>
              </w:rPr>
              <w:t xml:space="preserve">the SRS </w:t>
            </w:r>
            <w:r w:rsidRPr="004C5047">
              <w:rPr>
                <w:rFonts w:ascii="Times New Roman" w:eastAsia="Times New Roman" w:hAnsi="Times New Roman" w:cs="Times New Roman"/>
                <w:sz w:val="20"/>
                <w:szCs w:val="20"/>
                <w:lang w:val="en-GB" w:eastAsia="en-US" w:bidi="ar-SA"/>
              </w:rPr>
              <w:t xml:space="preserve">or </w:t>
            </w:r>
            <w:r w:rsidRPr="004C5047">
              <w:rPr>
                <w:rFonts w:ascii="Times New Roman" w:eastAsia="Calibri" w:hAnsi="Times New Roman" w:cs="Times New Roman"/>
                <w:sz w:val="20"/>
                <w:szCs w:val="20"/>
                <w:lang w:val="en-GB" w:eastAsia="en-US" w:bidi="ar-SA"/>
              </w:rPr>
              <w:t>FSS not subject to a Plan</w:t>
            </w:r>
          </w:p>
        </w:tc>
        <w:tc>
          <w:tcPr>
            <w:tcW w:w="1985" w:type="dxa"/>
            <w:vMerge/>
            <w:vAlign w:val="center"/>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vMerge/>
            <w:vAlign w:val="center"/>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120" w:line="240" w:lineRule="auto"/>
              <w:textAlignment w:val="baseline"/>
              <w:rPr>
                <w:rStyle w:val="DefaultParagraphFont"/>
                <w:rFonts w:ascii="Times New Roman" w:eastAsia="Times New Roman" w:hAnsi="Times New Roman" w:cs="Times New Roman"/>
                <w:sz w:val="20"/>
                <w:szCs w:val="20"/>
                <w:lang w:val="en-US" w:eastAsia="en-US" w:bidi="ar-SA"/>
              </w:rPr>
            </w:pPr>
          </w:p>
        </w:tc>
      </w:tr>
    </w:tbl>
    <w:p w:rsidR="003D6AB7" w:rsidRPr="004C5047" w:rsidP="003D6AB7">
      <w:pPr>
        <w:tabs>
          <w:tab w:val="left" w:pos="1134"/>
          <w:tab w:val="left" w:pos="1871"/>
          <w:tab w:val="left" w:pos="2268"/>
        </w:tabs>
        <w:overflowPunct w:val="0"/>
        <w:autoSpaceDE w:val="0"/>
        <w:autoSpaceDN w:val="0"/>
        <w:adjustRightInd w:val="0"/>
        <w:spacing w:before="120" w:after="120"/>
        <w:textAlignment w:val="baseline"/>
        <w:rPr>
          <w:lang w:val="en-GB"/>
        </w:rPr>
      </w:pPr>
    </w:p>
    <w:p w:rsidR="003D6AB7" w:rsidRPr="004C5047" w:rsidP="003D6AB7">
      <w:pPr>
        <w:spacing w:after="120"/>
        <w:rPr>
          <w:caps/>
          <w:sz w:val="20"/>
          <w:lang w:val="en-GB"/>
        </w:rPr>
      </w:pPr>
    </w:p>
    <w:p w:rsidR="003D6AB7" w:rsidRPr="004C5047" w:rsidP="003D6AB7">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rPr>
      </w:pPr>
      <w:r w:rsidRPr="004C5047">
        <w:rPr>
          <w:caps/>
          <w:sz w:val="20"/>
          <w:lang w:val="en-GB"/>
        </w:rPr>
        <w:t>TABLE 5-1 (</w:t>
      </w:r>
      <w:r w:rsidRPr="004C5047">
        <w:rPr>
          <w:i/>
          <w:iCs/>
          <w:sz w:val="20"/>
          <w:lang w:val="en-GB"/>
        </w:rPr>
        <w:t>continued</w:t>
      </w:r>
      <w:r w:rsidRPr="004C5047">
        <w:rPr>
          <w:caps/>
          <w:sz w:val="20"/>
          <w:lang w:val="en-GB"/>
        </w:rPr>
        <w:t>)</w:t>
      </w:r>
      <w:r w:rsidRPr="004C5047">
        <w:rPr>
          <w:caps/>
          <w:sz w:val="16"/>
          <w:szCs w:val="16"/>
          <w:lang w:val="en-GB"/>
        </w:rPr>
        <w:t>     (R</w:t>
      </w:r>
      <w:r w:rsidRPr="004C5047">
        <w:rPr>
          <w:sz w:val="16"/>
          <w:szCs w:val="16"/>
          <w:lang w:val="en-GB"/>
        </w:rPr>
        <w:t>ev.</w:t>
      </w:r>
      <w:r w:rsidRPr="004C5047">
        <w:rPr>
          <w:caps/>
          <w:sz w:val="16"/>
          <w:szCs w:val="16"/>
          <w:lang w:val="en-GB"/>
        </w:rPr>
        <w:t>WRC</w:t>
      </w:r>
      <w:r w:rsidRPr="004C5047">
        <w:rPr>
          <w:caps/>
          <w:sz w:val="16"/>
          <w:szCs w:val="16"/>
          <w:lang w:val="en-GB"/>
        </w:rPr>
        <w:noBreakHyphen/>
        <w:t>1</w:t>
      </w:r>
      <w:r w:rsidRPr="004C5047">
        <w:rPr>
          <w:caps/>
          <w:sz w:val="16"/>
          <w:szCs w:val="16"/>
          <w:lang w:val="en-GB"/>
        </w:rPr>
        <w:t>9</w:t>
      </w:r>
      <w:r w:rsidRPr="004C5047">
        <w:rPr>
          <w:caps/>
          <w:sz w:val="16"/>
          <w:szCs w:val="16"/>
          <w:lang w:val="en-GB"/>
        </w:rPr>
        <w:t>)</w:t>
      </w:r>
    </w:p>
    <w:tbl>
      <w:tblPr>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
      <w:tblGrid>
        <w:gridCol w:w="1135"/>
        <w:gridCol w:w="2552"/>
        <w:gridCol w:w="2552"/>
        <w:gridCol w:w="3683"/>
        <w:gridCol w:w="1985"/>
        <w:gridCol w:w="2552"/>
      </w:tblGrid>
      <w:tr w:rsidTr="00026DCB">
        <w:tblPrEx>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Ex>
        <w:trPr>
          <w:jc w:val="center"/>
        </w:trPr>
        <w:tc>
          <w:tcPr>
            <w:tcW w:w="1135"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Reference</w:t>
            </w:r>
            <w:r w:rsidRPr="004C5047">
              <w:rPr>
                <w:rFonts w:ascii="Times New Roman Bold" w:eastAsia="Times New Roman" w:hAnsi="Times New Roman Bold" w:cs="Times New Roman Bold"/>
                <w:b/>
                <w:sz w:val="20"/>
                <w:szCs w:val="20"/>
                <w:lang w:val="en-GB" w:eastAsia="en-US" w:bidi="ar-SA"/>
              </w:rPr>
              <w:br/>
              <w:t>of</w:t>
            </w:r>
            <w:r w:rsidRPr="004C5047">
              <w:rPr>
                <w:rFonts w:ascii="Times New Roman Bold" w:eastAsia="Times New Roman" w:hAnsi="Times New Roman Bold" w:cs="Times New Roman Bold"/>
                <w:b/>
                <w:sz w:val="20"/>
                <w:szCs w:val="20"/>
                <w:lang w:val="en-GB" w:eastAsia="en-US" w:bidi="ar-SA"/>
              </w:rPr>
              <w:br/>
              <w:t>Article 9</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Case</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US" w:eastAsia="en-US" w:bidi="ar-SA"/>
              </w:rPr>
            </w:pPr>
            <w:r w:rsidRPr="004C5047">
              <w:rPr>
                <w:rFonts w:ascii="Times New Roman Bold" w:eastAsia="Times New Roman" w:hAnsi="Times New Roman Bold" w:cs="Times New Roman Bold"/>
                <w:b/>
                <w:sz w:val="20"/>
                <w:szCs w:val="20"/>
                <w:lang w:val="en-US" w:eastAsia="en-US" w:bidi="ar-SA"/>
              </w:rPr>
              <w:t>Frequency bands</w:t>
            </w:r>
            <w:r w:rsidRPr="004C5047">
              <w:rPr>
                <w:rFonts w:ascii="Times New Roman Bold" w:eastAsia="Times New Roman" w:hAnsi="Times New Roman Bold" w:cs="Times New Roman Bold"/>
                <w:b/>
                <w:sz w:val="20"/>
                <w:szCs w:val="20"/>
                <w:lang w:val="en-US" w:eastAsia="en-US" w:bidi="ar-SA"/>
              </w:rPr>
              <w:br/>
              <w:t>(and Region) of the service for which coordination</w:t>
            </w:r>
            <w:r w:rsidRPr="004C5047">
              <w:rPr>
                <w:rFonts w:ascii="Times New Roman Bold" w:eastAsia="Times New Roman" w:hAnsi="Times New Roman Bold" w:cs="Times New Roman Bold"/>
                <w:b/>
                <w:sz w:val="20"/>
                <w:szCs w:val="20"/>
                <w:lang w:val="en-US" w:eastAsia="en-US" w:bidi="ar-SA"/>
              </w:rPr>
              <w:br/>
              <w:t>is sought</w:t>
            </w:r>
          </w:p>
        </w:tc>
        <w:tc>
          <w:tcPr>
            <w:tcW w:w="3683"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Threshold/condition</w:t>
            </w:r>
          </w:p>
        </w:tc>
        <w:tc>
          <w:tcPr>
            <w:tcW w:w="1985"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 xml:space="preserve">Calculation </w:t>
            </w:r>
            <w:r w:rsidRPr="004C5047">
              <w:rPr>
                <w:rFonts w:ascii="Times New Roman Bold" w:eastAsia="Times New Roman" w:hAnsi="Times New Roman Bold" w:cs="Times New Roman Bold"/>
                <w:b/>
                <w:sz w:val="20"/>
                <w:szCs w:val="20"/>
                <w:lang w:val="en-GB" w:eastAsia="en-US" w:bidi="ar-SA"/>
              </w:rPr>
              <w:br/>
              <w:t>method</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Remarks</w:t>
            </w: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vMerge w:val="restart"/>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No. </w:t>
            </w:r>
            <w:r w:rsidRPr="004C5047">
              <w:rPr>
                <w:rFonts w:ascii="Times New Roman" w:eastAsia="Times New Roman" w:hAnsi="Times New Roman" w:cs="Times New Roman"/>
                <w:b/>
                <w:bCs/>
                <w:sz w:val="20"/>
                <w:szCs w:val="20"/>
                <w:lang w:val="en-GB" w:eastAsia="en-US" w:bidi="ar-SA"/>
              </w:rPr>
              <w:t>9.7</w:t>
            </w:r>
            <w:r w:rsidRPr="004C5047">
              <w:rPr>
                <w:rFonts w:ascii="Times New Roman" w:eastAsia="Times New Roman" w:hAnsi="Times New Roman" w:cs="Times New Roman"/>
                <w:sz w:val="20"/>
                <w:szCs w:val="20"/>
                <w:lang w:val="en-GB" w:eastAsia="en-US" w:bidi="ar-SA"/>
              </w:rPr>
              <w:br/>
              <w:t>GSO/GSO</w:t>
            </w:r>
            <w:r w:rsidRPr="004C5047">
              <w:rPr>
                <w:rFonts w:ascii="Times New Roman" w:eastAsia="Times New Roman" w:hAnsi="Times New Roman" w:cs="Times New Roman"/>
                <w:sz w:val="20"/>
                <w:szCs w:val="20"/>
                <w:lang w:val="en-GB" w:eastAsia="en-US" w:bidi="ar-SA"/>
              </w:rPr>
              <w:br/>
              <w:t>(</w:t>
            </w:r>
            <w:r w:rsidRPr="004C5047">
              <w:rPr>
                <w:rFonts w:ascii="Times New Roman" w:eastAsia="Times New Roman" w:hAnsi="Times New Roman" w:cs="Times New Roman"/>
                <w:i/>
                <w:iCs/>
                <w:sz w:val="20"/>
                <w:szCs w:val="20"/>
                <w:lang w:val="en-GB" w:eastAsia="en-US" w:bidi="ar-SA"/>
              </w:rPr>
              <w:t>cont.</w:t>
            </w:r>
            <w:r w:rsidRPr="004C5047">
              <w:rPr>
                <w:rFonts w:ascii="Times New Roman" w:eastAsia="Times New Roman" w:hAnsi="Times New Roman" w:cs="Times New Roman"/>
                <w:sz w:val="20"/>
                <w:szCs w:val="20"/>
                <w:lang w:val="en-GB" w:eastAsia="en-US" w:bidi="ar-SA"/>
              </w:rPr>
              <w:t>)</w:t>
            </w:r>
          </w:p>
        </w:tc>
        <w:tc>
          <w:tcPr>
            <w:tcW w:w="2552" w:type="dxa"/>
            <w:tcBorders>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2</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w:t>
            </w:r>
            <w:r w:rsidRPr="004C5047">
              <w:rPr>
                <w:rFonts w:ascii="Times New Roman" w:eastAsia="Times New Roman" w:hAnsi="Times New Roman" w:cs="Times New Roman"/>
                <w:sz w:val="20"/>
                <w:szCs w:val="20"/>
                <w:lang w:val="en-GB" w:eastAsia="en-US" w:bidi="ar-SA"/>
              </w:rPr>
              <w:tab/>
              <w:t>13.4-13.65 GHz</w:t>
            </w:r>
            <w:r w:rsidRPr="004C5047">
              <w:rPr>
                <w:rFonts w:ascii="Times New Roman" w:eastAsia="Times New Roman" w:hAnsi="Times New Roman" w:cs="Times New Roman"/>
                <w:sz w:val="20"/>
                <w:szCs w:val="20"/>
                <w:lang w:val="en-GB" w:eastAsia="en-US" w:bidi="ar-SA"/>
              </w:rPr>
              <w:br/>
            </w:r>
            <w:r w:rsidRPr="004C5047">
              <w:rPr>
                <w:rFonts w:ascii="Times New Roman" w:eastAsia="Times New Roman" w:hAnsi="Times New Roman" w:cs="Times New Roman"/>
                <w:sz w:val="20"/>
                <w:szCs w:val="20"/>
                <w:lang w:val="en-GB" w:eastAsia="en-US" w:bidi="ar-SA"/>
              </w:rPr>
              <w:tab/>
              <w:t>(</w:t>
            </w:r>
            <w:r w:rsidRPr="004C5047">
              <w:rPr>
                <w:rFonts w:ascii="Times New Roman" w:eastAsia="Times New Roman" w:hAnsi="Times New Roman" w:cs="Times New Roman"/>
                <w:sz w:val="20"/>
                <w:szCs w:val="20"/>
                <w:lang w:val="en-US" w:eastAsia="en-US" w:bidi="ar-SA"/>
              </w:rPr>
              <w:t>Region</w:t>
            </w:r>
            <w:r w:rsidRPr="004C5047">
              <w:rPr>
                <w:rFonts w:ascii="Times New Roman" w:eastAsia="Times New Roman" w:hAnsi="Times New Roman" w:cs="Times New Roman"/>
                <w:sz w:val="20"/>
                <w:szCs w:val="20"/>
                <w:lang w:val="en-GB" w:eastAsia="en-US" w:bidi="ar-SA"/>
              </w:rPr>
              <w:t> 1)</w:t>
            </w:r>
          </w:p>
        </w:tc>
        <w:tc>
          <w:tcPr>
            <w:tcW w:w="3683" w:type="dxa"/>
            <w:tcBorders>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 xml:space="preserve">i) </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 xml:space="preserve">ii) </w:t>
            </w:r>
            <w:r w:rsidRPr="004C5047">
              <w:rPr>
                <w:rFonts w:ascii="Times New Roman" w:eastAsia="Times New Roman" w:hAnsi="Times New Roman" w:cs="Times New Roman"/>
                <w:sz w:val="20"/>
                <w:szCs w:val="20"/>
                <w:lang w:val="en-US" w:eastAsia="en-US" w:bidi="ar-SA"/>
              </w:rPr>
              <w:tab/>
              <w:t>any network in the space research service (SRS) or any network in the FSS and any associated space operation functions (see No. </w:t>
            </w:r>
            <w:r w:rsidRPr="004C5047">
              <w:rPr>
                <w:rFonts w:ascii="Times New Roman" w:eastAsia="Times New Roman" w:hAnsi="Times New Roman" w:cs="Times New Roman"/>
                <w:b/>
                <w:bCs/>
                <w:sz w:val="20"/>
                <w:szCs w:val="20"/>
                <w:lang w:val="en-US" w:eastAsia="en-US" w:bidi="ar-SA"/>
              </w:rPr>
              <w:t>1.23</w:t>
            </w:r>
            <w:r w:rsidRPr="004C5047">
              <w:rPr>
                <w:rFonts w:ascii="Times New Roman" w:eastAsia="Times New Roman" w:hAnsi="Times New Roman" w:cs="Times New Roman"/>
                <w:sz w:val="20"/>
                <w:szCs w:val="20"/>
                <w:lang w:val="en-US" w:eastAsia="en-US" w:bidi="ar-SA"/>
              </w:rPr>
              <w:t>) with a space station within an orbital arc of ±6° of the nominal orbital position of a proposed network in the FSS or SRS</w:t>
            </w:r>
          </w:p>
        </w:tc>
        <w:tc>
          <w:tcPr>
            <w:tcW w:w="1985" w:type="dxa"/>
            <w:tcBorders>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vMerge/>
            <w:tcBorders>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3)</w:t>
            </w:r>
            <w:r w:rsidRPr="004C5047">
              <w:rPr>
                <w:rFonts w:ascii="Times New Roman" w:eastAsia="Times New Roman" w:hAnsi="Times New Roman" w:cs="Times New Roman"/>
                <w:sz w:val="20"/>
                <w:szCs w:val="20"/>
                <w:lang w:val="en-US" w:eastAsia="en-US" w:bidi="ar-SA"/>
              </w:rPr>
              <w:tab/>
              <w:t>17.7</w:t>
            </w:r>
            <w:r w:rsidRPr="004C5047">
              <w:rPr>
                <w:rFonts w:ascii="Times New Roman" w:eastAsia="Times New Roman" w:hAnsi="Times New Roman" w:cs="Times New Roman"/>
                <w:sz w:val="20"/>
                <w:szCs w:val="20"/>
                <w:lang w:val="en-US" w:eastAsia="en-US" w:bidi="ar-SA"/>
              </w:rPr>
              <w:noBreakHyphen/>
            </w:r>
            <w:r w:rsidRPr="004C5047">
              <w:rPr>
                <w:rFonts w:ascii="Times New Roman" w:eastAsia="Times New Roman" w:hAnsi="Times New Roman" w:cs="Times New Roman"/>
                <w:sz w:val="20"/>
                <w:szCs w:val="20"/>
                <w:lang w:val="en-US" w:eastAsia="en-US" w:bidi="ar-SA"/>
              </w:rPr>
              <w:t>19.7</w:t>
            </w:r>
            <w:r w:rsidRPr="004C5047">
              <w:rPr>
                <w:rFonts w:ascii="Times New Roman" w:eastAsia="Times New Roman" w:hAnsi="Times New Roman" w:cs="Times New Roman"/>
                <w:sz w:val="20"/>
                <w:szCs w:val="20"/>
                <w:lang w:val="en-US" w:eastAsia="en-US" w:bidi="ar-SA"/>
              </w:rPr>
              <w:t> GHz,</w:t>
            </w:r>
            <w:r w:rsidRPr="004C5047">
              <w:rPr>
                <w:rFonts w:ascii="Times New Roman" w:eastAsia="Times New Roman" w:hAnsi="Times New Roman" w:cs="Times New Roman"/>
                <w:sz w:val="20"/>
                <w:szCs w:val="20"/>
                <w:lang w:val="en-US" w:eastAsia="en-US" w:bidi="ar-SA"/>
              </w:rPr>
              <w:br/>
              <w:t xml:space="preserve">(Regions 2 and 3), </w:t>
            </w:r>
            <w:r w:rsidRPr="004C5047">
              <w:rPr>
                <w:rFonts w:ascii="Times New Roman" w:eastAsia="Times New Roman" w:hAnsi="Times New Roman" w:cs="Times New Roman"/>
                <w:sz w:val="20"/>
                <w:szCs w:val="20"/>
                <w:lang w:val="en-US" w:eastAsia="en-US" w:bidi="ar-SA"/>
              </w:rPr>
              <w:br/>
              <w:t>17.3-</w:t>
            </w:r>
            <w:r w:rsidRPr="004C5047">
              <w:rPr>
                <w:rFonts w:ascii="Times New Roman" w:eastAsia="Times New Roman" w:hAnsi="Times New Roman" w:cs="Times New Roman"/>
                <w:sz w:val="20"/>
                <w:szCs w:val="20"/>
                <w:lang w:val="en-US" w:eastAsia="en-US" w:bidi="ar-SA"/>
              </w:rPr>
              <w:t>19.7</w:t>
            </w:r>
            <w:r w:rsidRPr="004C5047">
              <w:rPr>
                <w:rFonts w:ascii="Times New Roman" w:eastAsia="Times New Roman" w:hAnsi="Times New Roman" w:cs="Times New Roman"/>
                <w:sz w:val="20"/>
                <w:szCs w:val="20"/>
                <w:lang w:val="en-US" w:eastAsia="en-US" w:bidi="ar-SA"/>
              </w:rPr>
              <w:t xml:space="preserve"> GHz </w:t>
            </w:r>
            <w:r w:rsidRPr="004C5047">
              <w:rPr>
                <w:rFonts w:ascii="Times New Roman" w:eastAsia="Times New Roman" w:hAnsi="Times New Roman" w:cs="Times New Roman"/>
                <w:sz w:val="20"/>
                <w:szCs w:val="20"/>
                <w:lang w:val="en-US" w:eastAsia="en-US" w:bidi="ar-SA"/>
              </w:rPr>
              <w:br/>
              <w:t>(Region 1) and</w:t>
            </w:r>
            <w:r w:rsidRPr="004C5047">
              <w:rPr>
                <w:rFonts w:ascii="Times New Roman" w:eastAsia="Times New Roman" w:hAnsi="Times New Roman" w:cs="Times New Roman"/>
                <w:sz w:val="20"/>
                <w:szCs w:val="20"/>
                <w:lang w:val="en-US" w:eastAsia="en-US" w:bidi="ar-SA"/>
              </w:rPr>
              <w:br/>
              <w:t>27.5</w:t>
            </w:r>
            <w:r w:rsidRPr="004C5047">
              <w:rPr>
                <w:rFonts w:ascii="Times New Roman" w:eastAsia="Times New Roman" w:hAnsi="Times New Roman" w:cs="Times New Roman"/>
                <w:sz w:val="20"/>
                <w:szCs w:val="20"/>
                <w:lang w:val="en-US" w:eastAsia="en-US" w:bidi="ar-SA"/>
              </w:rPr>
              <w:noBreakHyphen/>
            </w:r>
            <w:r w:rsidRPr="004C5047">
              <w:rPr>
                <w:rFonts w:ascii="Times New Roman" w:eastAsia="Times New Roman" w:hAnsi="Times New Roman" w:cs="Times New Roman"/>
                <w:sz w:val="20"/>
                <w:szCs w:val="20"/>
                <w:lang w:val="en-US" w:eastAsia="en-US" w:bidi="ar-SA"/>
              </w:rPr>
              <w:t>29.5</w:t>
            </w:r>
            <w:r w:rsidRPr="004C5047">
              <w:rPr>
                <w:rFonts w:ascii="Times New Roman" w:eastAsia="Times New Roman" w:hAnsi="Times New Roman" w:cs="Times New Roman"/>
                <w:sz w:val="20"/>
                <w:szCs w:val="20"/>
                <w:lang w:val="en-US" w:eastAsia="en-US" w:bidi="ar-SA"/>
              </w:rPr>
              <w:t> GHz</w:t>
            </w:r>
          </w:p>
        </w:tc>
        <w:tc>
          <w:tcPr>
            <w:tcW w:w="3683"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i)</w:t>
            </w:r>
            <w:r w:rsidRPr="004C5047">
              <w:rPr>
                <w:rFonts w:ascii="Times New Roman" w:eastAsia="Times New Roman" w:hAnsi="Times New Roman" w:cs="Times New Roman"/>
                <w:sz w:val="20"/>
                <w:szCs w:val="20"/>
                <w:lang w:val="en-US"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ii)</w:t>
            </w:r>
            <w:r w:rsidRPr="004C5047">
              <w:rPr>
                <w:rFonts w:ascii="Times New Roman" w:eastAsia="Times New Roman" w:hAnsi="Times New Roman" w:cs="Times New Roman"/>
                <w:sz w:val="20"/>
                <w:szCs w:val="20"/>
                <w:lang w:val="en-US" w:eastAsia="en-US" w:bidi="ar-SA"/>
              </w:rPr>
              <w:tab/>
              <w:t>any network in the FSS and any associated space operation functions (see No. </w:t>
            </w:r>
            <w:r w:rsidRPr="004C5047">
              <w:rPr>
                <w:rFonts w:ascii="Times New Roman" w:eastAsia="Times New Roman" w:hAnsi="Times New Roman" w:cs="Times New Roman"/>
                <w:b/>
                <w:bCs/>
                <w:sz w:val="20"/>
                <w:szCs w:val="20"/>
                <w:lang w:val="en-US" w:eastAsia="en-US" w:bidi="ar-SA"/>
              </w:rPr>
              <w:t>1.23</w:t>
            </w:r>
            <w:r w:rsidRPr="004C5047">
              <w:rPr>
                <w:rFonts w:ascii="Times New Roman" w:eastAsia="Times New Roman" w:hAnsi="Times New Roman" w:cs="Times New Roman"/>
                <w:sz w:val="20"/>
                <w:szCs w:val="20"/>
                <w:lang w:val="en-US" w:eastAsia="en-US" w:bidi="ar-SA"/>
              </w:rPr>
              <w:t xml:space="preserve">) with a space station within an orbital arc of </w:t>
            </w:r>
            <w:r w:rsidRPr="004C5047">
              <w:rPr>
                <w:rFonts w:ascii="Symbol" w:eastAsia="Times New Roman" w:hAnsi="Symbol" w:cs="Times New Roman"/>
                <w:sz w:val="20"/>
                <w:szCs w:val="20"/>
                <w:lang w:val="en-US" w:eastAsia="en-US" w:bidi="ar-SA"/>
              </w:rPr>
              <w:sym w:font="Symbol" w:char="F0B1"/>
            </w:r>
            <w:r w:rsidRPr="004C5047">
              <w:rPr>
                <w:rFonts w:ascii="Times New Roman" w:eastAsia="Times New Roman" w:hAnsi="Times New Roman" w:cs="Times New Roman"/>
                <w:sz w:val="20"/>
                <w:szCs w:val="20"/>
                <w:lang w:val="en-US" w:eastAsia="en-US" w:bidi="ar-SA"/>
              </w:rPr>
              <w:t>8° of the nominal orbital position of a proposed network in the FSS</w:t>
            </w:r>
          </w:p>
        </w:tc>
        <w:tc>
          <w:tcPr>
            <w:tcW w:w="1985"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r>
      <w:tr w:rsidTr="00026DCB">
        <w:tblPrEx>
          <w:tblW w:w="14459" w:type="dxa"/>
          <w:jc w:val="center"/>
          <w:tblInd w:w="0" w:type="dxa"/>
          <w:tblLayout w:type="fixed"/>
          <w:tblCellMar>
            <w:top w:w="0" w:type="dxa"/>
            <w:left w:w="68" w:type="dxa"/>
            <w:bottom w:w="0" w:type="dxa"/>
            <w:right w:w="68" w:type="dxa"/>
          </w:tblCellMar>
          <w:tblLook w:val="0000"/>
        </w:tblPrEx>
        <w:trPr>
          <w:trHeight w:val="1800"/>
          <w:jc w:val="center"/>
        </w:trPr>
        <w:tc>
          <w:tcPr>
            <w:tcW w:w="1135" w:type="dxa"/>
            <w:vMerge/>
            <w:tcBorders>
              <w:top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3</w:t>
            </w:r>
            <w:r w:rsidRPr="004C5047">
              <w:rPr>
                <w:rFonts w:ascii="Times New Roman" w:eastAsia="Times New Roman" w:hAnsi="Times New Roman" w:cs="Times New Roman"/>
                <w:i/>
                <w:iCs/>
                <w:sz w:val="20"/>
                <w:szCs w:val="20"/>
                <w:lang w:val="en-US" w:eastAsia="en-US" w:bidi="ar-SA"/>
              </w:rPr>
              <w:t>bis)</w:t>
            </w:r>
            <w:r w:rsidRPr="004C5047">
              <w:rPr>
                <w:rFonts w:ascii="Times New Roman" w:eastAsia="Times New Roman" w:hAnsi="Times New Roman" w:cs="Times New Roman"/>
                <w:i/>
                <w:iCs/>
                <w:sz w:val="20"/>
                <w:szCs w:val="20"/>
                <w:lang w:val="en-US" w:eastAsia="en-US" w:bidi="ar-SA"/>
              </w:rPr>
              <w:tab/>
            </w:r>
            <w:r w:rsidRPr="004C5047">
              <w:rPr>
                <w:rFonts w:ascii="Times New Roman" w:eastAsia="Times New Roman" w:hAnsi="Times New Roman" w:cs="Times New Roman"/>
                <w:sz w:val="20"/>
                <w:szCs w:val="20"/>
                <w:lang w:val="en-US" w:eastAsia="en-US" w:bidi="ar-SA"/>
              </w:rPr>
              <w:t>19.7-20.2 GHz and</w:t>
            </w:r>
            <w:r w:rsidRPr="004C5047">
              <w:rPr>
                <w:rFonts w:ascii="Times New Roman" w:eastAsia="Times New Roman" w:hAnsi="Times New Roman" w:cs="Times New Roman"/>
                <w:sz w:val="20"/>
                <w:szCs w:val="20"/>
                <w:lang w:val="en-US" w:eastAsia="en-US" w:bidi="ar-SA"/>
              </w:rPr>
              <w:br/>
            </w:r>
            <w:r w:rsidRPr="004C5047">
              <w:rPr>
                <w:rFonts w:ascii="Times New Roman" w:eastAsia="Times New Roman" w:hAnsi="Times New Roman" w:cs="Times New Roman"/>
                <w:sz w:val="20"/>
                <w:szCs w:val="20"/>
                <w:lang w:val="en-US" w:eastAsia="en-US" w:bidi="ar-SA"/>
              </w:rPr>
              <w:tab/>
              <w:t>29.5-30 GHz</w:t>
            </w:r>
          </w:p>
        </w:tc>
        <w:tc>
          <w:tcPr>
            <w:tcW w:w="3683"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i)</w:t>
            </w:r>
            <w:r w:rsidRPr="004C5047">
              <w:rPr>
                <w:rFonts w:ascii="Times New Roman" w:eastAsia="Times New Roman" w:hAnsi="Times New Roman" w:cs="Times New Roman"/>
                <w:sz w:val="20"/>
                <w:szCs w:val="20"/>
                <w:lang w:val="en-US"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pacing w:val="-2"/>
                <w:sz w:val="20"/>
                <w:szCs w:val="20"/>
                <w:lang w:val="en-GB" w:eastAsia="en-US" w:bidi="ar-SA"/>
              </w:rPr>
            </w:pPr>
            <w:r w:rsidRPr="004C5047">
              <w:rPr>
                <w:rFonts w:ascii="Times New Roman" w:eastAsia="Times New Roman" w:hAnsi="Times New Roman" w:cs="Times New Roman"/>
                <w:spacing w:val="-2"/>
                <w:sz w:val="20"/>
                <w:szCs w:val="20"/>
                <w:lang w:val="en-GB" w:eastAsia="en-US" w:bidi="ar-SA"/>
              </w:rPr>
              <w:t>ii)</w:t>
            </w:r>
            <w:r w:rsidRPr="004C5047">
              <w:rPr>
                <w:rFonts w:ascii="Times New Roman" w:eastAsia="Times New Roman" w:hAnsi="Times New Roman" w:cs="Times New Roman"/>
                <w:spacing w:val="-2"/>
                <w:sz w:val="20"/>
                <w:szCs w:val="20"/>
                <w:lang w:val="en-GB" w:eastAsia="en-US" w:bidi="ar-SA"/>
              </w:rPr>
              <w:tab/>
              <w:t>any network in the FSS or in the MSS and any associated space operation functions (see No. </w:t>
            </w:r>
            <w:r w:rsidRPr="004C5047">
              <w:rPr>
                <w:rFonts w:ascii="Times New Roman" w:eastAsia="Times New Roman" w:hAnsi="Times New Roman" w:cs="Times New Roman"/>
                <w:b/>
                <w:bCs/>
                <w:spacing w:val="-2"/>
                <w:sz w:val="20"/>
                <w:szCs w:val="20"/>
                <w:lang w:val="en-GB" w:eastAsia="en-US" w:bidi="ar-SA"/>
              </w:rPr>
              <w:t>1.23</w:t>
            </w:r>
            <w:r w:rsidRPr="004C5047">
              <w:rPr>
                <w:rFonts w:ascii="Times New Roman" w:eastAsia="Times New Roman" w:hAnsi="Times New Roman" w:cs="Times New Roman"/>
                <w:spacing w:val="-2"/>
                <w:sz w:val="20"/>
                <w:szCs w:val="20"/>
                <w:lang w:val="en-GB" w:eastAsia="en-US" w:bidi="ar-SA"/>
              </w:rPr>
              <w:t xml:space="preserve">) with a space station within an orbital arc of </w:t>
            </w:r>
            <w:r w:rsidRPr="004C5047">
              <w:rPr>
                <w:rFonts w:ascii="Symbol" w:eastAsia="Times New Roman" w:hAnsi="Symbol" w:cs="Times New Roman"/>
                <w:spacing w:val="-2"/>
                <w:sz w:val="20"/>
                <w:szCs w:val="20"/>
                <w:lang w:val="en-GB" w:eastAsia="en-US" w:bidi="ar-SA"/>
              </w:rPr>
              <w:sym w:font="Symbol" w:char="F0B1"/>
            </w:r>
            <w:r w:rsidRPr="004C5047">
              <w:rPr>
                <w:rFonts w:ascii="Times New Roman" w:eastAsia="Times New Roman" w:hAnsi="Times New Roman" w:cs="Times New Roman"/>
                <w:spacing w:val="-2"/>
                <w:sz w:val="20"/>
                <w:szCs w:val="20"/>
                <w:lang w:val="en-GB" w:eastAsia="en-US" w:bidi="ar-SA"/>
              </w:rPr>
              <w:t>8° of the nominal orbital position of a proposed network in the FSS or in the MSS.</w:t>
            </w:r>
          </w:p>
        </w:tc>
        <w:tc>
          <w:tcPr>
            <w:tcW w:w="1985"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vMerge/>
            <w:tcBorders>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4)</w:t>
            </w:r>
            <w:r w:rsidRPr="004C5047">
              <w:rPr>
                <w:rFonts w:ascii="Times New Roman" w:eastAsia="Times New Roman" w:hAnsi="Times New Roman" w:cs="Times New Roman"/>
                <w:sz w:val="20"/>
                <w:szCs w:val="20"/>
                <w:lang w:val="en-US" w:eastAsia="en-US" w:bidi="ar-SA"/>
              </w:rPr>
              <w:tab/>
              <w:t>17.3</w:t>
            </w:r>
            <w:r w:rsidRPr="004C5047">
              <w:rPr>
                <w:rFonts w:ascii="Times New Roman" w:eastAsia="Times New Roman" w:hAnsi="Times New Roman" w:cs="Times New Roman"/>
                <w:sz w:val="20"/>
                <w:szCs w:val="20"/>
                <w:lang w:val="en-US" w:eastAsia="en-US" w:bidi="ar-SA"/>
              </w:rPr>
              <w:noBreakHyphen/>
              <w:t xml:space="preserve">17.7 GHz </w:t>
            </w:r>
            <w:r w:rsidRPr="004C5047">
              <w:rPr>
                <w:rFonts w:ascii="Times New Roman" w:eastAsia="Times New Roman" w:hAnsi="Times New Roman" w:cs="Times New Roman"/>
                <w:sz w:val="20"/>
                <w:szCs w:val="20"/>
                <w:lang w:val="en-US" w:eastAsia="en-US" w:bidi="ar-SA"/>
              </w:rPr>
              <w:br/>
              <w:t>(Regions 1 and 2)</w:t>
            </w:r>
          </w:p>
        </w:tc>
        <w:tc>
          <w:tcPr>
            <w:tcW w:w="3683"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67" w:hanging="567"/>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ii)</w:t>
            </w:r>
            <w:r w:rsidRPr="004C5047">
              <w:rPr>
                <w:rFonts w:ascii="Times New Roman" w:eastAsia="Times New Roman" w:hAnsi="Times New Roman" w:cs="Times New Roman"/>
                <w:sz w:val="20"/>
                <w:szCs w:val="20"/>
                <w:lang w:val="en-US" w:eastAsia="en-US" w:bidi="ar-SA"/>
              </w:rPr>
              <w:tab/>
              <w:t>a)</w:t>
            </w:r>
            <w:r w:rsidRPr="004C5047">
              <w:rPr>
                <w:rFonts w:ascii="Times New Roman" w:eastAsia="Times New Roman" w:hAnsi="Times New Roman" w:cs="Times New Roman"/>
                <w:sz w:val="20"/>
                <w:szCs w:val="20"/>
                <w:lang w:val="en-US" w:eastAsia="en-US" w:bidi="ar-SA"/>
              </w:rPr>
              <w:tab/>
              <w:t>any network in the FSS and any associated space operation functions (see No. </w:t>
            </w:r>
            <w:r w:rsidRPr="004C5047">
              <w:rPr>
                <w:rFonts w:ascii="Times New Roman" w:eastAsia="Times New Roman" w:hAnsi="Times New Roman" w:cs="Times New Roman"/>
                <w:b/>
                <w:bCs/>
                <w:sz w:val="20"/>
                <w:szCs w:val="20"/>
                <w:lang w:val="en-US" w:eastAsia="en-US" w:bidi="ar-SA"/>
              </w:rPr>
              <w:t>1.23</w:t>
            </w:r>
            <w:r w:rsidRPr="004C5047">
              <w:rPr>
                <w:rFonts w:ascii="Times New Roman" w:eastAsia="Times New Roman" w:hAnsi="Times New Roman" w:cs="Times New Roman"/>
                <w:sz w:val="20"/>
                <w:szCs w:val="20"/>
                <w:lang w:val="en-US" w:eastAsia="en-US" w:bidi="ar-SA"/>
              </w:rPr>
              <w:t xml:space="preserve">) with a space station within an orbital arc of </w:t>
            </w:r>
            <w:r w:rsidRPr="004C5047">
              <w:rPr>
                <w:rFonts w:ascii="Symbol" w:eastAsia="Times New Roman" w:hAnsi="Symbol" w:cs="Times New Roman"/>
                <w:sz w:val="20"/>
                <w:szCs w:val="20"/>
                <w:lang w:val="en-US" w:eastAsia="en-US" w:bidi="ar-SA"/>
              </w:rPr>
              <w:sym w:font="Symbol" w:char="F0B1"/>
            </w:r>
            <w:r w:rsidRPr="004C5047">
              <w:rPr>
                <w:rFonts w:ascii="Times New Roman" w:eastAsia="Times New Roman" w:hAnsi="Times New Roman" w:cs="Times New Roman"/>
                <w:sz w:val="20"/>
                <w:szCs w:val="20"/>
                <w:lang w:val="en-US" w:eastAsia="en-US" w:bidi="ar-SA"/>
              </w:rPr>
              <w:t>8° of the nominal orbital position of a proposed network in the BSS,</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ab/>
              <w:t>or</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67" w:hanging="567"/>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ab/>
              <w:t>b)</w:t>
            </w:r>
            <w:r w:rsidRPr="004C5047">
              <w:rPr>
                <w:rFonts w:ascii="Times New Roman" w:eastAsia="Times New Roman" w:hAnsi="Times New Roman" w:cs="Times New Roman"/>
                <w:sz w:val="20"/>
                <w:szCs w:val="20"/>
                <w:lang w:val="en-US" w:eastAsia="en-US" w:bidi="ar-SA"/>
              </w:rPr>
              <w:tab/>
              <w:t>any network in the BSS and any associated space operation functions (see No. </w:t>
            </w:r>
            <w:r w:rsidRPr="004C5047">
              <w:rPr>
                <w:rFonts w:ascii="Times New Roman" w:eastAsia="Times New Roman" w:hAnsi="Times New Roman" w:cs="Times New Roman"/>
                <w:b/>
                <w:bCs/>
                <w:sz w:val="20"/>
                <w:szCs w:val="20"/>
                <w:lang w:val="en-US" w:eastAsia="en-US" w:bidi="ar-SA"/>
              </w:rPr>
              <w:t>1.23</w:t>
            </w:r>
            <w:r w:rsidRPr="004C5047">
              <w:rPr>
                <w:rFonts w:ascii="Times New Roman" w:eastAsia="Times New Roman" w:hAnsi="Times New Roman" w:cs="Times New Roman"/>
                <w:sz w:val="20"/>
                <w:szCs w:val="20"/>
                <w:lang w:val="en-US" w:eastAsia="en-US" w:bidi="ar-SA"/>
              </w:rPr>
              <w:t xml:space="preserve">) with a space station within an orbital arc of </w:t>
            </w:r>
            <w:r w:rsidRPr="004C5047">
              <w:rPr>
                <w:rFonts w:ascii="Symbol" w:eastAsia="Times New Roman" w:hAnsi="Symbol" w:cs="Times New Roman"/>
                <w:sz w:val="20"/>
                <w:szCs w:val="20"/>
                <w:lang w:val="en-US" w:eastAsia="en-US" w:bidi="ar-SA"/>
              </w:rPr>
              <w:sym w:font="Symbol" w:char="F0B1"/>
            </w:r>
            <w:r w:rsidRPr="004C5047">
              <w:rPr>
                <w:rFonts w:ascii="Times New Roman" w:eastAsia="Times New Roman" w:hAnsi="Times New Roman" w:cs="Times New Roman"/>
                <w:sz w:val="20"/>
                <w:szCs w:val="20"/>
                <w:lang w:val="en-US" w:eastAsia="en-US" w:bidi="ar-SA"/>
              </w:rPr>
              <w:t>8° of the nominal orbital position of a proposed network in the FSS</w:t>
            </w:r>
          </w:p>
        </w:tc>
        <w:tc>
          <w:tcPr>
            <w:tcW w:w="1985"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r>
    </w:tbl>
    <w:p w:rsidR="003D6AB7" w:rsidRPr="004C5047" w:rsidP="003D6AB7">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rPr>
      </w:pPr>
      <w:r w:rsidRPr="004C5047">
        <w:rPr>
          <w:caps/>
          <w:sz w:val="20"/>
          <w:lang w:val="en-GB"/>
        </w:rPr>
        <w:t>TABLE 5-1 (</w:t>
      </w:r>
      <w:r w:rsidRPr="004C5047">
        <w:rPr>
          <w:i/>
          <w:iCs/>
          <w:sz w:val="20"/>
          <w:lang w:val="en-GB"/>
        </w:rPr>
        <w:t>continued</w:t>
      </w:r>
      <w:r w:rsidRPr="004C5047">
        <w:rPr>
          <w:caps/>
          <w:sz w:val="20"/>
          <w:lang w:val="en-GB"/>
        </w:rPr>
        <w:t>)</w:t>
      </w:r>
      <w:r w:rsidRPr="004C5047">
        <w:rPr>
          <w:caps/>
          <w:sz w:val="16"/>
          <w:szCs w:val="16"/>
          <w:lang w:val="en-GB"/>
        </w:rPr>
        <w:t>     (</w:t>
      </w:r>
      <w:r w:rsidRPr="004C5047">
        <w:rPr>
          <w:sz w:val="16"/>
          <w:szCs w:val="16"/>
          <w:lang w:val="en-GB"/>
        </w:rPr>
        <w:t>Rev</w:t>
      </w:r>
      <w:r w:rsidRPr="004C5047">
        <w:rPr>
          <w:caps/>
          <w:sz w:val="16"/>
          <w:szCs w:val="16"/>
          <w:lang w:val="en-GB"/>
        </w:rPr>
        <w:t>.WRC</w:t>
      </w:r>
      <w:r w:rsidRPr="004C5047">
        <w:rPr>
          <w:caps/>
          <w:sz w:val="16"/>
          <w:szCs w:val="16"/>
          <w:lang w:val="en-GB"/>
        </w:rPr>
        <w:noBreakHyphen/>
        <w:t>1</w:t>
      </w:r>
      <w:r w:rsidRPr="004C5047">
        <w:rPr>
          <w:caps/>
          <w:sz w:val="16"/>
          <w:szCs w:val="16"/>
          <w:lang w:val="en-GB"/>
        </w:rPr>
        <w:t>9</w:t>
      </w:r>
      <w:r w:rsidRPr="004C5047">
        <w:rPr>
          <w:caps/>
          <w:sz w:val="16"/>
          <w:szCs w:val="16"/>
          <w:lang w:val="en-GB"/>
        </w:rPr>
        <w:t>)</w:t>
      </w:r>
    </w:p>
    <w:tbl>
      <w:tblPr>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
      <w:tblGrid>
        <w:gridCol w:w="1135"/>
        <w:gridCol w:w="2552"/>
        <w:gridCol w:w="2552"/>
        <w:gridCol w:w="3683"/>
        <w:gridCol w:w="1985"/>
        <w:gridCol w:w="2552"/>
      </w:tblGrid>
      <w:tr w:rsidTr="00026DCB">
        <w:tblPrEx>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Ex>
        <w:trPr>
          <w:jc w:val="center"/>
        </w:trPr>
        <w:tc>
          <w:tcPr>
            <w:tcW w:w="1135"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Reference</w:t>
            </w:r>
            <w:r w:rsidRPr="004C5047">
              <w:rPr>
                <w:rFonts w:ascii="Times New Roman Bold" w:eastAsia="Times New Roman" w:hAnsi="Times New Roman Bold" w:cs="Times New Roman Bold"/>
                <w:b/>
                <w:sz w:val="20"/>
                <w:szCs w:val="20"/>
                <w:lang w:val="en-GB" w:eastAsia="en-US" w:bidi="ar-SA"/>
              </w:rPr>
              <w:br/>
              <w:t>of</w:t>
            </w:r>
            <w:r w:rsidRPr="004C5047">
              <w:rPr>
                <w:rFonts w:ascii="Times New Roman Bold" w:eastAsia="Times New Roman" w:hAnsi="Times New Roman Bold" w:cs="Times New Roman Bold"/>
                <w:b/>
                <w:sz w:val="20"/>
                <w:szCs w:val="20"/>
                <w:lang w:val="en-GB" w:eastAsia="en-US" w:bidi="ar-SA"/>
              </w:rPr>
              <w:br/>
              <w:t>Article 9</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Case</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US" w:eastAsia="en-US" w:bidi="ar-SA"/>
              </w:rPr>
            </w:pPr>
            <w:r w:rsidRPr="004C5047">
              <w:rPr>
                <w:rFonts w:ascii="Times New Roman Bold" w:eastAsia="Times New Roman" w:hAnsi="Times New Roman Bold" w:cs="Times New Roman Bold"/>
                <w:b/>
                <w:sz w:val="20"/>
                <w:szCs w:val="20"/>
                <w:lang w:val="en-US" w:eastAsia="en-US" w:bidi="ar-SA"/>
              </w:rPr>
              <w:t>Frequency bands</w:t>
            </w:r>
            <w:r w:rsidRPr="004C5047">
              <w:rPr>
                <w:rFonts w:ascii="Times New Roman Bold" w:eastAsia="Times New Roman" w:hAnsi="Times New Roman Bold" w:cs="Times New Roman Bold"/>
                <w:b/>
                <w:sz w:val="20"/>
                <w:szCs w:val="20"/>
                <w:lang w:val="en-US" w:eastAsia="en-US" w:bidi="ar-SA"/>
              </w:rPr>
              <w:br/>
              <w:t>(and Region) of the service for which coordination</w:t>
            </w:r>
            <w:r w:rsidRPr="004C5047">
              <w:rPr>
                <w:rFonts w:ascii="Times New Roman Bold" w:eastAsia="Times New Roman" w:hAnsi="Times New Roman Bold" w:cs="Times New Roman Bold"/>
                <w:b/>
                <w:sz w:val="20"/>
                <w:szCs w:val="20"/>
                <w:lang w:val="en-US" w:eastAsia="en-US" w:bidi="ar-SA"/>
              </w:rPr>
              <w:br/>
              <w:t>is sought</w:t>
            </w:r>
          </w:p>
        </w:tc>
        <w:tc>
          <w:tcPr>
            <w:tcW w:w="3683"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Threshold/condition</w:t>
            </w:r>
          </w:p>
        </w:tc>
        <w:tc>
          <w:tcPr>
            <w:tcW w:w="1985"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 xml:space="preserve">Calculation </w:t>
            </w:r>
            <w:r w:rsidRPr="004C5047">
              <w:rPr>
                <w:rFonts w:ascii="Times New Roman Bold" w:eastAsia="Times New Roman" w:hAnsi="Times New Roman Bold" w:cs="Times New Roman Bold"/>
                <w:b/>
                <w:sz w:val="20"/>
                <w:szCs w:val="20"/>
                <w:lang w:val="en-GB" w:eastAsia="en-US" w:bidi="ar-SA"/>
              </w:rPr>
              <w:br/>
              <w:t>method</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Remarks</w:t>
            </w: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No. </w:t>
            </w:r>
            <w:r w:rsidRPr="004C5047">
              <w:rPr>
                <w:rFonts w:ascii="Times New Roman" w:eastAsia="Times New Roman" w:hAnsi="Times New Roman" w:cs="Times New Roman"/>
                <w:b/>
                <w:bCs/>
                <w:sz w:val="20"/>
                <w:szCs w:val="20"/>
                <w:lang w:val="en-GB" w:eastAsia="en-US" w:bidi="ar-SA"/>
              </w:rPr>
              <w:t>9.7</w:t>
            </w:r>
            <w:r w:rsidRPr="004C5047">
              <w:rPr>
                <w:rFonts w:ascii="Times New Roman" w:eastAsia="Times New Roman" w:hAnsi="Times New Roman" w:cs="Times New Roman"/>
                <w:sz w:val="20"/>
                <w:szCs w:val="20"/>
                <w:lang w:val="en-GB" w:eastAsia="en-US" w:bidi="ar-SA"/>
              </w:rPr>
              <w:br/>
              <w:t>GSO/GSO</w:t>
            </w:r>
            <w:r w:rsidRPr="004C5047">
              <w:rPr>
                <w:rFonts w:ascii="Times New Roman" w:eastAsia="Times New Roman" w:hAnsi="Times New Roman" w:cs="Times New Roman"/>
                <w:sz w:val="20"/>
                <w:szCs w:val="20"/>
                <w:lang w:val="en-GB" w:eastAsia="en-US" w:bidi="ar-SA"/>
              </w:rPr>
              <w:br/>
              <w:t>(</w:t>
            </w:r>
            <w:r w:rsidRPr="004C5047">
              <w:rPr>
                <w:rFonts w:ascii="Times New Roman" w:eastAsia="Times New Roman" w:hAnsi="Times New Roman" w:cs="Times New Roman"/>
                <w:i/>
                <w:iCs/>
                <w:sz w:val="20"/>
                <w:szCs w:val="20"/>
                <w:lang w:val="en-GB" w:eastAsia="en-US" w:bidi="ar-SA"/>
              </w:rPr>
              <w:t>cont.</w:t>
            </w:r>
            <w:r w:rsidRPr="004C5047">
              <w:rPr>
                <w:rFonts w:ascii="Times New Roman" w:eastAsia="Times New Roman" w:hAnsi="Times New Roman" w:cs="Times New Roman"/>
                <w:sz w:val="20"/>
                <w:szCs w:val="20"/>
                <w:lang w:val="en-GB" w:eastAsia="en-US" w:bidi="ar-SA"/>
              </w:rPr>
              <w:t>)</w:t>
            </w:r>
          </w:p>
        </w:tc>
        <w:tc>
          <w:tcPr>
            <w:tcW w:w="2552"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5)</w:t>
            </w:r>
            <w:r w:rsidRPr="004C5047">
              <w:rPr>
                <w:rFonts w:ascii="Times New Roman" w:eastAsia="Times New Roman" w:hAnsi="Times New Roman" w:cs="Times New Roman"/>
                <w:sz w:val="20"/>
                <w:szCs w:val="20"/>
                <w:lang w:val="en-GB" w:eastAsia="en-US" w:bidi="ar-SA"/>
              </w:rPr>
              <w:tab/>
              <w:t>17.7</w:t>
            </w:r>
            <w:r w:rsidRPr="004C5047">
              <w:rPr>
                <w:rFonts w:ascii="Times New Roman" w:eastAsia="Times New Roman" w:hAnsi="Times New Roman" w:cs="Times New Roman"/>
                <w:sz w:val="20"/>
                <w:szCs w:val="20"/>
                <w:lang w:val="en-GB" w:eastAsia="en-US" w:bidi="ar-SA"/>
              </w:rPr>
              <w:noBreakHyphen/>
              <w:t>17.8 GHz</w:t>
            </w:r>
          </w:p>
        </w:tc>
        <w:tc>
          <w:tcPr>
            <w:tcW w:w="3683"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67" w:hanging="567"/>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ii)</w:t>
            </w:r>
            <w:r w:rsidRPr="004C5047">
              <w:rPr>
                <w:rFonts w:ascii="Times New Roman" w:eastAsia="Times New Roman" w:hAnsi="Times New Roman" w:cs="Times New Roman"/>
                <w:sz w:val="20"/>
                <w:szCs w:val="20"/>
                <w:lang w:val="en-US" w:eastAsia="en-US" w:bidi="ar-SA"/>
              </w:rPr>
              <w:tab/>
              <w:t>a)</w:t>
            </w:r>
            <w:r w:rsidRPr="004C5047">
              <w:rPr>
                <w:rFonts w:ascii="Times New Roman" w:eastAsia="Times New Roman" w:hAnsi="Times New Roman" w:cs="Times New Roman"/>
                <w:sz w:val="20"/>
                <w:szCs w:val="20"/>
                <w:lang w:val="en-US" w:eastAsia="en-US" w:bidi="ar-SA"/>
              </w:rPr>
              <w:tab/>
              <w:t>any network in the FSS and any associated space operation functions (see No. </w:t>
            </w:r>
            <w:r w:rsidRPr="004C5047">
              <w:rPr>
                <w:rFonts w:ascii="Times New Roman" w:eastAsia="Times New Roman" w:hAnsi="Times New Roman" w:cs="Times New Roman"/>
                <w:b/>
                <w:bCs/>
                <w:sz w:val="20"/>
                <w:szCs w:val="20"/>
                <w:lang w:val="en-US" w:eastAsia="en-US" w:bidi="ar-SA"/>
              </w:rPr>
              <w:t>1.23</w:t>
            </w:r>
            <w:r w:rsidRPr="004C5047">
              <w:rPr>
                <w:rFonts w:ascii="Times New Roman" w:eastAsia="Times New Roman" w:hAnsi="Times New Roman" w:cs="Times New Roman"/>
                <w:sz w:val="20"/>
                <w:szCs w:val="20"/>
                <w:lang w:val="en-US" w:eastAsia="en-US" w:bidi="ar-SA"/>
              </w:rPr>
              <w:t xml:space="preserve">) with a space station within an orbital arc of </w:t>
            </w:r>
            <w:r w:rsidRPr="004C5047">
              <w:rPr>
                <w:rFonts w:ascii="Symbol" w:eastAsia="Times New Roman" w:hAnsi="Symbol" w:cs="Times New Roman"/>
                <w:sz w:val="20"/>
                <w:szCs w:val="20"/>
                <w:lang w:val="en-US" w:eastAsia="en-US" w:bidi="ar-SA"/>
              </w:rPr>
              <w:sym w:font="Symbol" w:char="F0B1"/>
            </w:r>
            <w:r w:rsidRPr="004C5047">
              <w:rPr>
                <w:rFonts w:ascii="Times New Roman" w:eastAsia="Times New Roman" w:hAnsi="Times New Roman" w:cs="Times New Roman"/>
                <w:sz w:val="20"/>
                <w:szCs w:val="20"/>
                <w:lang w:val="en-US" w:eastAsia="en-US" w:bidi="ar-SA"/>
              </w:rPr>
              <w:t>8° of the nominal orbital position of a proposed network in the BSS,</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ab/>
              <w:t>or</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567" w:hanging="567"/>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ab/>
              <w:t>b)</w:t>
            </w:r>
            <w:r w:rsidRPr="004C5047">
              <w:rPr>
                <w:rFonts w:ascii="Times New Roman" w:eastAsia="Times New Roman" w:hAnsi="Times New Roman" w:cs="Times New Roman"/>
                <w:sz w:val="20"/>
                <w:szCs w:val="20"/>
                <w:lang w:val="en-US" w:eastAsia="en-US" w:bidi="ar-SA"/>
              </w:rPr>
              <w:tab/>
              <w:t>any network in the BSS and any associated space operation functions (see No. </w:t>
            </w:r>
            <w:r w:rsidRPr="004C5047">
              <w:rPr>
                <w:rFonts w:ascii="Times New Roman" w:eastAsia="Times New Roman" w:hAnsi="Times New Roman" w:cs="Times New Roman"/>
                <w:b/>
                <w:bCs/>
                <w:sz w:val="20"/>
                <w:szCs w:val="20"/>
                <w:lang w:val="en-US" w:eastAsia="en-US" w:bidi="ar-SA"/>
              </w:rPr>
              <w:t>1.23</w:t>
            </w:r>
            <w:r w:rsidRPr="004C5047">
              <w:rPr>
                <w:rFonts w:ascii="Times New Roman" w:eastAsia="Times New Roman" w:hAnsi="Times New Roman" w:cs="Times New Roman"/>
                <w:sz w:val="20"/>
                <w:szCs w:val="20"/>
                <w:lang w:val="en-US" w:eastAsia="en-US" w:bidi="ar-SA"/>
              </w:rPr>
              <w:t xml:space="preserve">) with a space station within an orbital arc of </w:t>
            </w:r>
            <w:r w:rsidRPr="004C5047">
              <w:rPr>
                <w:rFonts w:ascii="Symbol" w:eastAsia="Times New Roman" w:hAnsi="Symbol" w:cs="Times New Roman"/>
                <w:sz w:val="20"/>
                <w:szCs w:val="20"/>
                <w:lang w:val="en-US" w:eastAsia="en-US" w:bidi="ar-SA"/>
              </w:rPr>
              <w:sym w:font="Symbol" w:char="F0B1"/>
            </w:r>
            <w:r w:rsidRPr="004C5047">
              <w:rPr>
                <w:rFonts w:ascii="Times New Roman" w:eastAsia="Times New Roman" w:hAnsi="Times New Roman" w:cs="Times New Roman"/>
                <w:sz w:val="20"/>
                <w:szCs w:val="20"/>
                <w:lang w:val="en-US" w:eastAsia="en-US" w:bidi="ar-SA"/>
              </w:rPr>
              <w:t>8° of the nominal orbital position of a proposed network in the FSS</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NOTE – No. </w:t>
            </w:r>
            <w:r w:rsidRPr="004C5047">
              <w:rPr>
                <w:rFonts w:ascii="Times New Roman" w:eastAsia="Times New Roman" w:hAnsi="Times New Roman" w:cs="Times New Roman"/>
                <w:b/>
                <w:bCs/>
                <w:sz w:val="20"/>
                <w:szCs w:val="20"/>
                <w:lang w:val="en-GB" w:eastAsia="en-US" w:bidi="ar-SA"/>
              </w:rPr>
              <w:t>5.517</w:t>
            </w:r>
            <w:r w:rsidRPr="004C5047">
              <w:rPr>
                <w:rFonts w:ascii="Times New Roman" w:eastAsia="Times New Roman" w:hAnsi="Times New Roman" w:cs="Times New Roman"/>
                <w:sz w:val="20"/>
                <w:szCs w:val="20"/>
                <w:lang w:val="en-GB" w:eastAsia="en-US" w:bidi="ar-SA"/>
              </w:rPr>
              <w:t xml:space="preserve"> applies in Region 2.</w:t>
            </w:r>
          </w:p>
        </w:tc>
        <w:tc>
          <w:tcPr>
            <w:tcW w:w="1985"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single" w:sz="4" w:space="0" w:color="auto"/>
              <w:bottom w:val="single" w:sz="4" w:space="0" w:color="auto"/>
            </w:tcBorders>
            <w:shd w:val="clear" w:color="auto" w:fill="auto"/>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6)</w:t>
            </w:r>
            <w:r w:rsidRPr="004C5047">
              <w:rPr>
                <w:rFonts w:ascii="Times New Roman" w:eastAsia="Times New Roman" w:hAnsi="Times New Roman" w:cs="Times New Roman"/>
                <w:sz w:val="20"/>
                <w:szCs w:val="20"/>
                <w:lang w:val="en-US" w:eastAsia="en-US" w:bidi="ar-SA"/>
              </w:rPr>
              <w:tab/>
              <w:t xml:space="preserve">18.0-18.3 GHz (Region 2) 18.1-18.4 GHz (Regions 1 and 3) </w:t>
            </w:r>
          </w:p>
        </w:tc>
        <w:tc>
          <w:tcPr>
            <w:tcW w:w="3683" w:type="dxa"/>
            <w:tcBorders>
              <w:top w:val="single" w:sz="4" w:space="0" w:color="auto"/>
              <w:bottom w:val="single" w:sz="4" w:space="0" w:color="auto"/>
            </w:tcBorders>
            <w:shd w:val="clear" w:color="auto" w:fill="auto"/>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ii)</w:t>
            </w:r>
            <w:r w:rsidRPr="004C5047">
              <w:rPr>
                <w:rFonts w:ascii="Times New Roman" w:eastAsia="Times New Roman" w:hAnsi="Times New Roman" w:cs="Times New Roman"/>
                <w:sz w:val="20"/>
                <w:szCs w:val="20"/>
                <w:lang w:val="en-US" w:eastAsia="en-US" w:bidi="ar-SA"/>
              </w:rPr>
              <w:tab/>
              <w:t>any network in the FSS or meteorological-satellite service and any associated space operation functions (see No. </w:t>
            </w:r>
            <w:r w:rsidRPr="004C5047">
              <w:rPr>
                <w:rFonts w:ascii="Times New Roman" w:eastAsia="Times New Roman" w:hAnsi="Times New Roman" w:cs="Times New Roman"/>
                <w:b/>
                <w:bCs/>
                <w:sz w:val="20"/>
                <w:szCs w:val="20"/>
                <w:lang w:val="en-US" w:eastAsia="en-US" w:bidi="ar-SA"/>
              </w:rPr>
              <w:t>1.23</w:t>
            </w:r>
            <w:r w:rsidRPr="004C5047">
              <w:rPr>
                <w:rFonts w:ascii="Times New Roman" w:eastAsia="Times New Roman" w:hAnsi="Times New Roman" w:cs="Times New Roman"/>
                <w:sz w:val="20"/>
                <w:szCs w:val="20"/>
                <w:lang w:val="en-US" w:eastAsia="en-US" w:bidi="ar-SA"/>
              </w:rPr>
              <w:t xml:space="preserve">) with a space station within an orbital arc of </w:t>
            </w:r>
            <w:r w:rsidRPr="004C5047">
              <w:rPr>
                <w:rFonts w:ascii="Symbol" w:eastAsia="Times New Roman" w:hAnsi="Symbol" w:cs="Times New Roman"/>
                <w:sz w:val="20"/>
                <w:szCs w:val="20"/>
                <w:lang w:val="en-US" w:eastAsia="en-US" w:bidi="ar-SA"/>
              </w:rPr>
              <w:sym w:font="Symbol" w:char="F0B1"/>
            </w:r>
            <w:r w:rsidRPr="004C5047">
              <w:rPr>
                <w:rFonts w:ascii="Times New Roman" w:eastAsia="Times New Roman" w:hAnsi="Times New Roman" w:cs="Times New Roman"/>
                <w:sz w:val="20"/>
                <w:szCs w:val="20"/>
                <w:lang w:val="en-US" w:eastAsia="en-US" w:bidi="ar-SA"/>
              </w:rPr>
              <w:t>8° of the nominal orbital position of a proposed network in the FSS or the meteorological-satellite service</w:t>
            </w:r>
          </w:p>
        </w:tc>
        <w:tc>
          <w:tcPr>
            <w:tcW w:w="1985"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r>
    </w:tbl>
    <w:p w:rsidR="003D6AB7" w:rsidRPr="004C5047" w:rsidP="003D6AB7">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rPr>
      </w:pPr>
      <w:r w:rsidRPr="004C5047">
        <w:rPr>
          <w:caps/>
          <w:sz w:val="20"/>
          <w:lang w:val="en-GB"/>
        </w:rPr>
        <w:br/>
        <w:t>TABLE 5-1 (</w:t>
      </w:r>
      <w:r w:rsidRPr="004C5047">
        <w:rPr>
          <w:i/>
          <w:iCs/>
          <w:sz w:val="20"/>
          <w:lang w:val="en-GB"/>
        </w:rPr>
        <w:t>continued</w:t>
      </w:r>
      <w:r w:rsidRPr="004C5047">
        <w:rPr>
          <w:caps/>
          <w:sz w:val="20"/>
          <w:lang w:val="en-GB"/>
        </w:rPr>
        <w:t>)</w:t>
      </w:r>
      <w:r w:rsidRPr="004C5047">
        <w:rPr>
          <w:caps/>
          <w:sz w:val="16"/>
          <w:szCs w:val="16"/>
          <w:lang w:val="en-GB"/>
        </w:rPr>
        <w:t>     (</w:t>
      </w:r>
      <w:r w:rsidRPr="004C5047">
        <w:rPr>
          <w:sz w:val="16"/>
          <w:szCs w:val="16"/>
          <w:lang w:val="en-GB"/>
        </w:rPr>
        <w:t>Rev</w:t>
      </w:r>
      <w:r w:rsidRPr="004C5047">
        <w:rPr>
          <w:caps/>
          <w:sz w:val="16"/>
          <w:szCs w:val="16"/>
          <w:lang w:val="en-GB"/>
        </w:rPr>
        <w:t>.WRC</w:t>
      </w:r>
      <w:r w:rsidRPr="004C5047">
        <w:rPr>
          <w:caps/>
          <w:sz w:val="16"/>
          <w:szCs w:val="16"/>
          <w:lang w:val="en-GB"/>
        </w:rPr>
        <w:noBreakHyphen/>
        <w:t>1</w:t>
      </w:r>
      <w:r w:rsidRPr="004C5047">
        <w:rPr>
          <w:caps/>
          <w:sz w:val="16"/>
          <w:szCs w:val="16"/>
          <w:lang w:val="en-GB"/>
        </w:rPr>
        <w:t>9</w:t>
      </w:r>
      <w:r w:rsidRPr="004C5047">
        <w:rPr>
          <w:caps/>
          <w:sz w:val="16"/>
          <w:szCs w:val="16"/>
          <w:lang w:val="en-GB"/>
        </w:rPr>
        <w:t>)</w:t>
      </w:r>
    </w:p>
    <w:tbl>
      <w:tblPr>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
      <w:tblGrid>
        <w:gridCol w:w="1135"/>
        <w:gridCol w:w="2552"/>
        <w:gridCol w:w="2552"/>
        <w:gridCol w:w="3683"/>
        <w:gridCol w:w="1985"/>
        <w:gridCol w:w="2552"/>
      </w:tblGrid>
      <w:tr w:rsidTr="00026DCB">
        <w:tblPrEx>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Ex>
        <w:trPr>
          <w:jc w:val="center"/>
        </w:trPr>
        <w:tc>
          <w:tcPr>
            <w:tcW w:w="1135"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Reference</w:t>
            </w:r>
            <w:r w:rsidRPr="004C5047">
              <w:rPr>
                <w:rFonts w:ascii="Times New Roman Bold" w:eastAsia="Times New Roman" w:hAnsi="Times New Roman Bold" w:cs="Times New Roman Bold"/>
                <w:b/>
                <w:sz w:val="20"/>
                <w:szCs w:val="20"/>
                <w:lang w:val="en-GB" w:eastAsia="en-US" w:bidi="ar-SA"/>
              </w:rPr>
              <w:br/>
              <w:t>of</w:t>
            </w:r>
            <w:r w:rsidRPr="004C5047">
              <w:rPr>
                <w:rFonts w:ascii="Times New Roman Bold" w:eastAsia="Times New Roman" w:hAnsi="Times New Roman Bold" w:cs="Times New Roman Bold"/>
                <w:b/>
                <w:sz w:val="20"/>
                <w:szCs w:val="20"/>
                <w:lang w:val="en-GB" w:eastAsia="en-US" w:bidi="ar-SA"/>
              </w:rPr>
              <w:br/>
              <w:t>Article 9</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Case</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US" w:eastAsia="en-US" w:bidi="ar-SA"/>
              </w:rPr>
            </w:pPr>
            <w:r w:rsidRPr="004C5047">
              <w:rPr>
                <w:rFonts w:ascii="Times New Roman Bold" w:eastAsia="Times New Roman" w:hAnsi="Times New Roman Bold" w:cs="Times New Roman Bold"/>
                <w:b/>
                <w:sz w:val="20"/>
                <w:szCs w:val="20"/>
                <w:lang w:val="en-US" w:eastAsia="en-US" w:bidi="ar-SA"/>
              </w:rPr>
              <w:t>Frequency bands</w:t>
            </w:r>
            <w:r w:rsidRPr="004C5047">
              <w:rPr>
                <w:rFonts w:ascii="Times New Roman Bold" w:eastAsia="Times New Roman" w:hAnsi="Times New Roman Bold" w:cs="Times New Roman Bold"/>
                <w:b/>
                <w:sz w:val="20"/>
                <w:szCs w:val="20"/>
                <w:lang w:val="en-US" w:eastAsia="en-US" w:bidi="ar-SA"/>
              </w:rPr>
              <w:br/>
              <w:t>(and Region) of the service for which coordination</w:t>
            </w:r>
            <w:r w:rsidRPr="004C5047">
              <w:rPr>
                <w:rFonts w:ascii="Times New Roman Bold" w:eastAsia="Times New Roman" w:hAnsi="Times New Roman Bold" w:cs="Times New Roman Bold"/>
                <w:b/>
                <w:sz w:val="20"/>
                <w:szCs w:val="20"/>
                <w:lang w:val="en-US" w:eastAsia="en-US" w:bidi="ar-SA"/>
              </w:rPr>
              <w:br/>
              <w:t>is sought</w:t>
            </w:r>
          </w:p>
        </w:tc>
        <w:tc>
          <w:tcPr>
            <w:tcW w:w="3683"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Threshold/condition</w:t>
            </w:r>
          </w:p>
        </w:tc>
        <w:tc>
          <w:tcPr>
            <w:tcW w:w="1985"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 xml:space="preserve">Calculation </w:t>
            </w:r>
            <w:r w:rsidRPr="004C5047">
              <w:rPr>
                <w:rFonts w:ascii="Times New Roman Bold" w:eastAsia="Times New Roman" w:hAnsi="Times New Roman Bold" w:cs="Times New Roman Bold"/>
                <w:b/>
                <w:sz w:val="20"/>
                <w:szCs w:val="20"/>
                <w:lang w:val="en-GB" w:eastAsia="en-US" w:bidi="ar-SA"/>
              </w:rPr>
              <w:br/>
              <w:t>method</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Remarks</w:t>
            </w: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No. </w:t>
            </w:r>
            <w:r w:rsidRPr="004C5047">
              <w:rPr>
                <w:rFonts w:ascii="Times New Roman" w:eastAsia="Times New Roman" w:hAnsi="Times New Roman" w:cs="Times New Roman"/>
                <w:b/>
                <w:bCs/>
                <w:sz w:val="20"/>
                <w:szCs w:val="20"/>
                <w:lang w:val="en-GB" w:eastAsia="en-US" w:bidi="ar-SA"/>
              </w:rPr>
              <w:t>9.7</w:t>
            </w:r>
            <w:r w:rsidRPr="004C5047">
              <w:rPr>
                <w:rFonts w:ascii="Times New Roman" w:eastAsia="Times New Roman" w:hAnsi="Times New Roman" w:cs="Times New Roman"/>
                <w:sz w:val="20"/>
                <w:szCs w:val="20"/>
                <w:lang w:val="en-GB" w:eastAsia="en-US" w:bidi="ar-SA"/>
              </w:rPr>
              <w:br/>
              <w:t>GSO/GSO</w:t>
            </w:r>
            <w:r w:rsidRPr="004C5047">
              <w:rPr>
                <w:rFonts w:ascii="Times New Roman" w:eastAsia="Times New Roman" w:hAnsi="Times New Roman" w:cs="Times New Roman"/>
                <w:sz w:val="20"/>
                <w:szCs w:val="20"/>
                <w:lang w:val="en-GB" w:eastAsia="en-US" w:bidi="ar-SA"/>
              </w:rPr>
              <w:br/>
              <w:t>(</w:t>
            </w:r>
            <w:r w:rsidRPr="004C5047">
              <w:rPr>
                <w:rFonts w:ascii="Times New Roman" w:eastAsia="Times New Roman" w:hAnsi="Times New Roman" w:cs="Times New Roman"/>
                <w:i/>
                <w:iCs/>
                <w:sz w:val="20"/>
                <w:szCs w:val="20"/>
                <w:lang w:val="en-GB" w:eastAsia="en-US" w:bidi="ar-SA"/>
              </w:rPr>
              <w:t>cont.</w:t>
            </w:r>
            <w:r w:rsidRPr="004C5047">
              <w:rPr>
                <w:rFonts w:ascii="Times New Roman" w:eastAsia="Times New Roman" w:hAnsi="Times New Roman" w:cs="Times New Roman"/>
                <w:sz w:val="20"/>
                <w:szCs w:val="20"/>
                <w:lang w:val="en-GB" w:eastAsia="en-US" w:bidi="ar-SA"/>
              </w:rPr>
              <w:t>)</w:t>
            </w:r>
          </w:p>
        </w:tc>
        <w:tc>
          <w:tcPr>
            <w:tcW w:w="2552"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6</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w:t>
            </w:r>
            <w:r w:rsidRPr="004C5047">
              <w:rPr>
                <w:rFonts w:ascii="Times New Roman" w:eastAsia="Times New Roman" w:hAnsi="Times New Roman" w:cs="Times New Roman"/>
                <w:sz w:val="20"/>
                <w:szCs w:val="20"/>
                <w:lang w:val="en-GB" w:eastAsia="en-US" w:bidi="ar-SA"/>
              </w:rPr>
              <w:tab/>
            </w:r>
            <w:r w:rsidRPr="004C5047">
              <w:rPr>
                <w:rFonts w:ascii="Times New Roman" w:eastAsia="Malgun Gothic" w:hAnsi="Times New Roman" w:cs="Times New Roman"/>
                <w:sz w:val="20"/>
                <w:szCs w:val="20"/>
                <w:lang w:val="en-GB" w:eastAsia="en-US" w:bidi="ar-SA"/>
              </w:rPr>
              <w:t xml:space="preserve">21.4-22 GHz </w:t>
            </w:r>
            <w:r w:rsidRPr="004C5047">
              <w:rPr>
                <w:rFonts w:ascii="Times New Roman" w:eastAsia="Malgun Gothic" w:hAnsi="Times New Roman" w:cs="Times New Roman"/>
                <w:sz w:val="20"/>
                <w:szCs w:val="20"/>
                <w:lang w:val="en-GB" w:eastAsia="en-US" w:bidi="ar-SA"/>
              </w:rPr>
              <w:br/>
              <w:t>(Regions 1 and 3)</w:t>
            </w:r>
          </w:p>
        </w:tc>
        <w:tc>
          <w:tcPr>
            <w:tcW w:w="3683"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ii)</w:t>
            </w:r>
            <w:r w:rsidRPr="004C5047">
              <w:rPr>
                <w:rFonts w:ascii="Times New Roman" w:eastAsia="Times New Roman" w:hAnsi="Times New Roman" w:cs="Times New Roman"/>
                <w:sz w:val="20"/>
                <w:szCs w:val="20"/>
                <w:lang w:val="en-GB" w:eastAsia="en-US" w:bidi="ar-SA"/>
              </w:rPr>
              <w:tab/>
              <w:t>any network in the BSS and any associated space operation functions (see No. </w:t>
            </w:r>
            <w:r w:rsidRPr="004C5047">
              <w:rPr>
                <w:rFonts w:ascii="Times New Roman" w:eastAsia="Times New Roman" w:hAnsi="Times New Roman" w:cs="Times New Roman"/>
                <w:b/>
                <w:bCs/>
                <w:sz w:val="20"/>
                <w:szCs w:val="20"/>
                <w:lang w:val="en-GB" w:eastAsia="en-US" w:bidi="ar-SA"/>
              </w:rPr>
              <w:t>1.23</w:t>
            </w:r>
            <w:r w:rsidRPr="004C5047">
              <w:rPr>
                <w:rFonts w:ascii="Times New Roman" w:eastAsia="Times New Roman" w:hAnsi="Times New Roman" w:cs="Times New Roman"/>
                <w:sz w:val="20"/>
                <w:szCs w:val="20"/>
                <w:lang w:val="en-GB" w:eastAsia="en-US" w:bidi="ar-SA"/>
              </w:rPr>
              <w:t xml:space="preserve">) with a space station within an orbital arc of ±12° of the nominal orbital position of a proposed network in the BSS (see also Resolutions </w:t>
            </w:r>
            <w:r w:rsidRPr="004C5047">
              <w:rPr>
                <w:rFonts w:ascii="Times New Roman" w:eastAsia="Times New Roman" w:hAnsi="Times New Roman" w:cs="Times New Roman"/>
                <w:b/>
                <w:bCs/>
                <w:sz w:val="20"/>
                <w:szCs w:val="20"/>
                <w:lang w:val="en-GB" w:eastAsia="en-US" w:bidi="ar-SA"/>
              </w:rPr>
              <w:t>554 (WRC</w:t>
            </w:r>
            <w:r w:rsidRPr="004C5047">
              <w:rPr>
                <w:rFonts w:ascii="Times New Roman" w:eastAsia="Times New Roman" w:hAnsi="Times New Roman" w:cs="Times New Roman"/>
                <w:b/>
                <w:bCs/>
                <w:sz w:val="20"/>
                <w:szCs w:val="20"/>
                <w:lang w:val="en-GB" w:eastAsia="en-US" w:bidi="ar-SA"/>
              </w:rPr>
              <w:noBreakHyphen/>
              <w:t xml:space="preserve">12) </w:t>
            </w:r>
            <w:r w:rsidRPr="004C5047">
              <w:rPr>
                <w:rFonts w:ascii="Times New Roman" w:eastAsia="Times New Roman" w:hAnsi="Times New Roman" w:cs="Times New Roman"/>
                <w:sz w:val="20"/>
                <w:szCs w:val="20"/>
                <w:lang w:val="en-GB" w:eastAsia="en-US" w:bidi="ar-SA"/>
              </w:rPr>
              <w:t xml:space="preserve">and </w:t>
            </w:r>
            <w:r w:rsidRPr="004C5047">
              <w:rPr>
                <w:rFonts w:ascii="Times New Roman" w:eastAsia="Times New Roman" w:hAnsi="Times New Roman" w:cs="Times New Roman"/>
                <w:b/>
                <w:bCs/>
                <w:sz w:val="20"/>
                <w:szCs w:val="20"/>
                <w:lang w:val="en-GB" w:eastAsia="en-US" w:bidi="ar-SA"/>
              </w:rPr>
              <w:t>553 (WRC</w:t>
            </w:r>
            <w:r w:rsidRPr="004C5047">
              <w:rPr>
                <w:rFonts w:ascii="Times New Roman" w:eastAsia="Times New Roman" w:hAnsi="Times New Roman" w:cs="Times New Roman"/>
                <w:b/>
                <w:bCs/>
                <w:sz w:val="20"/>
                <w:szCs w:val="20"/>
                <w:lang w:val="en-GB" w:eastAsia="en-US" w:bidi="ar-SA"/>
              </w:rPr>
              <w:noBreakHyphen/>
              <w:t>12)</w:t>
            </w:r>
            <w:r w:rsidRPr="004C5047">
              <w:rPr>
                <w:rFonts w:ascii="Times New Roman" w:eastAsia="Times New Roman" w:hAnsi="Times New Roman" w:cs="Times New Roman"/>
                <w:sz w:val="20"/>
                <w:szCs w:val="20"/>
                <w:lang w:val="en-GB" w:eastAsia="en-US" w:bidi="ar-SA"/>
              </w:rPr>
              <w:t>).</w:t>
            </w:r>
          </w:p>
        </w:tc>
        <w:tc>
          <w:tcPr>
            <w:tcW w:w="1985"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single" w:sz="4" w:space="0" w:color="auto"/>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No. </w:t>
            </w:r>
            <w:r w:rsidRPr="004C5047">
              <w:rPr>
                <w:rFonts w:ascii="Times New Roman" w:eastAsia="Times New Roman" w:hAnsi="Times New Roman" w:cs="Times New Roman"/>
                <w:b/>
                <w:bCs/>
                <w:sz w:val="20"/>
                <w:szCs w:val="20"/>
                <w:lang w:val="en-GB" w:eastAsia="en-US" w:bidi="ar-SA"/>
              </w:rPr>
              <w:t>9.41</w:t>
            </w:r>
            <w:r w:rsidRPr="004C5047">
              <w:rPr>
                <w:rFonts w:ascii="Times New Roman" w:eastAsia="Times New Roman" w:hAnsi="Times New Roman" w:cs="Times New Roman"/>
                <w:sz w:val="20"/>
                <w:szCs w:val="20"/>
                <w:lang w:val="en-GB" w:eastAsia="en-US" w:bidi="ar-SA"/>
              </w:rPr>
              <w:t xml:space="preserve"> does not apply.</w:t>
            </w: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7)</w:t>
            </w:r>
            <w:r w:rsidRPr="004C5047">
              <w:rPr>
                <w:rFonts w:ascii="Times New Roman" w:eastAsia="Times New Roman" w:hAnsi="Times New Roman" w:cs="Times New Roman"/>
                <w:sz w:val="20"/>
                <w:szCs w:val="20"/>
                <w:lang w:val="en-GB" w:eastAsia="en-US" w:bidi="ar-SA"/>
              </w:rPr>
              <w:tab/>
              <w:t>Bands above 17.3 GHz, except those defined in § 3),</w:t>
            </w:r>
            <w:r w:rsidRPr="004C5047">
              <w:rPr>
                <w:rFonts w:ascii="Times New Roman" w:eastAsia="Times New Roman" w:hAnsi="Times New Roman" w:cs="Times New Roman"/>
                <w:sz w:val="20"/>
                <w:szCs w:val="20"/>
                <w:lang w:val="en-US" w:eastAsia="en-US" w:bidi="ar-SA"/>
              </w:rPr>
              <w:t xml:space="preserve"> </w:t>
            </w:r>
            <w:r w:rsidRPr="004C5047">
              <w:rPr>
                <w:rFonts w:ascii="Times New Roman" w:eastAsia="Times New Roman" w:hAnsi="Times New Roman" w:cs="Times New Roman"/>
                <w:sz w:val="20"/>
                <w:szCs w:val="20"/>
                <w:lang w:val="en-US" w:eastAsia="en-US" w:bidi="ar-SA"/>
              </w:rPr>
              <w:t>3</w:t>
            </w:r>
            <w:r w:rsidRPr="004C5047">
              <w:rPr>
                <w:rFonts w:ascii="Times New Roman" w:eastAsia="Times New Roman" w:hAnsi="Times New Roman" w:cs="Times New Roman"/>
                <w:i/>
                <w:iCs/>
                <w:sz w:val="20"/>
                <w:szCs w:val="20"/>
                <w:lang w:val="en-US" w:eastAsia="en-US" w:bidi="ar-SA"/>
              </w:rPr>
              <w:t>bis</w:t>
            </w:r>
            <w:r w:rsidRPr="004C5047">
              <w:rPr>
                <w:rFonts w:ascii="Times New Roman" w:eastAsia="Times New Roman" w:hAnsi="Times New Roman" w:cs="Times New Roman"/>
                <w:sz w:val="20"/>
                <w:szCs w:val="20"/>
                <w:lang w:val="en-US" w:eastAsia="en-US" w:bidi="ar-SA"/>
              </w:rPr>
              <w:t>)</w:t>
            </w:r>
            <w:r w:rsidRPr="004C5047">
              <w:rPr>
                <w:rFonts w:ascii="Times New Roman" w:eastAsia="Times New Roman" w:hAnsi="Times New Roman" w:cs="Times New Roman"/>
                <w:sz w:val="20"/>
                <w:szCs w:val="20"/>
                <w:lang w:val="en-GB" w:eastAsia="en-US" w:bidi="ar-SA"/>
              </w:rPr>
              <w:t xml:space="preserve"> and 6)</w:t>
            </w:r>
          </w:p>
        </w:tc>
        <w:tc>
          <w:tcPr>
            <w:tcW w:w="3683"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ii)</w:t>
            </w:r>
            <w:r w:rsidRPr="004C5047">
              <w:rPr>
                <w:rFonts w:ascii="Times New Roman" w:eastAsia="Times New Roman" w:hAnsi="Times New Roman" w:cs="Times New Roman"/>
                <w:sz w:val="20"/>
                <w:szCs w:val="20"/>
                <w:lang w:val="en-GB" w:eastAsia="en-US" w:bidi="ar-SA"/>
              </w:rPr>
              <w:tab/>
              <w:t>any network in the FSS and any associated space operation functions (see No. </w:t>
            </w:r>
            <w:r w:rsidRPr="004C5047">
              <w:rPr>
                <w:rFonts w:ascii="Times New Roman" w:eastAsia="Times New Roman" w:hAnsi="Times New Roman" w:cs="Times New Roman"/>
                <w:b/>
                <w:bCs/>
                <w:sz w:val="20"/>
                <w:szCs w:val="20"/>
                <w:lang w:val="en-GB" w:eastAsia="en-US" w:bidi="ar-SA"/>
              </w:rPr>
              <w:t>1.23</w:t>
            </w:r>
            <w:r w:rsidRPr="004C5047">
              <w:rPr>
                <w:rFonts w:ascii="Times New Roman" w:eastAsia="Times New Roman" w:hAnsi="Times New Roman" w:cs="Times New Roman"/>
                <w:sz w:val="20"/>
                <w:szCs w:val="20"/>
                <w:lang w:val="en-GB" w:eastAsia="en-US" w:bidi="ar-SA"/>
              </w:rPr>
              <w:t xml:space="preserve">) with a space station within an orbital arc of </w:t>
            </w:r>
            <w:r w:rsidRPr="004C5047">
              <w:rPr>
                <w:rFonts w:ascii="Symbol" w:eastAsia="Times New Roman" w:hAnsi="Symbol" w:cs="Times New Roman"/>
                <w:sz w:val="20"/>
                <w:szCs w:val="20"/>
                <w:lang w:val="en-GB" w:eastAsia="en-US" w:bidi="ar-SA"/>
              </w:rPr>
              <w:sym w:font="Symbol" w:char="F0B1"/>
            </w:r>
            <w:r w:rsidRPr="004C5047">
              <w:rPr>
                <w:rFonts w:ascii="Times New Roman" w:eastAsia="Times New Roman" w:hAnsi="Times New Roman" w:cs="Times New Roman"/>
                <w:sz w:val="20"/>
                <w:szCs w:val="20"/>
                <w:lang w:val="en-GB" w:eastAsia="en-US" w:bidi="ar-SA"/>
              </w:rPr>
              <w:t>8° of the nominal orbital position of a proposed network in the FSS (see also</w:t>
            </w:r>
            <w:r w:rsidRPr="004C5047">
              <w:rPr>
                <w:rFonts w:ascii="Times New Roman" w:eastAsia="Times New Roman" w:hAnsi="Times New Roman" w:cs="Times New Roman"/>
                <w:sz w:val="20"/>
                <w:szCs w:val="20"/>
                <w:lang w:val="en-GB" w:eastAsia="en-US" w:bidi="ar-SA"/>
              </w:rPr>
              <w:br/>
              <w:t xml:space="preserve">Resolution </w:t>
            </w:r>
            <w:r w:rsidRPr="004C5047">
              <w:rPr>
                <w:rFonts w:ascii="Times New Roman" w:eastAsia="Times New Roman" w:hAnsi="Times New Roman" w:cs="Times New Roman"/>
                <w:b/>
                <w:sz w:val="20"/>
                <w:szCs w:val="20"/>
                <w:lang w:val="en-GB" w:eastAsia="en-US" w:bidi="ar-SA"/>
              </w:rPr>
              <w:t xml:space="preserve">901 </w:t>
            </w:r>
            <w:r w:rsidRPr="004C5047">
              <w:rPr>
                <w:rFonts w:ascii="Times New Roman" w:eastAsia="Times New Roman" w:hAnsi="Times New Roman" w:cs="Times New Roman"/>
                <w:b/>
                <w:bCs/>
                <w:sz w:val="20"/>
                <w:szCs w:val="20"/>
                <w:lang w:val="en-GB" w:eastAsia="en-US" w:bidi="ar-SA"/>
              </w:rPr>
              <w:t>(Rev.WRC</w:t>
            </w:r>
            <w:r w:rsidRPr="004C5047">
              <w:rPr>
                <w:rFonts w:ascii="Times New Roman" w:eastAsia="Times New Roman" w:hAnsi="Times New Roman" w:cs="Times New Roman"/>
                <w:b/>
                <w:bCs/>
                <w:sz w:val="20"/>
                <w:szCs w:val="20"/>
                <w:lang w:val="en-GB" w:eastAsia="en-US" w:bidi="ar-SA"/>
              </w:rPr>
              <w:noBreakHyphen/>
              <w:t>07)</w:t>
            </w:r>
            <w:r w:rsidRPr="004C5047">
              <w:rPr>
                <w:rFonts w:ascii="Times New Roman" w:eastAsia="Times New Roman" w:hAnsi="Times New Roman" w:cs="Times New Roman"/>
                <w:sz w:val="20"/>
                <w:szCs w:val="20"/>
                <w:lang w:val="en-GB" w:eastAsia="en-US" w:bidi="ar-SA"/>
              </w:rPr>
              <w:t>)</w:t>
            </w:r>
          </w:p>
        </w:tc>
        <w:tc>
          <w:tcPr>
            <w:tcW w:w="1985"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single" w:sz="4" w:space="0" w:color="auto"/>
              <w:bottom w:val="nil"/>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r>
      <w:tr w:rsidTr="00026DCB">
        <w:tblPrEx>
          <w:tblW w:w="14459" w:type="dxa"/>
          <w:jc w:val="center"/>
          <w:tblInd w:w="0" w:type="dxa"/>
          <w:tblLayout w:type="fixed"/>
          <w:tblCellMar>
            <w:top w:w="0" w:type="dxa"/>
            <w:left w:w="68" w:type="dxa"/>
            <w:bottom w:w="0" w:type="dxa"/>
            <w:right w:w="68" w:type="dxa"/>
          </w:tblCellMar>
          <w:tblLook w:val="0000"/>
        </w:tblPrEx>
        <w:trPr>
          <w:jc w:val="center"/>
        </w:trPr>
        <w:tc>
          <w:tcPr>
            <w:tcW w:w="1135"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8)</w:t>
            </w:r>
            <w:r w:rsidRPr="004C5047">
              <w:rPr>
                <w:rFonts w:ascii="Times New Roman" w:eastAsia="Times New Roman" w:hAnsi="Times New Roman" w:cs="Times New Roman"/>
                <w:sz w:val="20"/>
                <w:szCs w:val="20"/>
                <w:lang w:val="en-GB" w:eastAsia="en-US" w:bidi="ar-SA"/>
              </w:rPr>
              <w:tab/>
              <w:t>Bands above 17.3 GHz except those defined in § 4), 5) and 6</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w:t>
            </w:r>
          </w:p>
        </w:tc>
        <w:tc>
          <w:tcPr>
            <w:tcW w:w="3683"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US" w:eastAsia="en-US" w:bidi="ar-SA"/>
              </w:rPr>
              <w:t>ii)</w:t>
            </w:r>
            <w:r w:rsidRPr="004C5047">
              <w:rPr>
                <w:rFonts w:ascii="Times New Roman" w:eastAsia="Times New Roman" w:hAnsi="Times New Roman" w:cs="Times New Roman"/>
                <w:sz w:val="20"/>
                <w:szCs w:val="20"/>
                <w:lang w:val="en-US" w:eastAsia="en-US" w:bidi="ar-SA"/>
              </w:rPr>
              <w:tab/>
              <w:t>any network in the FSS or BSS, not subject to a Plan, and any associated space operation functions (see No. </w:t>
            </w:r>
            <w:r w:rsidRPr="004C5047">
              <w:rPr>
                <w:rFonts w:ascii="Times New Roman" w:eastAsia="Times New Roman" w:hAnsi="Times New Roman" w:cs="Times New Roman"/>
                <w:b/>
                <w:bCs/>
                <w:sz w:val="20"/>
                <w:szCs w:val="20"/>
                <w:lang w:val="en-US" w:eastAsia="en-US" w:bidi="ar-SA"/>
              </w:rPr>
              <w:t>1.23</w:t>
            </w:r>
            <w:r w:rsidRPr="004C5047">
              <w:rPr>
                <w:rFonts w:ascii="Times New Roman" w:eastAsia="Times New Roman" w:hAnsi="Times New Roman" w:cs="Times New Roman"/>
                <w:sz w:val="20"/>
                <w:szCs w:val="20"/>
                <w:lang w:val="en-US" w:eastAsia="en-US" w:bidi="ar-SA"/>
              </w:rPr>
              <w:t xml:space="preserve">) with a space station within an orbital arc of </w:t>
            </w:r>
            <w:r w:rsidRPr="004C5047">
              <w:rPr>
                <w:rFonts w:ascii="Symbol" w:eastAsia="Times New Roman" w:hAnsi="Symbol" w:cs="Times New Roman"/>
                <w:sz w:val="20"/>
                <w:szCs w:val="20"/>
                <w:lang w:val="en-US" w:eastAsia="en-US" w:bidi="ar-SA"/>
              </w:rPr>
              <w:sym w:font="Symbol" w:char="F0B1"/>
            </w:r>
            <w:r w:rsidRPr="004C5047">
              <w:rPr>
                <w:rFonts w:ascii="Times New Roman" w:eastAsia="Times New Roman" w:hAnsi="Times New Roman" w:cs="Times New Roman"/>
                <w:sz w:val="20"/>
                <w:szCs w:val="20"/>
                <w:lang w:val="en-US" w:eastAsia="en-US" w:bidi="ar-SA"/>
              </w:rPr>
              <w:t>16° of the nominal orbital position of a proposed network in the FSS or BSS, not subject to a Plan, except in the case of a network in the FSS with respect to a network in the FSS (see also Resolution </w:t>
            </w:r>
            <w:r w:rsidRPr="004C5047">
              <w:rPr>
                <w:rFonts w:ascii="Times New Roman" w:eastAsia="Times New Roman" w:hAnsi="Times New Roman" w:cs="Times New Roman"/>
                <w:b/>
                <w:sz w:val="20"/>
                <w:szCs w:val="20"/>
                <w:lang w:val="en-US" w:eastAsia="en-US" w:bidi="ar-SA"/>
              </w:rPr>
              <w:t xml:space="preserve">901 </w:t>
            </w:r>
            <w:r w:rsidRPr="004C5047">
              <w:rPr>
                <w:rFonts w:ascii="Times New Roman" w:eastAsia="Times New Roman" w:hAnsi="Times New Roman" w:cs="Times New Roman"/>
                <w:b/>
                <w:bCs/>
                <w:sz w:val="20"/>
                <w:szCs w:val="20"/>
                <w:lang w:val="en-US" w:eastAsia="en-US" w:bidi="ar-SA"/>
              </w:rPr>
              <w:t>(Rev.WRC</w:t>
            </w:r>
            <w:r w:rsidRPr="004C5047">
              <w:rPr>
                <w:rFonts w:ascii="Times New Roman" w:eastAsia="Times New Roman" w:hAnsi="Times New Roman" w:cs="Times New Roman"/>
                <w:b/>
                <w:bCs/>
                <w:sz w:val="20"/>
                <w:szCs w:val="20"/>
                <w:lang w:val="en-US" w:eastAsia="en-US" w:bidi="ar-SA"/>
              </w:rPr>
              <w:noBreakHyphen/>
              <w:t>07)</w:t>
            </w:r>
            <w:r w:rsidRPr="004C5047">
              <w:rPr>
                <w:rFonts w:ascii="Times New Roman" w:eastAsia="Times New Roman" w:hAnsi="Times New Roman" w:cs="Times New Roman"/>
                <w:sz w:val="20"/>
                <w:szCs w:val="20"/>
                <w:lang w:val="en-US" w:eastAsia="en-US" w:bidi="ar-SA"/>
              </w:rPr>
              <w:t>)</w:t>
            </w:r>
          </w:p>
        </w:tc>
        <w:tc>
          <w:tcPr>
            <w:tcW w:w="1985"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p>
        </w:tc>
      </w:tr>
    </w:tbl>
    <w:p w:rsidR="003D6AB7" w:rsidRPr="004C5047" w:rsidP="003D6AB7">
      <w:pPr>
        <w:spacing w:after="120"/>
        <w:rPr>
          <w:rFonts w:ascii="Times New Roman Bold" w:hAnsi="Times New Roman Bold"/>
          <w:b/>
          <w:sz w:val="28"/>
          <w:lang w:val="en-GB"/>
        </w:rPr>
        <w:sectPr w:rsidSect="00241B14">
          <w:pgSz w:w="16840" w:h="11907" w:orient="landscape" w:code="9"/>
          <w:pgMar w:top="1134" w:right="1418" w:bottom="1134" w:left="1418" w:header="567" w:footer="720" w:gutter="0"/>
          <w:paperSrc w:first="15" w:other="15"/>
          <w:cols w:space="720"/>
          <w:docGrid w:linePitch="326"/>
        </w:sectPr>
      </w:pPr>
    </w:p>
    <w:p w:rsidR="003D6AB7" w:rsidRPr="004C5047" w:rsidP="003D6AB7">
      <w:pPr>
        <w:keepNext/>
        <w:tabs>
          <w:tab w:val="left" w:pos="1134"/>
          <w:tab w:val="left" w:pos="1871"/>
          <w:tab w:val="left" w:pos="2268"/>
        </w:tabs>
        <w:overflowPunct w:val="0"/>
        <w:autoSpaceDE w:val="0"/>
        <w:autoSpaceDN w:val="0"/>
        <w:adjustRightInd w:val="0"/>
        <w:spacing w:before="240" w:after="120"/>
        <w:jc w:val="center"/>
        <w:textAlignment w:val="baseline"/>
        <w:rPr>
          <w:caps/>
          <w:sz w:val="20"/>
          <w:lang w:val="en-GB"/>
        </w:rPr>
      </w:pPr>
      <w:r w:rsidRPr="004C5047">
        <w:rPr>
          <w:caps/>
          <w:sz w:val="20"/>
          <w:lang w:val="en-GB"/>
        </w:rPr>
        <w:t>TABLE 5-1 (</w:t>
      </w:r>
      <w:r w:rsidRPr="004C5047">
        <w:rPr>
          <w:i/>
          <w:iCs/>
          <w:sz w:val="20"/>
          <w:lang w:val="en-GB"/>
        </w:rPr>
        <w:t>continued</w:t>
      </w:r>
      <w:r w:rsidRPr="004C5047">
        <w:rPr>
          <w:caps/>
          <w:sz w:val="20"/>
          <w:lang w:val="en-GB"/>
        </w:rPr>
        <w:t>)</w:t>
      </w:r>
      <w:r w:rsidRPr="004C5047">
        <w:rPr>
          <w:caps/>
          <w:sz w:val="16"/>
          <w:szCs w:val="16"/>
          <w:lang w:val="en-GB"/>
        </w:rPr>
        <w:t>     (</w:t>
      </w:r>
      <w:r w:rsidRPr="004C5047">
        <w:rPr>
          <w:sz w:val="16"/>
          <w:szCs w:val="16"/>
          <w:lang w:val="en-GB"/>
        </w:rPr>
        <w:t>Rev</w:t>
      </w:r>
      <w:r w:rsidRPr="004C5047">
        <w:rPr>
          <w:caps/>
          <w:sz w:val="16"/>
          <w:szCs w:val="16"/>
          <w:lang w:val="en-GB"/>
        </w:rPr>
        <w:t>.WRC</w:t>
      </w:r>
      <w:r w:rsidRPr="004C5047">
        <w:rPr>
          <w:caps/>
          <w:sz w:val="16"/>
          <w:szCs w:val="16"/>
          <w:lang w:val="en-GB"/>
        </w:rPr>
        <w:noBreakHyphen/>
        <w:t>1</w:t>
      </w:r>
      <w:r w:rsidRPr="004C5047">
        <w:rPr>
          <w:caps/>
          <w:sz w:val="16"/>
          <w:szCs w:val="16"/>
          <w:lang w:val="en-GB"/>
        </w:rPr>
        <w:t>9</w:t>
      </w:r>
      <w:r w:rsidRPr="004C5047">
        <w:rPr>
          <w:caps/>
          <w:sz w:val="16"/>
          <w:szCs w:val="16"/>
          <w:lang w:val="en-GB"/>
        </w:rPr>
        <w:t>)</w:t>
      </w:r>
    </w:p>
    <w:tbl>
      <w:tblPr>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
      <w:tblGrid>
        <w:gridCol w:w="1135"/>
        <w:gridCol w:w="2552"/>
        <w:gridCol w:w="2552"/>
        <w:gridCol w:w="3683"/>
        <w:gridCol w:w="1985"/>
        <w:gridCol w:w="2552"/>
      </w:tblGrid>
      <w:tr w:rsidTr="00026DCB">
        <w:tblPrEx>
          <w:tblW w:w="144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68" w:type="dxa"/>
            <w:bottom w:w="0" w:type="dxa"/>
            <w:right w:w="68" w:type="dxa"/>
          </w:tblCellMar>
          <w:tblLook w:val="0000"/>
        </w:tblPrEx>
        <w:trPr>
          <w:jc w:val="center"/>
        </w:trPr>
        <w:tc>
          <w:tcPr>
            <w:tcW w:w="1135"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Reference</w:t>
            </w:r>
            <w:r w:rsidRPr="004C5047">
              <w:rPr>
                <w:rFonts w:ascii="Times New Roman Bold" w:eastAsia="Times New Roman" w:hAnsi="Times New Roman Bold" w:cs="Times New Roman Bold"/>
                <w:b/>
                <w:sz w:val="20"/>
                <w:szCs w:val="20"/>
                <w:lang w:val="en-GB" w:eastAsia="en-US" w:bidi="ar-SA"/>
              </w:rPr>
              <w:br/>
              <w:t>of</w:t>
            </w:r>
            <w:r w:rsidRPr="004C5047">
              <w:rPr>
                <w:rFonts w:ascii="Times New Roman Bold" w:eastAsia="Times New Roman" w:hAnsi="Times New Roman Bold" w:cs="Times New Roman Bold"/>
                <w:b/>
                <w:sz w:val="20"/>
                <w:szCs w:val="20"/>
                <w:lang w:val="en-GB" w:eastAsia="en-US" w:bidi="ar-SA"/>
              </w:rPr>
              <w:br/>
              <w:t>Article 9</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Case</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US" w:eastAsia="en-US" w:bidi="ar-SA"/>
              </w:rPr>
            </w:pPr>
            <w:r w:rsidRPr="004C5047">
              <w:rPr>
                <w:rFonts w:ascii="Times New Roman Bold" w:eastAsia="Times New Roman" w:hAnsi="Times New Roman Bold" w:cs="Times New Roman Bold"/>
                <w:b/>
                <w:sz w:val="20"/>
                <w:szCs w:val="20"/>
                <w:lang w:val="en-US" w:eastAsia="en-US" w:bidi="ar-SA"/>
              </w:rPr>
              <w:t>Frequency bands</w:t>
            </w:r>
            <w:r w:rsidRPr="004C5047">
              <w:rPr>
                <w:rFonts w:ascii="Times New Roman Bold" w:eastAsia="Times New Roman" w:hAnsi="Times New Roman Bold" w:cs="Times New Roman Bold"/>
                <w:b/>
                <w:sz w:val="20"/>
                <w:szCs w:val="20"/>
                <w:lang w:val="en-US" w:eastAsia="en-US" w:bidi="ar-SA"/>
              </w:rPr>
              <w:br/>
              <w:t>(and Region) of the service for which coordination</w:t>
            </w:r>
            <w:r w:rsidRPr="004C5047">
              <w:rPr>
                <w:rFonts w:ascii="Times New Roman Bold" w:eastAsia="Times New Roman" w:hAnsi="Times New Roman Bold" w:cs="Times New Roman Bold"/>
                <w:b/>
                <w:sz w:val="20"/>
                <w:szCs w:val="20"/>
                <w:lang w:val="en-US" w:eastAsia="en-US" w:bidi="ar-SA"/>
              </w:rPr>
              <w:br/>
              <w:t>is sought</w:t>
            </w:r>
          </w:p>
        </w:tc>
        <w:tc>
          <w:tcPr>
            <w:tcW w:w="3683"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Threshold/condition</w:t>
            </w:r>
          </w:p>
        </w:tc>
        <w:tc>
          <w:tcPr>
            <w:tcW w:w="1985"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 xml:space="preserve">Calculation </w:t>
            </w:r>
            <w:r w:rsidRPr="004C5047">
              <w:rPr>
                <w:rFonts w:ascii="Times New Roman Bold" w:eastAsia="Times New Roman" w:hAnsi="Times New Roman Bold" w:cs="Times New Roman Bold"/>
                <w:b/>
                <w:sz w:val="20"/>
                <w:szCs w:val="20"/>
                <w:lang w:val="en-GB" w:eastAsia="en-US" w:bidi="ar-SA"/>
              </w:rPr>
              <w:br/>
              <w:t>method</w:t>
            </w:r>
          </w:p>
        </w:tc>
        <w:tc>
          <w:tcPr>
            <w:tcW w:w="2552" w:type="dxa"/>
            <w:tcBorders>
              <w:bottom w:val="single" w:sz="4" w:space="0" w:color="auto"/>
            </w:tcBorders>
            <w:vAlign w:val="center"/>
          </w:tcPr>
          <w:p w:rsidR="003D6AB7" w:rsidRPr="004C5047" w:rsidP="00026DCB">
            <w:pPr>
              <w:keepNext/>
              <w:tabs>
                <w:tab w:val="left" w:pos="1134"/>
                <w:tab w:val="left" w:pos="1871"/>
                <w:tab w:val="left" w:pos="2268"/>
              </w:tabs>
              <w:overflowPunct w:val="0"/>
              <w:autoSpaceDE w:val="0"/>
              <w:autoSpaceDN w:val="0"/>
              <w:adjustRightInd w:val="0"/>
              <w:spacing w:before="80" w:after="120" w:line="240" w:lineRule="auto"/>
              <w:jc w:val="center"/>
              <w:textAlignment w:val="baseline"/>
              <w:rPr>
                <w:rStyle w:val="DefaultParagraphFont"/>
                <w:rFonts w:ascii="Times New Roman Bold" w:eastAsia="Times New Roman" w:hAnsi="Times New Roman Bold" w:cs="Times New Roman Bold"/>
                <w:b/>
                <w:sz w:val="20"/>
                <w:szCs w:val="20"/>
                <w:lang w:val="en-GB" w:eastAsia="en-US" w:bidi="ar-SA"/>
              </w:rPr>
            </w:pPr>
            <w:r w:rsidRPr="004C5047">
              <w:rPr>
                <w:rFonts w:ascii="Times New Roman Bold" w:eastAsia="Times New Roman" w:hAnsi="Times New Roman Bold" w:cs="Times New Roman Bold"/>
                <w:b/>
                <w:sz w:val="20"/>
                <w:szCs w:val="20"/>
                <w:lang w:val="en-GB" w:eastAsia="en-US" w:bidi="ar-SA"/>
              </w:rPr>
              <w:t>Remarks</w:t>
            </w:r>
          </w:p>
        </w:tc>
      </w:tr>
      <w:tr w:rsidTr="00026DCB">
        <w:tblPrEx>
          <w:tblW w:w="14459" w:type="dxa"/>
          <w:jc w:val="center"/>
          <w:tblInd w:w="0" w:type="dxa"/>
          <w:tblLayout w:type="fixed"/>
          <w:tblCellMar>
            <w:top w:w="0" w:type="dxa"/>
            <w:left w:w="68" w:type="dxa"/>
            <w:bottom w:w="0" w:type="dxa"/>
            <w:right w:w="68" w:type="dxa"/>
          </w:tblCellMar>
          <w:tblLook w:val="0000"/>
        </w:tblPrEx>
        <w:trPr>
          <w:trHeight w:val="3524"/>
          <w:jc w:val="center"/>
        </w:trPr>
        <w:tc>
          <w:tcPr>
            <w:tcW w:w="1135"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No. </w:t>
            </w:r>
            <w:r w:rsidRPr="004C5047">
              <w:rPr>
                <w:rFonts w:ascii="Times New Roman" w:eastAsia="Times New Roman" w:hAnsi="Times New Roman" w:cs="Times New Roman"/>
                <w:b/>
                <w:bCs/>
                <w:sz w:val="20"/>
                <w:szCs w:val="20"/>
                <w:lang w:val="en-GB" w:eastAsia="en-US" w:bidi="ar-SA"/>
              </w:rPr>
              <w:t>9.7</w:t>
            </w:r>
            <w:r w:rsidRPr="004C5047">
              <w:rPr>
                <w:rFonts w:ascii="Times New Roman" w:eastAsia="Times New Roman" w:hAnsi="Times New Roman" w:cs="Times New Roman"/>
                <w:sz w:val="20"/>
                <w:szCs w:val="20"/>
                <w:lang w:val="en-GB" w:eastAsia="en-US" w:bidi="ar-SA"/>
              </w:rPr>
              <w:br/>
              <w:t>GSO/GSO</w:t>
            </w:r>
            <w:r w:rsidRPr="004C5047">
              <w:rPr>
                <w:rFonts w:ascii="Times New Roman" w:eastAsia="Times New Roman" w:hAnsi="Times New Roman" w:cs="Times New Roman"/>
                <w:sz w:val="20"/>
                <w:szCs w:val="20"/>
                <w:lang w:val="en-GB" w:eastAsia="en-US" w:bidi="ar-SA"/>
              </w:rPr>
              <w:br/>
              <w:t>(</w:t>
            </w:r>
            <w:r w:rsidRPr="004C5047">
              <w:rPr>
                <w:rFonts w:ascii="Times New Roman" w:eastAsia="Times New Roman" w:hAnsi="Times New Roman" w:cs="Times New Roman"/>
                <w:i/>
                <w:iCs/>
                <w:sz w:val="20"/>
                <w:szCs w:val="20"/>
                <w:lang w:val="en-GB" w:eastAsia="en-US" w:bidi="ar-SA"/>
              </w:rPr>
              <w:t>cont.</w:t>
            </w:r>
            <w:r w:rsidRPr="004C5047">
              <w:rPr>
                <w:rFonts w:ascii="Times New Roman" w:eastAsia="Times New Roman" w:hAnsi="Times New Roman" w:cs="Times New Roman"/>
                <w:sz w:val="20"/>
                <w:szCs w:val="20"/>
                <w:lang w:val="en-GB" w:eastAsia="en-US" w:bidi="ar-SA"/>
              </w:rPr>
              <w:t>)</w:t>
            </w: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9)</w:t>
            </w:r>
            <w:r w:rsidRPr="004C5047">
              <w:rPr>
                <w:rFonts w:ascii="Times New Roman" w:eastAsia="Times New Roman" w:hAnsi="Times New Roman" w:cs="Times New Roman"/>
                <w:sz w:val="20"/>
                <w:szCs w:val="20"/>
                <w:lang w:val="en-GB" w:eastAsia="en-US" w:bidi="ar-SA"/>
              </w:rPr>
              <w:tab/>
              <w:t>All frequency bands, other than those in 1), 2), 2</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 3),</w:t>
            </w:r>
            <w:r w:rsidRPr="004C5047">
              <w:rPr>
                <w:rFonts w:ascii="Times New Roman" w:eastAsia="Times New Roman" w:hAnsi="Times New Roman" w:cs="Times New Roman"/>
                <w:sz w:val="20"/>
                <w:szCs w:val="20"/>
                <w:lang w:val="en-US" w:eastAsia="en-US" w:bidi="ar-SA"/>
              </w:rPr>
              <w:t xml:space="preserve"> </w:t>
            </w:r>
            <w:r w:rsidRPr="004C5047">
              <w:rPr>
                <w:rFonts w:ascii="Times New Roman" w:eastAsia="Times New Roman" w:hAnsi="Times New Roman" w:cs="Times New Roman"/>
                <w:sz w:val="20"/>
                <w:szCs w:val="20"/>
                <w:lang w:val="en-US" w:eastAsia="en-US" w:bidi="ar-SA"/>
              </w:rPr>
              <w:t>3</w:t>
            </w:r>
            <w:r w:rsidRPr="004C5047">
              <w:rPr>
                <w:rFonts w:ascii="Times New Roman" w:eastAsia="Times New Roman" w:hAnsi="Times New Roman" w:cs="Times New Roman"/>
                <w:i/>
                <w:iCs/>
                <w:sz w:val="20"/>
                <w:szCs w:val="20"/>
                <w:lang w:val="en-US" w:eastAsia="en-US" w:bidi="ar-SA"/>
              </w:rPr>
              <w:t>bis</w:t>
            </w:r>
            <w:r w:rsidRPr="004C5047">
              <w:rPr>
                <w:rFonts w:ascii="Times New Roman" w:eastAsia="Times New Roman" w:hAnsi="Times New Roman" w:cs="Times New Roman"/>
                <w:sz w:val="20"/>
                <w:szCs w:val="20"/>
                <w:lang w:val="en-US" w:eastAsia="en-US" w:bidi="ar-SA"/>
              </w:rPr>
              <w:t>)</w:t>
            </w:r>
            <w:r w:rsidRPr="004C5047">
              <w:rPr>
                <w:rFonts w:ascii="Times New Roman" w:eastAsia="Times New Roman" w:hAnsi="Times New Roman" w:cs="Times New Roman"/>
                <w:sz w:val="20"/>
                <w:szCs w:val="20"/>
                <w:lang w:val="en-US" w:eastAsia="en-US" w:bidi="ar-SA"/>
              </w:rPr>
              <w:t>,</w:t>
            </w:r>
            <w:r w:rsidRPr="004C5047">
              <w:rPr>
                <w:rFonts w:ascii="Times New Roman" w:eastAsia="Times New Roman" w:hAnsi="Times New Roman" w:cs="Times New Roman"/>
                <w:sz w:val="20"/>
                <w:szCs w:val="20"/>
                <w:lang w:val="en-GB" w:eastAsia="en-US" w:bidi="ar-SA"/>
              </w:rPr>
              <w:t xml:space="preserve"> 4), 5), 6), 6</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 7) and 8), allocated to a space service, and the bands in 1), 2), 2</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 xml:space="preserve">), 3),  </w:t>
            </w:r>
            <w:r w:rsidRPr="004C5047">
              <w:rPr>
                <w:rFonts w:ascii="Times New Roman" w:eastAsia="Times New Roman" w:hAnsi="Times New Roman" w:cs="Times New Roman"/>
                <w:sz w:val="20"/>
                <w:szCs w:val="20"/>
                <w:lang w:val="en-US" w:eastAsia="en-US" w:bidi="ar-SA"/>
              </w:rPr>
              <w:t>3</w:t>
            </w:r>
            <w:r w:rsidRPr="004C5047">
              <w:rPr>
                <w:rFonts w:ascii="Times New Roman" w:eastAsia="Times New Roman" w:hAnsi="Times New Roman" w:cs="Times New Roman"/>
                <w:i/>
                <w:iCs/>
                <w:sz w:val="20"/>
                <w:szCs w:val="20"/>
                <w:lang w:val="en-US" w:eastAsia="en-US" w:bidi="ar-SA"/>
              </w:rPr>
              <w:t>bis</w:t>
            </w:r>
            <w:r w:rsidRPr="004C5047">
              <w:rPr>
                <w:rFonts w:ascii="Times New Roman" w:eastAsia="Times New Roman" w:hAnsi="Times New Roman" w:cs="Times New Roman"/>
                <w:sz w:val="20"/>
                <w:szCs w:val="20"/>
                <w:lang w:val="en-US" w:eastAsia="en-US" w:bidi="ar-SA"/>
              </w:rPr>
              <w:t>)</w:t>
            </w:r>
            <w:r w:rsidRPr="004C5047">
              <w:rPr>
                <w:rFonts w:ascii="Times New Roman" w:eastAsia="Times New Roman" w:hAnsi="Times New Roman" w:cs="Times New Roman"/>
                <w:sz w:val="20"/>
                <w:szCs w:val="20"/>
                <w:lang w:val="en-GB" w:eastAsia="en-US" w:bidi="ar-SA"/>
              </w:rPr>
              <w:t>, 4), 5), 6), 6</w:t>
            </w:r>
            <w:r w:rsidRPr="004C5047">
              <w:rPr>
                <w:rFonts w:ascii="Times New Roman" w:eastAsia="Times New Roman" w:hAnsi="Times New Roman" w:cs="Times New Roman"/>
                <w:i/>
                <w:iCs/>
                <w:sz w:val="20"/>
                <w:szCs w:val="20"/>
                <w:lang w:val="en-GB" w:eastAsia="en-US" w:bidi="ar-SA"/>
              </w:rPr>
              <w:t>bis</w:t>
            </w:r>
            <w:r w:rsidRPr="004C5047">
              <w:rPr>
                <w:rFonts w:ascii="Times New Roman" w:eastAsia="Times New Roman" w:hAnsi="Times New Roman" w:cs="Times New Roman"/>
                <w:sz w:val="20"/>
                <w:szCs w:val="20"/>
                <w:lang w:val="en-GB" w:eastAsia="en-US" w:bidi="ar-SA"/>
              </w:rPr>
              <w:t>), 7) and 8) where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i)</w:t>
            </w:r>
            <w:r w:rsidRPr="004C5047">
              <w:rPr>
                <w:rFonts w:ascii="Times New Roman" w:eastAsia="Times New Roman" w:hAnsi="Times New Roman" w:cs="Times New Roman"/>
                <w:sz w:val="20"/>
                <w:szCs w:val="20"/>
                <w:lang w:val="en-GB" w:eastAsia="en-US" w:bidi="ar-SA"/>
              </w:rPr>
              <w:tab/>
              <w:t>Bandwidth overlap, and</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GB" w:eastAsia="en-US" w:bidi="ar-SA"/>
              </w:rPr>
            </w:pP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b/>
                <w:sz w:val="20"/>
                <w:szCs w:val="20"/>
                <w:lang w:val="en-US" w:eastAsia="en-US" w:bidi="ar-SA"/>
              </w:rPr>
            </w:pPr>
            <w:r w:rsidRPr="004C5047">
              <w:rPr>
                <w:rFonts w:ascii="Times New Roman" w:eastAsia="Times New Roman" w:hAnsi="Times New Roman" w:cs="Times New Roman"/>
                <w:sz w:val="20"/>
                <w:szCs w:val="20"/>
                <w:lang w:val="en-GB" w:eastAsia="en-US" w:bidi="ar-SA"/>
              </w:rPr>
              <w:t>ii)</w:t>
            </w:r>
            <w:r w:rsidRPr="004C5047">
              <w:rPr>
                <w:rFonts w:ascii="Times New Roman" w:eastAsia="Times New Roman" w:hAnsi="Times New Roman" w:cs="Times New Roman"/>
                <w:sz w:val="20"/>
                <w:szCs w:val="20"/>
                <w:lang w:val="en-GB" w:eastAsia="en-US" w:bidi="ar-SA"/>
              </w:rPr>
              <w:tab/>
              <w:t>Value of ∆</w:t>
            </w:r>
            <w:r w:rsidRPr="004C5047">
              <w:rPr>
                <w:rFonts w:ascii="Times New Roman" w:eastAsia="Times New Roman" w:hAnsi="Times New Roman" w:cs="Times New Roman"/>
                <w:i/>
                <w:iCs/>
                <w:sz w:val="20"/>
                <w:szCs w:val="20"/>
                <w:lang w:val="en-GB" w:eastAsia="en-US" w:bidi="ar-SA"/>
              </w:rPr>
              <w:t>T/T</w:t>
            </w:r>
            <w:r w:rsidRPr="004C5047">
              <w:rPr>
                <w:rFonts w:ascii="Times New Roman" w:eastAsia="Times New Roman" w:hAnsi="Times New Roman" w:cs="Times New Roman"/>
                <w:sz w:val="20"/>
                <w:szCs w:val="20"/>
                <w:lang w:val="en-GB" w:eastAsia="en-US" w:bidi="ar-SA"/>
              </w:rPr>
              <w:t xml:space="preserve"> exceeds 6%</w:t>
            </w:r>
          </w:p>
        </w:tc>
        <w:tc>
          <w:tcPr>
            <w:tcW w:w="1985"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ind w:left="284" w:hanging="284"/>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 xml:space="preserve">Appendix </w:t>
            </w:r>
            <w:r w:rsidRPr="004C5047">
              <w:rPr>
                <w:rFonts w:ascii="Times New Roman" w:eastAsia="Times New Roman" w:hAnsi="Times New Roman" w:cs="Times New Roman"/>
                <w:b/>
                <w:bCs/>
                <w:sz w:val="20"/>
                <w:szCs w:val="20"/>
                <w:lang w:val="en-US" w:eastAsia="en-US" w:bidi="ar-SA"/>
              </w:rPr>
              <w:t>8</w:t>
            </w:r>
          </w:p>
        </w:tc>
        <w:tc>
          <w:tcPr>
            <w:tcW w:w="2552" w:type="dxa"/>
            <w:tcBorders>
              <w:top w:val="nil"/>
              <w:bottom w:val="single" w:sz="4" w:space="0" w:color="auto"/>
            </w:tcBorders>
          </w:tcPr>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GB" w:eastAsia="en-US" w:bidi="ar-SA"/>
              </w:rPr>
            </w:pPr>
            <w:r w:rsidRPr="004C5047">
              <w:rPr>
                <w:rFonts w:ascii="Times New Roman" w:eastAsia="Times New Roman" w:hAnsi="Times New Roman" w:cs="Times New Roman"/>
                <w:sz w:val="20"/>
                <w:szCs w:val="20"/>
                <w:lang w:val="en-GB" w:eastAsia="en-US" w:bidi="ar-SA"/>
              </w:rPr>
              <w:t xml:space="preserve">In application of Article 2A of Appendix </w:t>
            </w:r>
            <w:r w:rsidRPr="004C5047">
              <w:rPr>
                <w:rFonts w:ascii="Times New Roman" w:eastAsia="Times New Roman" w:hAnsi="Times New Roman" w:cs="Times New Roman"/>
                <w:b/>
                <w:bCs/>
                <w:sz w:val="20"/>
                <w:szCs w:val="20"/>
                <w:lang w:val="en-GB" w:eastAsia="en-US" w:bidi="ar-SA"/>
              </w:rPr>
              <w:t>30</w:t>
            </w:r>
            <w:r w:rsidRPr="004C5047">
              <w:rPr>
                <w:rFonts w:ascii="Times New Roman" w:eastAsia="Times New Roman" w:hAnsi="Times New Roman" w:cs="Times New Roman"/>
                <w:sz w:val="20"/>
                <w:szCs w:val="20"/>
                <w:lang w:val="en-GB" w:eastAsia="en-US" w:bidi="ar-SA"/>
              </w:rPr>
              <w:t xml:space="preserve"> for the space operation functions using the guardbands defined in § 3.9 of Annex 5 of Appendix </w:t>
            </w:r>
            <w:r w:rsidRPr="004C5047">
              <w:rPr>
                <w:rFonts w:ascii="Times New Roman" w:eastAsia="Times New Roman" w:hAnsi="Times New Roman" w:cs="Times New Roman"/>
                <w:b/>
                <w:bCs/>
                <w:sz w:val="20"/>
                <w:szCs w:val="20"/>
                <w:lang w:val="en-GB" w:eastAsia="en-US" w:bidi="ar-SA"/>
              </w:rPr>
              <w:t>30</w:t>
            </w:r>
            <w:r w:rsidRPr="004C5047">
              <w:rPr>
                <w:rFonts w:ascii="Times New Roman" w:eastAsia="Times New Roman" w:hAnsi="Times New Roman" w:cs="Times New Roman"/>
                <w:sz w:val="20"/>
                <w:szCs w:val="20"/>
                <w:lang w:val="en-GB" w:eastAsia="en-US" w:bidi="ar-SA"/>
              </w:rPr>
              <w:t>, the threshold/condition specified for the FSS in the bands in 2) applies.</w:t>
            </w:r>
          </w:p>
          <w:p w:rsidR="003D6AB7" w:rsidRPr="004C5047" w:rsidP="00026DC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120" w:line="240" w:lineRule="auto"/>
              <w:textAlignment w:val="baseline"/>
              <w:rPr>
                <w:rStyle w:val="DefaultParagraphFont"/>
                <w:rFonts w:ascii="Times New Roman" w:eastAsia="Times New Roman" w:hAnsi="Times New Roman" w:cs="Times New Roman"/>
                <w:sz w:val="20"/>
                <w:szCs w:val="20"/>
                <w:lang w:val="en-US" w:eastAsia="en-US" w:bidi="ar-SA"/>
              </w:rPr>
            </w:pPr>
            <w:r w:rsidRPr="004C5047">
              <w:rPr>
                <w:rFonts w:ascii="Times New Roman" w:eastAsia="Times New Roman" w:hAnsi="Times New Roman" w:cs="Times New Roman"/>
                <w:sz w:val="20"/>
                <w:szCs w:val="20"/>
                <w:lang w:val="en-GB" w:eastAsia="en-US" w:bidi="ar-SA"/>
              </w:rPr>
              <w:t>In application of Article 2A of Appendix</w:t>
            </w:r>
            <w:r w:rsidRPr="004C5047">
              <w:rPr>
                <w:rFonts w:ascii="Times New Roman" w:eastAsia="Times New Roman" w:hAnsi="Times New Roman" w:cs="Times New Roman"/>
                <w:b/>
                <w:bCs/>
                <w:sz w:val="20"/>
                <w:szCs w:val="20"/>
                <w:lang w:val="en-GB" w:eastAsia="en-US" w:bidi="ar-SA"/>
              </w:rPr>
              <w:t> 30A</w:t>
            </w:r>
            <w:r w:rsidRPr="004C5047">
              <w:rPr>
                <w:rFonts w:ascii="Times New Roman" w:eastAsia="Times New Roman" w:hAnsi="Times New Roman" w:cs="Times New Roman"/>
                <w:sz w:val="20"/>
                <w:szCs w:val="20"/>
                <w:lang w:val="en-GB" w:eastAsia="en-US" w:bidi="ar-SA"/>
              </w:rPr>
              <w:t xml:space="preserve"> for the space operation functions using the guardbands defined in § 3.1 and 4.1 of Annex 3 of Appendix</w:t>
            </w:r>
            <w:r w:rsidRPr="004C5047">
              <w:rPr>
                <w:rFonts w:ascii="Times New Roman" w:eastAsia="Times New Roman" w:hAnsi="Times New Roman" w:cs="Times New Roman"/>
                <w:b/>
                <w:bCs/>
                <w:sz w:val="20"/>
                <w:szCs w:val="20"/>
                <w:lang w:val="en-GB" w:eastAsia="en-US" w:bidi="ar-SA"/>
              </w:rPr>
              <w:t> 30A</w:t>
            </w:r>
            <w:r w:rsidRPr="004C5047">
              <w:rPr>
                <w:rFonts w:ascii="Times New Roman" w:eastAsia="Times New Roman" w:hAnsi="Times New Roman" w:cs="Times New Roman"/>
                <w:sz w:val="20"/>
                <w:szCs w:val="20"/>
                <w:lang w:val="en-GB" w:eastAsia="en-US" w:bidi="ar-SA"/>
              </w:rPr>
              <w:t>, the threshold/condition specified for the FSS in the bands in 7) applies</w:t>
            </w:r>
          </w:p>
        </w:tc>
      </w:tr>
    </w:tbl>
    <w:p w:rsidR="003D6AB7" w:rsidRPr="004C5047" w:rsidP="003D6AB7">
      <w:pPr>
        <w:tabs>
          <w:tab w:val="left" w:pos="1134"/>
          <w:tab w:val="left" w:pos="1871"/>
          <w:tab w:val="left" w:pos="2268"/>
        </w:tabs>
        <w:overflowPunct w:val="0"/>
        <w:autoSpaceDE w:val="0"/>
        <w:autoSpaceDN w:val="0"/>
        <w:adjustRightInd w:val="0"/>
        <w:spacing w:after="120"/>
        <w:textAlignment w:val="baseline"/>
        <w:rPr>
          <w:sz w:val="20"/>
          <w:lang w:val="en-GB"/>
        </w:rPr>
      </w:pPr>
    </w:p>
    <w:p w:rsidR="003D6AB7" w:rsidRPr="004C5047" w:rsidP="003D6AB7">
      <w:pPr>
        <w:tabs>
          <w:tab w:val="left" w:pos="1134"/>
          <w:tab w:val="left" w:pos="1588"/>
          <w:tab w:val="left" w:pos="1985"/>
        </w:tabs>
        <w:overflowPunct w:val="0"/>
        <w:autoSpaceDE w:val="0"/>
        <w:autoSpaceDN w:val="0"/>
        <w:adjustRightInd w:val="0"/>
        <w:spacing w:before="120" w:after="120"/>
        <w:textAlignment w:val="baseline"/>
        <w:rPr>
          <w:lang w:val="en-GB"/>
        </w:rPr>
      </w:pPr>
      <w:r w:rsidRPr="004C5047">
        <w:rPr>
          <w:b/>
          <w:lang w:val="en-GB"/>
        </w:rPr>
        <w:t>Reasons:</w:t>
      </w:r>
      <w:r w:rsidRPr="004C5047">
        <w:rPr>
          <w:lang w:val="en-GB"/>
        </w:rPr>
        <w:tab/>
        <w:t>Extend the coordination arc to consider MSS in the frequency bands 29.5-30 GHz and 19.7-20.2 GHz.</w:t>
      </w:r>
    </w:p>
    <w:p w:rsidR="003D6AB7" w:rsidRPr="00B023DA" w:rsidP="003D6AB7">
      <w:pPr>
        <w:spacing w:after="120"/>
        <w:rPr>
          <w:u w:val="single"/>
        </w:rPr>
      </w:pPr>
    </w:p>
    <w:p w:rsidR="003D6AB7" w:rsidP="003D6AB7">
      <w:pPr>
        <w:spacing w:after="120"/>
        <w:ind w:left="-360"/>
        <w:jc w:val="center"/>
      </w:pPr>
      <w:r w:rsidRPr="001374EB">
        <w:t>__</w:t>
      </w:r>
      <w:r>
        <w:t>__________________</w:t>
      </w:r>
    </w:p>
    <w:p w:rsidR="003D6AB7" w:rsidP="003D6AB7">
      <w:pPr>
        <w:spacing w:after="120"/>
        <w:rPr>
          <w:b/>
        </w:rPr>
      </w:pPr>
    </w:p>
    <w:p w:rsidR="003D6AB7" w:rsidP="003D6AB7">
      <w:pPr>
        <w:spacing w:after="120"/>
        <w:rPr>
          <w:u w:val="single"/>
        </w:rPr>
      </w:pPr>
    </w:p>
    <w:p w:rsidR="003D6AB7" w:rsidP="003D6AB7">
      <w:pPr>
        <w:spacing w:after="120"/>
        <w:rPr>
          <w:b/>
        </w:rPr>
        <w:sectPr w:rsidSect="00241B14">
          <w:footerReference w:type="default" r:id="rId14"/>
          <w:headerReference w:type="first" r:id="rId15"/>
          <w:footerReference w:type="first" r:id="rId16"/>
          <w:pgSz w:w="15840" w:h="12240" w:orient="landscape" w:code="1"/>
          <w:pgMar w:top="1152" w:right="1296" w:bottom="1152" w:left="1296" w:header="576" w:footer="576" w:gutter="0"/>
          <w:cols w:space="720"/>
          <w:titlePg/>
          <w:docGrid w:linePitch="360"/>
        </w:sectPr>
      </w:pPr>
    </w:p>
    <w:p w:rsidR="003D6AB7" w:rsidRPr="00DB1AC2" w:rsidP="003D6AB7">
      <w:pPr>
        <w:pStyle w:val="Heading1"/>
        <w:spacing w:after="120"/>
        <w:jc w:val="center"/>
        <w:rPr>
          <w:szCs w:val="24"/>
          <w:u w:val="none"/>
        </w:rPr>
      </w:pPr>
      <w:r w:rsidRPr="00DB1AC2">
        <w:rPr>
          <w:szCs w:val="24"/>
          <w:u w:val="none"/>
        </w:rPr>
        <w:t>UNITED STATES OF AMERICA</w:t>
      </w:r>
    </w:p>
    <w:p w:rsidR="003D6AB7" w:rsidRPr="00DB1AC2" w:rsidP="003D6AB7">
      <w:pPr>
        <w:pStyle w:val="Heading1"/>
        <w:spacing w:after="120"/>
        <w:jc w:val="center"/>
        <w:rPr>
          <w:szCs w:val="24"/>
          <w:u w:val="none"/>
        </w:rPr>
      </w:pPr>
      <w:r w:rsidRPr="00DB1AC2">
        <w:rPr>
          <w:szCs w:val="24"/>
          <w:u w:val="none"/>
        </w:rPr>
        <w:t>DRAFT PROPOSAL FOR WRC-19</w:t>
      </w:r>
    </w:p>
    <w:p w:rsidR="003D6AB7" w:rsidRPr="00FC1215" w:rsidP="003D6AB7">
      <w:pPr>
        <w:tabs>
          <w:tab w:val="left" w:pos="2268"/>
          <w:tab w:val="left" w:pos="5103"/>
          <w:tab w:val="left" w:pos="5954"/>
          <w:tab w:val="left" w:pos="8789"/>
        </w:tabs>
        <w:spacing w:before="120" w:after="120"/>
      </w:pPr>
    </w:p>
    <w:p w:rsidR="003D6AB7" w:rsidRPr="00720D3B" w:rsidP="003D6AB7">
      <w:pPr>
        <w:tabs>
          <w:tab w:val="left" w:pos="2268"/>
          <w:tab w:val="left" w:pos="5103"/>
          <w:tab w:val="left" w:pos="5954"/>
          <w:tab w:val="left" w:pos="8789"/>
        </w:tabs>
        <w:spacing w:after="120"/>
        <w:rPr>
          <w:color w:val="000000"/>
        </w:rPr>
      </w:pPr>
      <w:r>
        <w:rPr>
          <w:b/>
        </w:rPr>
        <w:t xml:space="preserve">Agenda Item </w:t>
      </w:r>
      <w:r>
        <w:rPr>
          <w:b/>
          <w:bCs/>
          <w:color w:val="000000"/>
        </w:rPr>
        <w:t>7</w:t>
      </w:r>
      <w:r w:rsidRPr="003621D7">
        <w:rPr>
          <w:color w:val="000000"/>
        </w:rPr>
        <w:t>:</w:t>
      </w:r>
      <w:r>
        <w:rPr>
          <w:color w:val="000000"/>
        </w:rPr>
        <w:t xml:space="preserve">  </w:t>
      </w:r>
      <w:r w:rsidRPr="00720D3B">
        <w:rPr>
          <w:color w:val="000000"/>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20D3B">
        <w:rPr>
          <w:b/>
          <w:bCs/>
          <w:color w:val="000000"/>
        </w:rPr>
        <w:t>86 (Rev.WRC</w:t>
      </w:r>
      <w:r w:rsidRPr="00720D3B">
        <w:rPr>
          <w:b/>
          <w:bCs/>
          <w:color w:val="000000"/>
        </w:rPr>
        <w:noBreakHyphen/>
        <w:t>07)</w:t>
      </w:r>
      <w:r w:rsidRPr="00720D3B">
        <w:rPr>
          <w:color w:val="000000"/>
        </w:rPr>
        <w:t>, in order to facilitate rational, efficient and economical use of radio frequencies and any associated orbits, including the geostationary</w:t>
      </w:r>
      <w:r w:rsidRPr="00720D3B">
        <w:rPr>
          <w:color w:val="000000"/>
        </w:rPr>
        <w:noBreakHyphen/>
        <w:t>satellite orbit;</w:t>
      </w:r>
    </w:p>
    <w:p w:rsidR="003D6AB7" w:rsidP="003D6AB7">
      <w:pPr>
        <w:tabs>
          <w:tab w:val="left" w:pos="2268"/>
          <w:tab w:val="left" w:pos="5103"/>
          <w:tab w:val="left" w:pos="5954"/>
          <w:tab w:val="left" w:pos="8789"/>
        </w:tabs>
        <w:spacing w:after="120"/>
      </w:pPr>
    </w:p>
    <w:p w:rsidR="003D6AB7" w:rsidP="003D6AB7">
      <w:pPr>
        <w:tabs>
          <w:tab w:val="left" w:pos="2268"/>
          <w:tab w:val="left" w:pos="5103"/>
          <w:tab w:val="left" w:pos="5954"/>
          <w:tab w:val="left" w:pos="8789"/>
        </w:tabs>
        <w:spacing w:after="120"/>
      </w:pPr>
      <w:r w:rsidRPr="00434BB5">
        <w:rPr>
          <w:b/>
          <w:bCs/>
        </w:rPr>
        <w:t>Issue C</w:t>
      </w:r>
      <w:r>
        <w:rPr>
          <w:b/>
          <w:bCs/>
        </w:rPr>
        <w:t>5</w:t>
      </w:r>
      <w:r>
        <w:rPr>
          <w:bCs/>
        </w:rPr>
        <w:t xml:space="preserve"> – </w:t>
      </w:r>
      <w:r>
        <w:rPr>
          <w:lang w:eastAsia="zh-CN"/>
        </w:rPr>
        <w:t>Issues for which consensus was achieved in ITU-R</w:t>
      </w:r>
    </w:p>
    <w:p w:rsidR="003D6AB7" w:rsidRPr="00307801" w:rsidP="003D6AB7">
      <w:pPr>
        <w:tabs>
          <w:tab w:val="left" w:pos="2268"/>
          <w:tab w:val="left" w:pos="5103"/>
          <w:tab w:val="left" w:pos="5954"/>
          <w:tab w:val="left" w:pos="8789"/>
        </w:tabs>
        <w:spacing w:after="120"/>
      </w:pPr>
    </w:p>
    <w:p w:rsidR="003D6AB7" w:rsidRPr="0024723F" w:rsidP="003D6AB7">
      <w:pPr>
        <w:spacing w:after="120"/>
      </w:pPr>
      <w:r w:rsidRPr="00307801">
        <w:rPr>
          <w:b/>
        </w:rPr>
        <w:t>Background Information</w:t>
      </w:r>
      <w:r w:rsidRPr="00307801">
        <w:t>:</w:t>
      </w:r>
      <w:r w:rsidRPr="00E5524F">
        <w:t xml:space="preserve">  </w:t>
      </w:r>
      <w:r w:rsidRPr="0024723F">
        <w:t>Issue C is a collection of several different topics that are viewed as being straightforward and for which consensus was readily achieved within ITU-R. The issues address such things as resolving inconsistencies in regulatory provisions, clarifying certain existing practices, or increasing transpar</w:t>
      </w:r>
      <w:r>
        <w:t>ency in the regulatory process.</w:t>
      </w:r>
    </w:p>
    <w:p w:rsidR="003D6AB7" w:rsidRPr="00313A56" w:rsidP="003D6AB7">
      <w:pPr>
        <w:spacing w:after="120"/>
        <w:ind w:left="720" w:hanging="720"/>
      </w:pPr>
      <w:r>
        <w:t xml:space="preserve"> </w:t>
      </w:r>
    </w:p>
    <w:p w:rsidR="003D6AB7" w:rsidRPr="0024723F" w:rsidP="003D6AB7">
      <w:pPr>
        <w:spacing w:after="120"/>
      </w:pPr>
      <w:r w:rsidRPr="0024723F">
        <w:t xml:space="preserve">Pursuant to RR No. </w:t>
      </w:r>
      <w:r w:rsidRPr="0024723F">
        <w:rPr>
          <w:b/>
          <w:bCs/>
        </w:rPr>
        <w:t>11.46</w:t>
      </w:r>
      <w:r w:rsidRPr="0024723F">
        <w:t>, the Bureau allows Notifying Administrations six months to resubmit their notified frequency assignments</w:t>
      </w:r>
      <w:r>
        <w:t xml:space="preserve">, </w:t>
      </w:r>
      <w:r w:rsidRPr="0024723F">
        <w:t xml:space="preserve">which were returned due to an unfavorable finding with respect to RR Nos. </w:t>
      </w:r>
      <w:r w:rsidRPr="0024723F">
        <w:rPr>
          <w:b/>
          <w:bCs/>
        </w:rPr>
        <w:t>11.32</w:t>
      </w:r>
      <w:r w:rsidRPr="0024723F">
        <w:t xml:space="preserve">, </w:t>
      </w:r>
      <w:r w:rsidRPr="0024723F">
        <w:rPr>
          <w:b/>
          <w:bCs/>
        </w:rPr>
        <w:t>11.32A</w:t>
      </w:r>
      <w:r w:rsidRPr="0024723F">
        <w:t xml:space="preserve"> or </w:t>
      </w:r>
      <w:r w:rsidRPr="0024723F">
        <w:rPr>
          <w:b/>
          <w:bCs/>
        </w:rPr>
        <w:t>11.33</w:t>
      </w:r>
      <w:r w:rsidRPr="0024723F">
        <w:t xml:space="preserve">. Any notification resubmitted beyond six months is considered as a new notification with a new date of receipt and would be subject to cost recovery fees. However, neither RR No. </w:t>
      </w:r>
      <w:r w:rsidRPr="0024723F">
        <w:rPr>
          <w:b/>
          <w:bCs/>
        </w:rPr>
        <w:t>11.46</w:t>
      </w:r>
      <w:r w:rsidRPr="0024723F">
        <w:t xml:space="preserve"> nor any other provision in the Radio Regulations requires the Bureau to send a reminder to the Notifying Administration at any point during the six</w:t>
      </w:r>
      <w:r>
        <w:t>-</w:t>
      </w:r>
      <w:r w:rsidRPr="0024723F">
        <w:t>month period. If the Notifying administration resubmits the notice to the Bureau beyond the required six</w:t>
      </w:r>
      <w:r>
        <w:t>-</w:t>
      </w:r>
      <w:r w:rsidRPr="0024723F">
        <w:t xml:space="preserve">month period, the Bureau assigns a new date of receipt and reviews whether the notice complies with the period in RR No. </w:t>
      </w:r>
      <w:r w:rsidRPr="0024723F">
        <w:rPr>
          <w:b/>
          <w:bCs/>
        </w:rPr>
        <w:t>11.44.1</w:t>
      </w:r>
      <w:r w:rsidRPr="0024723F">
        <w:t xml:space="preserve"> or RR No. </w:t>
      </w:r>
      <w:r w:rsidRPr="0024723F">
        <w:rPr>
          <w:b/>
          <w:bCs/>
        </w:rPr>
        <w:t>11.43A</w:t>
      </w:r>
      <w:r w:rsidRPr="0024723F">
        <w:t xml:space="preserve"> and takes the appropriate action. In the case that a no</w:t>
      </w:r>
      <w:r>
        <w:t>tice resubmitted beyond the six-</w:t>
      </w:r>
      <w:r w:rsidRPr="0024723F">
        <w:t>month deadline is receivable, cost recovery fees would be required for the resubmitted assignments. 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rsidR="003D6AB7" w:rsidP="003D6AB7">
      <w:pPr>
        <w:spacing w:after="120"/>
      </w:pPr>
    </w:p>
    <w:p w:rsidR="003D6AB7" w:rsidP="003D6AB7">
      <w:pPr>
        <w:spacing w:after="120"/>
      </w:pPr>
      <w:r w:rsidRPr="0024723F">
        <w:t xml:space="preserve">A single method has been identified to address this issue.  It would be considered advantageous to Notifying Administrations if the Bureau sends a reminder of the option to resubmit returned frequency assignments under RR No. </w:t>
      </w:r>
      <w:r w:rsidRPr="0024723F">
        <w:rPr>
          <w:b/>
        </w:rPr>
        <w:t>11.37</w:t>
      </w:r>
      <w:r w:rsidRPr="0024723F">
        <w:t xml:space="preserve"> or </w:t>
      </w:r>
      <w:r w:rsidRPr="0024723F">
        <w:rPr>
          <w:b/>
        </w:rPr>
        <w:t>11.38</w:t>
      </w:r>
      <w:r w:rsidRPr="0024723F">
        <w:t xml:space="preserve">. Modification of RR No. </w:t>
      </w:r>
      <w:r w:rsidRPr="0024723F">
        <w:rPr>
          <w:b/>
        </w:rPr>
        <w:t>11.46</w:t>
      </w:r>
      <w:r w:rsidRPr="0024723F">
        <w:t xml:space="preserve"> requiring the Bureau to remind the Notifying Administration of the </w:t>
      </w:r>
      <w:r>
        <w:t>six-</w:t>
      </w:r>
      <w:r w:rsidRPr="0024723F">
        <w:t>month deadline would aid Administrations who may have had difficulties in receiving the communication of returned frequency assignments.</w:t>
      </w:r>
    </w:p>
    <w:p w:rsidR="003D6AB7" w:rsidRPr="00432411" w:rsidP="003D6AB7">
      <w:pPr>
        <w:spacing w:after="120"/>
      </w:pPr>
    </w:p>
    <w:p w:rsidR="003D6AB7" w:rsidP="003D6AB7">
      <w:pPr>
        <w:spacing w:after="120"/>
        <w:rPr>
          <w:b/>
        </w:rPr>
      </w:pPr>
      <w:r>
        <w:rPr>
          <w:b/>
        </w:rPr>
        <w:br w:type="page"/>
      </w:r>
    </w:p>
    <w:p w:rsidR="003D6AB7" w:rsidRPr="00432411" w:rsidP="003D6AB7">
      <w:pPr>
        <w:tabs>
          <w:tab w:val="left" w:pos="2268"/>
          <w:tab w:val="left" w:pos="5103"/>
          <w:tab w:val="left" w:pos="5954"/>
          <w:tab w:val="left" w:pos="8789"/>
        </w:tabs>
        <w:spacing w:after="120"/>
      </w:pPr>
      <w:r>
        <w:rPr>
          <w:b/>
        </w:rPr>
        <w:t>Proposal</w:t>
      </w:r>
      <w:r w:rsidRPr="00C66CA0">
        <w:t>:</w:t>
      </w:r>
    </w:p>
    <w:p w:rsidR="003D6AB7" w:rsidRPr="00334FE2" w:rsidP="003D6AB7">
      <w:pPr>
        <w:keepNext/>
        <w:keepLines/>
        <w:tabs>
          <w:tab w:val="left" w:pos="1134"/>
          <w:tab w:val="left" w:pos="1871"/>
          <w:tab w:val="left" w:pos="2268"/>
        </w:tabs>
        <w:overflowPunct w:val="0"/>
        <w:autoSpaceDE w:val="0"/>
        <w:autoSpaceDN w:val="0"/>
        <w:adjustRightInd w:val="0"/>
        <w:spacing w:before="480" w:after="120"/>
        <w:jc w:val="center"/>
        <w:rPr>
          <w:caps/>
          <w:sz w:val="28"/>
        </w:rPr>
      </w:pPr>
      <w:bookmarkStart w:id="18" w:name="_Toc451865304"/>
      <w:bookmarkStart w:id="19" w:name="_Toc327956595"/>
      <w:r w:rsidRPr="00334FE2">
        <w:rPr>
          <w:caps/>
          <w:sz w:val="28"/>
        </w:rPr>
        <w:t>ARTICLE 11</w:t>
      </w:r>
      <w:bookmarkEnd w:id="18"/>
      <w:bookmarkEnd w:id="19"/>
    </w:p>
    <w:p w:rsidR="003D6AB7" w:rsidRPr="00334FE2" w:rsidP="003D6AB7">
      <w:pPr>
        <w:keepNext/>
        <w:keepLines/>
        <w:tabs>
          <w:tab w:val="left" w:pos="1134"/>
          <w:tab w:val="left" w:pos="1871"/>
          <w:tab w:val="left" w:pos="2268"/>
        </w:tabs>
        <w:overflowPunct w:val="0"/>
        <w:autoSpaceDE w:val="0"/>
        <w:autoSpaceDN w:val="0"/>
        <w:adjustRightInd w:val="0"/>
        <w:spacing w:before="240" w:after="120"/>
        <w:jc w:val="center"/>
        <w:rPr>
          <w:b/>
          <w:sz w:val="16"/>
          <w:szCs w:val="16"/>
        </w:rPr>
      </w:pPr>
      <w:bookmarkStart w:id="20" w:name="_Toc451865305"/>
      <w:bookmarkStart w:id="21" w:name="_Toc327956596"/>
      <w:r w:rsidRPr="00334FE2">
        <w:rPr>
          <w:b/>
          <w:sz w:val="28"/>
        </w:rPr>
        <w:t xml:space="preserve">Notification and recording of frequency </w:t>
      </w:r>
      <w:r w:rsidRPr="00334FE2">
        <w:rPr>
          <w:b/>
          <w:sz w:val="28"/>
        </w:rPr>
        <w:br/>
        <w:t>assignments</w:t>
      </w:r>
      <w:r w:rsidRPr="00334FE2">
        <w:rPr>
          <w:b/>
          <w:position w:val="6"/>
          <w:sz w:val="18"/>
        </w:rPr>
        <w:t>1, 2, 3, 4, 5, 6, 7, 8</w:t>
      </w:r>
      <w:r w:rsidRPr="00334FE2">
        <w:rPr>
          <w:b/>
          <w:bCs/>
          <w:sz w:val="16"/>
          <w:szCs w:val="16"/>
        </w:rPr>
        <w:t>    (WRC</w:t>
      </w:r>
      <w:r w:rsidRPr="00334FE2">
        <w:rPr>
          <w:b/>
          <w:bCs/>
          <w:sz w:val="16"/>
          <w:szCs w:val="16"/>
        </w:rPr>
        <w:noBreakHyphen/>
        <w:t>15)</w:t>
      </w:r>
      <w:bookmarkEnd w:id="20"/>
      <w:bookmarkEnd w:id="21"/>
    </w:p>
    <w:p w:rsidR="003D6AB7" w:rsidP="003D6AB7">
      <w:pPr>
        <w:keepNext/>
        <w:tabs>
          <w:tab w:val="left" w:pos="1134"/>
          <w:tab w:val="left" w:pos="1871"/>
          <w:tab w:val="left" w:pos="2268"/>
        </w:tabs>
        <w:overflowPunct w:val="0"/>
        <w:autoSpaceDE w:val="0"/>
        <w:autoSpaceDN w:val="0"/>
        <w:adjustRightInd w:val="0"/>
        <w:spacing w:before="240" w:after="120"/>
        <w:rPr>
          <w:rFonts w:hAnsi="Times New Roman Bold"/>
          <w:b/>
        </w:rPr>
      </w:pPr>
    </w:p>
    <w:p w:rsidR="003D6AB7" w:rsidRPr="0024723F" w:rsidP="003D6AB7">
      <w:pPr>
        <w:keepNext/>
        <w:tabs>
          <w:tab w:val="left" w:pos="1134"/>
          <w:tab w:val="left" w:pos="1871"/>
          <w:tab w:val="left" w:pos="2268"/>
        </w:tabs>
        <w:overflowPunct w:val="0"/>
        <w:autoSpaceDE w:val="0"/>
        <w:autoSpaceDN w:val="0"/>
        <w:adjustRightInd w:val="0"/>
        <w:spacing w:before="240" w:after="120"/>
        <w:rPr>
          <w:rFonts w:hAnsi="Times New Roman Bold"/>
          <w:sz w:val="28"/>
        </w:rPr>
      </w:pPr>
      <w:r w:rsidRPr="0024723F">
        <w:rPr>
          <w:rFonts w:hAnsi="Times New Roman Bold"/>
          <w:b/>
        </w:rPr>
        <w:t>MOD</w:t>
      </w:r>
      <w:r>
        <w:rPr>
          <w:rFonts w:hAnsi="Times New Roman Bold"/>
          <w:b/>
        </w:rPr>
        <w:tab/>
      </w:r>
      <w:r>
        <w:rPr>
          <w:bCs/>
        </w:rPr>
        <w:t>USA/AI7(C5)</w:t>
      </w:r>
      <w:r w:rsidRPr="00474A9F">
        <w:rPr>
          <w:bCs/>
        </w:rPr>
        <w:t>/1</w:t>
      </w:r>
    </w:p>
    <w:p w:rsidR="003D6AB7" w:rsidRPr="0024723F" w:rsidP="003D6AB7">
      <w:pPr>
        <w:tabs>
          <w:tab w:val="left" w:pos="1134"/>
          <w:tab w:val="left" w:pos="1871"/>
          <w:tab w:val="left" w:pos="2268"/>
        </w:tabs>
        <w:overflowPunct w:val="0"/>
        <w:autoSpaceDE w:val="0"/>
        <w:autoSpaceDN w:val="0"/>
        <w:adjustRightInd w:val="0"/>
        <w:spacing w:before="120" w:after="120"/>
      </w:pPr>
      <w:r w:rsidRPr="0024723F">
        <w:rPr>
          <w:b/>
        </w:rPr>
        <w:t>11.46</w:t>
      </w:r>
      <w:r w:rsidRPr="0024723F">
        <w:rPr>
          <w:b/>
        </w:rPr>
        <w:tab/>
      </w:r>
      <w:r w:rsidRPr="0024723F">
        <w:rPr>
          <w:b/>
        </w:rPr>
        <w:tab/>
      </w:r>
      <w:r w:rsidRPr="0024723F">
        <w:t>In applying the provisions of this Article, any resubmitted notice which is received by the Bureau more than six months after the date on which the original notice was returned by the Bureau shall be considered to be a new notification with a new date of receipt</w:t>
      </w:r>
      <w:r w:rsidRPr="0024723F">
        <w:rPr>
          <w:vertAlign w:val="superscript"/>
        </w:rPr>
        <w:t>X</w:t>
      </w:r>
      <w:r w:rsidRPr="0024723F">
        <w:t>. For frequency assignments to a space station, should the new date of receipt of such a notice not comply with the period specified in No. </w:t>
      </w:r>
      <w:r w:rsidRPr="0024723F">
        <w:rPr>
          <w:b/>
          <w:bCs/>
        </w:rPr>
        <w:t>11.44.1</w:t>
      </w:r>
      <w:r w:rsidRPr="0024723F">
        <w:t xml:space="preserve"> or No. </w:t>
      </w:r>
      <w:r w:rsidRPr="0024723F">
        <w:rPr>
          <w:b/>
          <w:bCs/>
        </w:rPr>
        <w:t>11.43A</w:t>
      </w:r>
      <w:r w:rsidRPr="0024723F">
        <w:t>, as appropriate, the notice shall be returned to the notifying administration in the case of No. </w:t>
      </w:r>
      <w:r w:rsidRPr="0024723F">
        <w:rPr>
          <w:b/>
          <w:bCs/>
        </w:rPr>
        <w:t>11.44.1</w:t>
      </w:r>
      <w:r w:rsidRPr="0024723F">
        <w:t>, and the notice shall be examined as a new notice of a change in the characteristics of an assignment already recorded with a new date of receipt in the case of No. </w:t>
      </w:r>
      <w:r w:rsidRPr="0024723F">
        <w:rPr>
          <w:b/>
          <w:bCs/>
        </w:rPr>
        <w:t>11.43A</w:t>
      </w:r>
      <w:r w:rsidRPr="0024723F">
        <w:t>.</w:t>
      </w:r>
      <w:r w:rsidRPr="0024723F">
        <w:rPr>
          <w:sz w:val="16"/>
          <w:szCs w:val="16"/>
        </w:rPr>
        <w:t>     (WRC</w:t>
      </w:r>
      <w:r w:rsidRPr="0024723F">
        <w:rPr>
          <w:sz w:val="16"/>
          <w:szCs w:val="16"/>
        </w:rPr>
        <w:noBreakHyphen/>
      </w:r>
      <w:r w:rsidRPr="0024723F">
        <w:rPr>
          <w:sz w:val="16"/>
          <w:szCs w:val="16"/>
        </w:rPr>
        <w:t>19</w:t>
      </w:r>
      <w:r w:rsidRPr="0024723F">
        <w:rPr>
          <w:sz w:val="16"/>
          <w:szCs w:val="16"/>
        </w:rPr>
        <w:t>)</w:t>
      </w:r>
      <w:r w:rsidRPr="0024723F">
        <w:t xml:space="preserve"> </w:t>
      </w:r>
    </w:p>
    <w:p w:rsidR="003D6AB7" w:rsidRPr="0024723F" w:rsidP="003D6AB7">
      <w:pPr>
        <w:tabs>
          <w:tab w:val="left" w:pos="1134"/>
          <w:tab w:val="left" w:pos="1588"/>
          <w:tab w:val="left" w:pos="1985"/>
        </w:tabs>
        <w:overflowPunct w:val="0"/>
        <w:autoSpaceDE w:val="0"/>
        <w:autoSpaceDN w:val="0"/>
        <w:adjustRightInd w:val="0"/>
        <w:spacing w:before="120" w:after="120"/>
      </w:pPr>
      <w:r>
        <w:br/>
      </w:r>
      <w:r w:rsidRPr="00681928">
        <w:rPr>
          <w:b/>
        </w:rPr>
        <w:t>Reasons</w:t>
      </w:r>
      <w:r>
        <w:t xml:space="preserve">: </w:t>
      </w:r>
      <w:r w:rsidRPr="00681928">
        <w:t xml:space="preserve">To include a reference to a footnote provision requiring the Bureau to send a reminder 2 months prior to the end of the six-month period referred to in No. </w:t>
      </w:r>
      <w:r w:rsidRPr="00681928">
        <w:rPr>
          <w:b/>
        </w:rPr>
        <w:t>11.46</w:t>
      </w:r>
      <w:r w:rsidRPr="00681928">
        <w:t>.</w:t>
      </w:r>
      <w:r w:rsidRPr="00681928">
        <w:tab/>
      </w:r>
    </w:p>
    <w:p w:rsidR="003D6AB7" w:rsidRPr="0024723F" w:rsidP="003D6AB7">
      <w:pPr>
        <w:keepNext/>
        <w:tabs>
          <w:tab w:val="left" w:pos="1134"/>
          <w:tab w:val="left" w:pos="1871"/>
          <w:tab w:val="left" w:pos="2268"/>
        </w:tabs>
        <w:overflowPunct w:val="0"/>
        <w:autoSpaceDE w:val="0"/>
        <w:autoSpaceDN w:val="0"/>
        <w:adjustRightInd w:val="0"/>
        <w:spacing w:before="240" w:after="120"/>
        <w:rPr>
          <w:rFonts w:hAnsi="Times New Roman Bold"/>
          <w:b/>
        </w:rPr>
      </w:pPr>
      <w:r w:rsidRPr="0024723F">
        <w:rPr>
          <w:rFonts w:hAnsi="Times New Roman Bold"/>
          <w:b/>
        </w:rPr>
        <w:t>ADD</w:t>
      </w:r>
      <w:r>
        <w:rPr>
          <w:rFonts w:hAnsi="Times New Roman Bold"/>
          <w:b/>
        </w:rPr>
        <w:tab/>
      </w:r>
      <w:r>
        <w:rPr>
          <w:bCs/>
        </w:rPr>
        <w:t>USA/AI7(C5)/2</w:t>
      </w:r>
    </w:p>
    <w:p w:rsidR="003D6AB7" w:rsidRPr="0024723F" w:rsidP="003D6AB7">
      <w:pPr>
        <w:tabs>
          <w:tab w:val="left" w:pos="1134"/>
          <w:tab w:val="left" w:pos="1871"/>
          <w:tab w:val="left" w:pos="2268"/>
        </w:tabs>
        <w:overflowPunct w:val="0"/>
        <w:autoSpaceDE w:val="0"/>
        <w:autoSpaceDN w:val="0"/>
        <w:adjustRightInd w:val="0"/>
        <w:spacing w:before="120" w:after="120"/>
      </w:pPr>
      <w:r w:rsidRPr="0024723F">
        <w:t>_______________</w:t>
      </w:r>
    </w:p>
    <w:p w:rsidR="003D6AB7" w:rsidRPr="0024723F" w:rsidP="003D6AB7">
      <w:pPr>
        <w:tabs>
          <w:tab w:val="left" w:pos="1134"/>
          <w:tab w:val="left" w:pos="1871"/>
          <w:tab w:val="left" w:pos="2268"/>
        </w:tabs>
        <w:overflowPunct w:val="0"/>
        <w:autoSpaceDE w:val="0"/>
        <w:autoSpaceDN w:val="0"/>
        <w:adjustRightInd w:val="0"/>
        <w:spacing w:before="120" w:after="120"/>
        <w:jc w:val="both"/>
      </w:pPr>
      <w:r w:rsidRPr="0024723F">
        <w:rPr>
          <w:b/>
          <w:vertAlign w:val="superscript"/>
        </w:rPr>
        <w:t xml:space="preserve">X </w:t>
      </w:r>
      <w:r w:rsidRPr="0024723F">
        <w:rPr>
          <w:b/>
          <w:lang w:val="en-GB"/>
        </w:rPr>
        <w:t>11.46.1</w:t>
      </w:r>
      <w:r w:rsidRPr="0024723F">
        <w:rPr>
          <w:b/>
        </w:rPr>
        <w:tab/>
      </w:r>
      <w:r w:rsidRPr="0024723F">
        <w:t>If the notifying administration does not resubmit its notice within four months from the date on which the original notice was returned by the Bureau, the Bureau shall issue a reminder.</w:t>
      </w:r>
    </w:p>
    <w:p w:rsidR="003D6AB7" w:rsidP="003D6AB7">
      <w:pPr>
        <w:spacing w:after="120"/>
        <w:jc w:val="both"/>
        <w:rPr>
          <w:szCs w:val="22"/>
        </w:rPr>
      </w:pPr>
    </w:p>
    <w:p w:rsidR="003D6AB7" w:rsidRPr="00681928" w:rsidP="003D6AB7">
      <w:pPr>
        <w:spacing w:after="120"/>
      </w:pPr>
      <w:r w:rsidRPr="00681928">
        <w:rPr>
          <w:b/>
        </w:rPr>
        <w:t>Reasons</w:t>
      </w:r>
      <w:r>
        <w:t xml:space="preserve">: </w:t>
      </w:r>
      <w:r w:rsidRPr="00681928">
        <w:t xml:space="preserve">To implement the requirement for reminders during the six-month period and reduce the risk of a resubmission beyond the end </w:t>
      </w:r>
      <w:r>
        <w:t>six</w:t>
      </w:r>
      <w:r w:rsidRPr="00681928">
        <w:t xml:space="preserve">-month period referred to in No. </w:t>
      </w:r>
      <w:r w:rsidRPr="00681928">
        <w:rPr>
          <w:b/>
        </w:rPr>
        <w:t>11.46.</w:t>
      </w:r>
    </w:p>
    <w:p w:rsidR="003D6AB7" w:rsidRPr="00B023DA" w:rsidP="003D6AB7">
      <w:pPr>
        <w:spacing w:after="120"/>
        <w:rPr>
          <w:u w:val="single"/>
        </w:rPr>
      </w:pPr>
    </w:p>
    <w:p w:rsidR="003D6AB7" w:rsidP="003D6AB7">
      <w:pPr>
        <w:spacing w:after="120"/>
        <w:ind w:left="-360"/>
        <w:jc w:val="center"/>
      </w:pPr>
      <w:r w:rsidRPr="001374EB">
        <w:t>__</w:t>
      </w:r>
      <w:r>
        <w:t>__________________</w:t>
      </w:r>
    </w:p>
    <w:p w:rsidR="003D6AB7" w:rsidP="003D6AB7">
      <w:pPr>
        <w:spacing w:after="120"/>
        <w:rPr>
          <w:b/>
        </w:rPr>
      </w:pPr>
    </w:p>
    <w:p w:rsidR="003D6AB7" w:rsidP="003D6AB7">
      <w:pPr>
        <w:spacing w:after="120"/>
        <w:rPr>
          <w:b/>
        </w:rPr>
      </w:pPr>
      <w:r>
        <w:rPr>
          <w:b/>
        </w:rPr>
        <w:br w:type="page"/>
      </w:r>
    </w:p>
    <w:p w:rsidR="003D6AB7" w:rsidRPr="00DB1AC2" w:rsidP="003D6AB7">
      <w:pPr>
        <w:pStyle w:val="Heading1"/>
        <w:spacing w:after="120"/>
        <w:jc w:val="center"/>
        <w:rPr>
          <w:szCs w:val="24"/>
          <w:u w:val="none"/>
        </w:rPr>
      </w:pPr>
      <w:r w:rsidRPr="00DB1AC2">
        <w:rPr>
          <w:szCs w:val="24"/>
          <w:u w:val="none"/>
        </w:rPr>
        <w:t>UNITED STATES OF AMERICA</w:t>
      </w:r>
    </w:p>
    <w:p w:rsidR="003D6AB7" w:rsidRPr="00DB1AC2" w:rsidP="003D6AB7">
      <w:pPr>
        <w:pStyle w:val="Heading1"/>
        <w:spacing w:after="120"/>
        <w:jc w:val="center"/>
        <w:rPr>
          <w:szCs w:val="24"/>
          <w:u w:val="none"/>
        </w:rPr>
      </w:pPr>
      <w:r w:rsidRPr="00DB1AC2">
        <w:rPr>
          <w:szCs w:val="24"/>
          <w:u w:val="none"/>
        </w:rPr>
        <w:t>DRAFT PROPOSAL FOR WRC-19</w:t>
      </w:r>
    </w:p>
    <w:p w:rsidR="003D6AB7" w:rsidRPr="00FC1215" w:rsidP="003D6AB7">
      <w:pPr>
        <w:tabs>
          <w:tab w:val="left" w:pos="2268"/>
          <w:tab w:val="left" w:pos="5103"/>
          <w:tab w:val="left" w:pos="5954"/>
          <w:tab w:val="left" w:pos="8789"/>
        </w:tabs>
        <w:spacing w:before="120" w:after="120"/>
      </w:pPr>
    </w:p>
    <w:p w:rsidR="003D6AB7" w:rsidRPr="00720D3B" w:rsidP="003D6AB7">
      <w:pPr>
        <w:tabs>
          <w:tab w:val="left" w:pos="2268"/>
          <w:tab w:val="left" w:pos="5103"/>
          <w:tab w:val="left" w:pos="5954"/>
          <w:tab w:val="left" w:pos="8789"/>
        </w:tabs>
        <w:spacing w:after="120"/>
        <w:rPr>
          <w:color w:val="000000"/>
        </w:rPr>
      </w:pPr>
      <w:r>
        <w:rPr>
          <w:b/>
        </w:rPr>
        <w:t xml:space="preserve">Agenda Item </w:t>
      </w:r>
      <w:r>
        <w:rPr>
          <w:b/>
          <w:bCs/>
          <w:color w:val="000000"/>
        </w:rPr>
        <w:t>7</w:t>
      </w:r>
      <w:r w:rsidRPr="003621D7">
        <w:rPr>
          <w:color w:val="000000"/>
        </w:rPr>
        <w:t>:</w:t>
      </w:r>
      <w:r>
        <w:rPr>
          <w:color w:val="000000"/>
        </w:rPr>
        <w:t xml:space="preserve">  </w:t>
      </w:r>
      <w:r w:rsidRPr="00720D3B">
        <w:rPr>
          <w:color w:val="000000"/>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20D3B">
        <w:rPr>
          <w:b/>
          <w:bCs/>
          <w:color w:val="000000"/>
        </w:rPr>
        <w:t>86 (Rev.WRC</w:t>
      </w:r>
      <w:r w:rsidRPr="00720D3B">
        <w:rPr>
          <w:b/>
          <w:bCs/>
          <w:color w:val="000000"/>
        </w:rPr>
        <w:noBreakHyphen/>
        <w:t>07)</w:t>
      </w:r>
      <w:r w:rsidRPr="00720D3B">
        <w:rPr>
          <w:color w:val="000000"/>
        </w:rPr>
        <w:t>, in order to facilitate rational, efficient and economical use of radio frequencies and any associated orbits, including the geostationary</w:t>
      </w:r>
      <w:r w:rsidRPr="00720D3B">
        <w:rPr>
          <w:color w:val="000000"/>
        </w:rPr>
        <w:noBreakHyphen/>
        <w:t>satellite orbit;</w:t>
      </w:r>
    </w:p>
    <w:p w:rsidR="003D6AB7" w:rsidP="003D6AB7">
      <w:pPr>
        <w:tabs>
          <w:tab w:val="left" w:pos="2268"/>
          <w:tab w:val="left" w:pos="5103"/>
          <w:tab w:val="left" w:pos="5954"/>
          <w:tab w:val="left" w:pos="8789"/>
        </w:tabs>
        <w:spacing w:after="120"/>
      </w:pPr>
    </w:p>
    <w:p w:rsidR="003D6AB7" w:rsidP="003D6AB7">
      <w:pPr>
        <w:tabs>
          <w:tab w:val="left" w:pos="2268"/>
          <w:tab w:val="left" w:pos="5103"/>
          <w:tab w:val="left" w:pos="5954"/>
          <w:tab w:val="left" w:pos="8789"/>
        </w:tabs>
        <w:spacing w:after="120"/>
      </w:pPr>
      <w:r w:rsidRPr="00720D3B">
        <w:rPr>
          <w:b/>
        </w:rPr>
        <w:t xml:space="preserve">Issue </w:t>
      </w:r>
      <w:r>
        <w:rPr>
          <w:b/>
        </w:rPr>
        <w:t>D</w:t>
      </w:r>
      <w:r w:rsidRPr="00720D3B">
        <w:t xml:space="preserve"> – </w:t>
      </w:r>
      <w:r w:rsidRPr="002D4AF9">
        <w:t>Identification of those specific satellite networks and systems with which coordination needs to be effected under RR Nos. 9.12, 9.12A and 9.13</w:t>
      </w:r>
    </w:p>
    <w:p w:rsidR="003D6AB7" w:rsidRPr="00307801" w:rsidP="003D6AB7">
      <w:pPr>
        <w:tabs>
          <w:tab w:val="left" w:pos="2268"/>
          <w:tab w:val="left" w:pos="5103"/>
          <w:tab w:val="left" w:pos="5954"/>
          <w:tab w:val="left" w:pos="8789"/>
        </w:tabs>
        <w:spacing w:after="120"/>
      </w:pPr>
    </w:p>
    <w:p w:rsidR="003D6AB7" w:rsidRPr="00313A56" w:rsidP="003D6AB7">
      <w:pPr>
        <w:spacing w:after="120"/>
      </w:pPr>
      <w:r w:rsidRPr="00307801">
        <w:rPr>
          <w:b/>
        </w:rPr>
        <w:t>Background Information</w:t>
      </w:r>
      <w:r w:rsidRPr="00307801">
        <w:t>:</w:t>
      </w:r>
      <w:r w:rsidRPr="00E5524F">
        <w:t xml:space="preserve">  </w:t>
      </w:r>
      <w:r>
        <w:t>At the</w:t>
      </w:r>
      <w:r w:rsidRPr="002D4AF9">
        <w:t xml:space="preserve"> 2012 World Radiocommunication Conference (WRC-12) </w:t>
      </w:r>
      <w:r>
        <w:t>modifications to</w:t>
      </w:r>
      <w:r w:rsidRPr="002D4AF9">
        <w:t xml:space="preserve"> RR No. </w:t>
      </w:r>
      <w:r w:rsidRPr="002D4AF9">
        <w:rPr>
          <w:b/>
        </w:rPr>
        <w:t>9.36.2</w:t>
      </w:r>
      <w:r w:rsidRPr="002D4AF9">
        <w:t xml:space="preserve"> to Article </w:t>
      </w:r>
      <w:r w:rsidRPr="002D4AF9">
        <w:rPr>
          <w:b/>
        </w:rPr>
        <w:t>9</w:t>
      </w:r>
      <w:r w:rsidRPr="002D4AF9">
        <w:t xml:space="preserve"> of the Radio Regulations</w:t>
      </w:r>
      <w:r>
        <w:t xml:space="preserve"> were adopted to </w:t>
      </w:r>
      <w:r w:rsidRPr="00AD0FD5">
        <w:t xml:space="preserve">decrease the administrative workload related to the identification of the satellite networks, systems and earth stations, as applicable, with which coordination needs to be effected under RR Nos. </w:t>
      </w:r>
      <w:r w:rsidRPr="00AD0FD5">
        <w:rPr>
          <w:b/>
        </w:rPr>
        <w:t>9.7</w:t>
      </w:r>
      <w:r w:rsidRPr="00AD0FD5">
        <w:t xml:space="preserve">, </w:t>
      </w:r>
      <w:r w:rsidRPr="00AD0FD5">
        <w:rPr>
          <w:b/>
        </w:rPr>
        <w:t>9.7A</w:t>
      </w:r>
      <w:r w:rsidRPr="00AD0FD5">
        <w:t xml:space="preserve"> and </w:t>
      </w:r>
      <w:r w:rsidRPr="00AD0FD5">
        <w:rPr>
          <w:b/>
        </w:rPr>
        <w:t>9.7B</w:t>
      </w:r>
      <w:r>
        <w:t xml:space="preserve">. The </w:t>
      </w:r>
      <w:r w:rsidRPr="002D4AF9">
        <w:t xml:space="preserve">Bureau now publishes a “definitive list” of those networks, systems and earth stations with which coordination under RR Nos. </w:t>
      </w:r>
      <w:r w:rsidRPr="002D4AF9">
        <w:rPr>
          <w:b/>
        </w:rPr>
        <w:t>9.7</w:t>
      </w:r>
      <w:r w:rsidRPr="002D4AF9">
        <w:t xml:space="preserve">, </w:t>
      </w:r>
      <w:r w:rsidRPr="002D4AF9">
        <w:rPr>
          <w:b/>
        </w:rPr>
        <w:t>9.7A</w:t>
      </w:r>
      <w:r w:rsidRPr="002D4AF9">
        <w:t xml:space="preserve"> and </w:t>
      </w:r>
      <w:r w:rsidRPr="002D4AF9">
        <w:rPr>
          <w:b/>
        </w:rPr>
        <w:t>9.7B</w:t>
      </w:r>
      <w:r w:rsidRPr="002D4AF9">
        <w:t xml:space="preserve"> needs to be effected once a coordination request (a new one or a modification to an existing one, as appropriate) for a satellite network or system is processed. Such a list is published in the relevant Special Section of the BR International Frequency Information Circular (BR IFIC).</w:t>
      </w:r>
      <w:r>
        <w:t xml:space="preserve"> </w:t>
      </w:r>
      <w:r w:rsidRPr="002D4AF9">
        <w:t xml:space="preserve">However, in the cases of coordination under RR Nos. </w:t>
      </w:r>
      <w:r w:rsidRPr="002D4AF9">
        <w:rPr>
          <w:b/>
        </w:rPr>
        <w:t>9.12</w:t>
      </w:r>
      <w:r w:rsidRPr="002D4AF9">
        <w:t xml:space="preserve">, </w:t>
      </w:r>
      <w:r w:rsidRPr="002D4AF9">
        <w:rPr>
          <w:b/>
        </w:rPr>
        <w:t>9.12A</w:t>
      </w:r>
      <w:r w:rsidRPr="002D4AF9">
        <w:t xml:space="preserve"> and </w:t>
      </w:r>
      <w:r w:rsidRPr="002D4AF9">
        <w:rPr>
          <w:b/>
        </w:rPr>
        <w:t>9.13</w:t>
      </w:r>
      <w:r w:rsidRPr="002D4AF9">
        <w:t>, the Bureau does not publish a list of the satellite networks or systems potentially affected to complement the list of administrations potentially affected by incoming satellite networks or systems that they do provide.</w:t>
      </w:r>
    </w:p>
    <w:p w:rsidR="003D6AB7" w:rsidP="003D6AB7">
      <w:pPr>
        <w:spacing w:after="120"/>
      </w:pPr>
    </w:p>
    <w:p w:rsidR="003D6AB7" w:rsidP="003D6AB7">
      <w:pPr>
        <w:spacing w:after="120"/>
      </w:pPr>
      <w:r w:rsidRPr="00A10319">
        <w:t xml:space="preserve">Bearing in mind that, according to RR No. </w:t>
      </w:r>
      <w:r w:rsidRPr="00A10319">
        <w:rPr>
          <w:b/>
        </w:rPr>
        <w:t>9.36.1</w:t>
      </w:r>
      <w:r w:rsidRPr="00A10319">
        <w:t xml:space="preserve">, the list of administrations </w:t>
      </w:r>
      <w:r>
        <w:t xml:space="preserve">identified for </w:t>
      </w:r>
      <w:r w:rsidRPr="002D4AF9">
        <w:t xml:space="preserve">coordination under RR Nos. </w:t>
      </w:r>
      <w:r w:rsidRPr="002D4AF9">
        <w:rPr>
          <w:b/>
        </w:rPr>
        <w:t>9.12</w:t>
      </w:r>
      <w:r w:rsidRPr="002D4AF9">
        <w:t xml:space="preserve">, </w:t>
      </w:r>
      <w:r w:rsidRPr="002D4AF9">
        <w:rPr>
          <w:b/>
        </w:rPr>
        <w:t>9.12A</w:t>
      </w:r>
      <w:r w:rsidRPr="002D4AF9">
        <w:t xml:space="preserve"> and </w:t>
      </w:r>
      <w:r w:rsidRPr="002D4AF9">
        <w:rPr>
          <w:b/>
        </w:rPr>
        <w:t>9.13</w:t>
      </w:r>
      <w:r w:rsidRPr="00A10319">
        <w:t xml:space="preserve"> is only for information purposes, each of those potentially affected administrations needs to carry out the following tasks:</w:t>
      </w:r>
    </w:p>
    <w:p w:rsidR="003D6AB7" w:rsidRPr="00A10319" w:rsidP="003D6AB7">
      <w:pPr>
        <w:spacing w:after="120"/>
      </w:pPr>
    </w:p>
    <w:p w:rsidR="003D6AB7" w:rsidRPr="00A10319" w:rsidP="003D6AB7">
      <w:pPr>
        <w:spacing w:after="120"/>
        <w:ind w:left="720" w:hanging="720"/>
      </w:pPr>
      <w:r w:rsidRPr="00A10319">
        <w:t>1</w:t>
      </w:r>
      <w:r w:rsidRPr="00A10319">
        <w:tab/>
        <w:t>Identify, together with each of its operators, those GSO networks and non-GSO systems that may be affected by the new satellite system requesting coordination;</w:t>
      </w:r>
    </w:p>
    <w:p w:rsidR="003D6AB7" w:rsidRPr="00A10319" w:rsidP="003D6AB7">
      <w:pPr>
        <w:spacing w:after="120"/>
        <w:ind w:left="720" w:hanging="720"/>
      </w:pPr>
      <w:r w:rsidRPr="00A10319">
        <w:t>2</w:t>
      </w:r>
      <w:r w:rsidRPr="00A10319">
        <w:tab/>
        <w:t>Compile, in case the administration is responsible for more than one operator, a comprehensive list covering all the GSO networks and non-GSO systems with which coordination is required;</w:t>
      </w:r>
    </w:p>
    <w:p w:rsidR="003D6AB7" w:rsidRPr="00A10319" w:rsidP="003D6AB7">
      <w:pPr>
        <w:spacing w:after="120"/>
        <w:ind w:left="720" w:hanging="720"/>
      </w:pPr>
      <w:r w:rsidRPr="00A10319">
        <w:t>3</w:t>
      </w:r>
      <w:r w:rsidRPr="00A10319">
        <w:tab/>
        <w:t xml:space="preserve">Transmit to the administration having filed a CR/C (a new one or a modification to an existing one, as appropriate) and to the Bureau its comments on or disagreement to the request for coordination pursuant to RR No. </w:t>
      </w:r>
      <w:r w:rsidRPr="00A10319">
        <w:rPr>
          <w:b/>
          <w:bCs/>
        </w:rPr>
        <w:t>9.52</w:t>
      </w:r>
      <w:r w:rsidRPr="00A10319">
        <w:t xml:space="preserve">. </w:t>
      </w:r>
    </w:p>
    <w:p w:rsidR="003D6AB7" w:rsidP="003D6AB7">
      <w:pPr>
        <w:spacing w:after="120"/>
      </w:pPr>
    </w:p>
    <w:p w:rsidR="003D6AB7" w:rsidRPr="00432411" w:rsidP="003D6AB7">
      <w:pPr>
        <w:spacing w:after="120"/>
      </w:pPr>
      <w:r w:rsidRPr="00A10319">
        <w:t xml:space="preserve">The above process could be simplified if a pre-compiled list of satellite networks or systems considered as potentially affected would be available, for information purposes only, in the cases of coordination under RR Nos. </w:t>
      </w:r>
      <w:r w:rsidRPr="00A10319">
        <w:rPr>
          <w:b/>
        </w:rPr>
        <w:t>9.12</w:t>
      </w:r>
      <w:r w:rsidRPr="00A10319">
        <w:t>,</w:t>
      </w:r>
      <w:r w:rsidRPr="00A10319">
        <w:rPr>
          <w:b/>
        </w:rPr>
        <w:t xml:space="preserve"> 9.12A </w:t>
      </w:r>
      <w:r w:rsidRPr="00A10319">
        <w:t>and</w:t>
      </w:r>
      <w:r w:rsidRPr="00A10319">
        <w:rPr>
          <w:b/>
        </w:rPr>
        <w:t xml:space="preserve"> 9.13 </w:t>
      </w:r>
      <w:r w:rsidRPr="00A10319">
        <w:t xml:space="preserve">as it is currently for the cases of RR Nos. </w:t>
      </w:r>
      <w:r w:rsidRPr="00A10319">
        <w:rPr>
          <w:b/>
        </w:rPr>
        <w:t>9.7</w:t>
      </w:r>
      <w:r w:rsidRPr="00A10319">
        <w:t xml:space="preserve">, </w:t>
      </w:r>
      <w:r w:rsidRPr="00A10319">
        <w:rPr>
          <w:b/>
        </w:rPr>
        <w:t>9.7A</w:t>
      </w:r>
      <w:r w:rsidRPr="00A10319">
        <w:t xml:space="preserve"> and </w:t>
      </w:r>
      <w:r w:rsidRPr="00A10319">
        <w:rPr>
          <w:b/>
        </w:rPr>
        <w:t xml:space="preserve">9.7B </w:t>
      </w:r>
      <w:r>
        <w:t xml:space="preserve">in the CR/C Special Section. </w:t>
      </w:r>
      <w:r w:rsidRPr="00A10319">
        <w:t xml:space="preserve">In this </w:t>
      </w:r>
      <w:r>
        <w:t>proposal</w:t>
      </w:r>
      <w:r w:rsidRPr="00A10319">
        <w:t>, it is proposed to implement the modifications to the Radio Regulations in accordance with Method D2.</w:t>
      </w:r>
    </w:p>
    <w:p w:rsidR="003D6AB7" w:rsidP="003D6AB7">
      <w:pPr>
        <w:spacing w:after="120"/>
        <w:rPr>
          <w:b/>
        </w:rPr>
      </w:pPr>
    </w:p>
    <w:p w:rsidR="003D6AB7" w:rsidRPr="00432411" w:rsidP="003D6AB7">
      <w:pPr>
        <w:tabs>
          <w:tab w:val="left" w:pos="2268"/>
          <w:tab w:val="left" w:pos="5103"/>
          <w:tab w:val="left" w:pos="5954"/>
          <w:tab w:val="left" w:pos="8789"/>
        </w:tabs>
        <w:spacing w:after="120"/>
      </w:pPr>
      <w:r>
        <w:rPr>
          <w:b/>
        </w:rPr>
        <w:t>Proposal</w:t>
      </w:r>
      <w:r w:rsidRPr="00C66CA0">
        <w:t>:</w:t>
      </w:r>
    </w:p>
    <w:p w:rsidR="003D6AB7" w:rsidRPr="00703E3F" w:rsidP="003D6AB7">
      <w:pPr>
        <w:keepNext/>
        <w:tabs>
          <w:tab w:val="left" w:pos="1134"/>
          <w:tab w:val="left" w:pos="1871"/>
          <w:tab w:val="left" w:pos="2268"/>
        </w:tabs>
        <w:overflowPunct w:val="0"/>
        <w:autoSpaceDE w:val="0"/>
        <w:autoSpaceDN w:val="0"/>
        <w:adjustRightInd w:val="0"/>
        <w:spacing w:after="120"/>
        <w:jc w:val="center"/>
        <w:textAlignment w:val="baseline"/>
        <w:rPr>
          <w:caps/>
          <w:sz w:val="28"/>
          <w:szCs w:val="28"/>
          <w:lang w:val="en-GB"/>
        </w:rPr>
      </w:pPr>
      <w:r w:rsidRPr="00703E3F">
        <w:rPr>
          <w:caps/>
          <w:sz w:val="28"/>
          <w:szCs w:val="28"/>
          <w:lang w:val="en-GB"/>
        </w:rPr>
        <w:t>ARTICLE 9</w:t>
      </w:r>
    </w:p>
    <w:p w:rsidR="003D6AB7" w:rsidRPr="00A10319" w:rsidP="003D6AB7">
      <w:pPr>
        <w:keepNext/>
        <w:tabs>
          <w:tab w:val="left" w:pos="1134"/>
          <w:tab w:val="left" w:pos="1871"/>
          <w:tab w:val="left" w:pos="2268"/>
        </w:tabs>
        <w:overflowPunct w:val="0"/>
        <w:autoSpaceDE w:val="0"/>
        <w:autoSpaceDN w:val="0"/>
        <w:adjustRightInd w:val="0"/>
        <w:spacing w:before="120" w:after="120"/>
        <w:jc w:val="center"/>
        <w:textAlignment w:val="baseline"/>
        <w:rPr>
          <w:b/>
          <w:lang w:val="en-GB"/>
        </w:rPr>
      </w:pPr>
      <w:bookmarkStart w:id="22" w:name="_Toc327956593"/>
      <w:bookmarkStart w:id="23" w:name="_Toc451865302"/>
      <w:r w:rsidRPr="002C33EC">
        <w:rPr>
          <w:b/>
          <w:sz w:val="28"/>
          <w:szCs w:val="28"/>
          <w:lang w:val="en-GB"/>
        </w:rPr>
        <w:t>Procedure for effecting coordination with or obtaining agreement of other administrations</w:t>
      </w:r>
      <w:r w:rsidRPr="00A10319">
        <w:rPr>
          <w:bCs/>
          <w:vertAlign w:val="superscript"/>
          <w:lang w:val="en-GB"/>
        </w:rPr>
        <w:t>1, 2, 3, 4, 5, 6, 7, 8,</w:t>
      </w:r>
      <w:r w:rsidRPr="00A10319">
        <w:rPr>
          <w:bCs/>
          <w:lang w:val="en-GB"/>
        </w:rPr>
        <w:t xml:space="preserve"> </w:t>
      </w:r>
      <w:r w:rsidRPr="00A10319">
        <w:rPr>
          <w:bCs/>
          <w:vertAlign w:val="superscript"/>
          <w:lang w:val="en-GB"/>
        </w:rPr>
        <w:t>9</w:t>
      </w:r>
      <w:r w:rsidRPr="00A10319">
        <w:rPr>
          <w:bCs/>
          <w:lang w:val="en-GB"/>
        </w:rPr>
        <w:t>    (WRC</w:t>
      </w:r>
      <w:r w:rsidRPr="00A10319">
        <w:rPr>
          <w:bCs/>
          <w:lang w:val="en-GB"/>
        </w:rPr>
        <w:noBreakHyphen/>
        <w:t>15)</w:t>
      </w:r>
      <w:bookmarkEnd w:id="22"/>
      <w:bookmarkEnd w:id="23"/>
    </w:p>
    <w:p w:rsidR="003D6AB7" w:rsidRPr="00A10319" w:rsidP="003D6AB7">
      <w:pPr>
        <w:keepNext/>
        <w:tabs>
          <w:tab w:val="center" w:pos="4820"/>
        </w:tabs>
        <w:overflowPunct w:val="0"/>
        <w:autoSpaceDE w:val="0"/>
        <w:autoSpaceDN w:val="0"/>
        <w:adjustRightInd w:val="0"/>
        <w:spacing w:before="360" w:after="120"/>
        <w:jc w:val="center"/>
        <w:rPr>
          <w:b/>
          <w:lang w:val="en-GB"/>
        </w:rPr>
      </w:pPr>
      <w:r w:rsidRPr="002C33EC">
        <w:rPr>
          <w:b/>
          <w:lang w:val="en-GB"/>
        </w:rPr>
        <w:t>Section II − Procedure for effecting</w:t>
      </w:r>
      <w:r w:rsidRPr="002C33EC">
        <w:rPr>
          <w:b/>
          <w:sz w:val="28"/>
          <w:szCs w:val="28"/>
          <w:lang w:val="en-GB"/>
        </w:rPr>
        <w:t xml:space="preserve"> coordination</w:t>
      </w:r>
      <w:r w:rsidRPr="00A10319">
        <w:rPr>
          <w:bCs/>
          <w:vertAlign w:val="superscript"/>
          <w:lang w:val="en-GB"/>
        </w:rPr>
        <w:t>12, 13</w:t>
      </w:r>
    </w:p>
    <w:p w:rsidR="003D6AB7" w:rsidRPr="002C33EC" w:rsidP="003D6AB7">
      <w:pPr>
        <w:tabs>
          <w:tab w:val="center" w:pos="4820"/>
        </w:tabs>
        <w:overflowPunct w:val="0"/>
        <w:autoSpaceDE w:val="0"/>
        <w:autoSpaceDN w:val="0"/>
        <w:adjustRightInd w:val="0"/>
        <w:spacing w:before="360" w:after="120"/>
        <w:jc w:val="center"/>
        <w:textAlignment w:val="baseline"/>
        <w:rPr>
          <w:b/>
          <w:lang w:val="en-GB"/>
        </w:rPr>
      </w:pPr>
      <w:r w:rsidRPr="002C33EC">
        <w:rPr>
          <w:b/>
          <w:lang w:val="en-GB"/>
        </w:rPr>
        <w:t>Sub-Section IIA − Requirement and request for coordination</w:t>
      </w:r>
    </w:p>
    <w:p w:rsidR="003D6AB7" w:rsidRPr="00A10319" w:rsidP="003D6AB7">
      <w:pPr>
        <w:tabs>
          <w:tab w:val="left" w:pos="1080"/>
          <w:tab w:val="left" w:pos="5103"/>
          <w:tab w:val="left" w:pos="5954"/>
          <w:tab w:val="left" w:pos="8789"/>
        </w:tabs>
        <w:spacing w:after="120"/>
        <w:rPr>
          <w:b/>
        </w:rPr>
      </w:pPr>
    </w:p>
    <w:p w:rsidR="003D6AB7" w:rsidP="003D6AB7">
      <w:pPr>
        <w:tabs>
          <w:tab w:val="left" w:pos="1080"/>
          <w:tab w:val="left" w:pos="5103"/>
          <w:tab w:val="left" w:pos="5954"/>
          <w:tab w:val="left" w:pos="8789"/>
        </w:tabs>
        <w:spacing w:after="120"/>
        <w:rPr>
          <w:bCs/>
        </w:rPr>
      </w:pPr>
      <w:r w:rsidRPr="00A10319">
        <w:rPr>
          <w:b/>
        </w:rPr>
        <w:t>MOD</w:t>
      </w:r>
      <w:r w:rsidRPr="00A10319">
        <w:t xml:space="preserve">     </w:t>
      </w:r>
      <w:r w:rsidRPr="00A10319">
        <w:rPr>
          <w:bCs/>
        </w:rPr>
        <w:t>USA/AI7(D)/1</w:t>
      </w:r>
    </w:p>
    <w:p w:rsidR="003D6AB7" w:rsidRPr="00A10319" w:rsidP="003D6AB7">
      <w:pPr>
        <w:tabs>
          <w:tab w:val="left" w:pos="1080"/>
          <w:tab w:val="left" w:pos="5103"/>
          <w:tab w:val="left" w:pos="5954"/>
          <w:tab w:val="left" w:pos="8789"/>
        </w:tabs>
        <w:spacing w:after="120"/>
        <w:rPr>
          <w:bCs/>
        </w:rPr>
      </w:pPr>
    </w:p>
    <w:p w:rsidR="003D6AB7" w:rsidRPr="00A10319" w:rsidP="003D6AB7">
      <w:pPr>
        <w:spacing w:after="120"/>
        <w:jc w:val="both"/>
        <w:rPr>
          <w:rFonts w:eastAsia="Calibri"/>
        </w:rPr>
      </w:pPr>
      <w:r w:rsidRPr="00A10319">
        <w:rPr>
          <w:rFonts w:eastAsia="Calibri"/>
          <w:vertAlign w:val="superscript"/>
        </w:rPr>
        <w:t>20</w:t>
      </w:r>
      <w:r w:rsidRPr="00A10319">
        <w:rPr>
          <w:rFonts w:eastAsia="Calibri"/>
        </w:rPr>
        <w:t xml:space="preserve"> </w:t>
      </w:r>
      <w:r w:rsidRPr="00A10319">
        <w:rPr>
          <w:rFonts w:eastAsia="Calibri"/>
        </w:rPr>
        <w:tab/>
      </w:r>
      <w:r w:rsidRPr="00A10319">
        <w:rPr>
          <w:rFonts w:eastAsia="Calibri"/>
          <w:b/>
        </w:rPr>
        <w:t>9.36.1</w:t>
      </w:r>
      <w:r w:rsidRPr="00A10319">
        <w:rPr>
          <w:rFonts w:eastAsia="Calibri"/>
          <w:b/>
        </w:rPr>
        <w:tab/>
      </w:r>
      <w:r w:rsidRPr="00A10319">
        <w:rPr>
          <w:rFonts w:eastAsia="Calibri"/>
        </w:rPr>
        <w:t xml:space="preserve">In the case of coordination under Nos. </w:t>
      </w:r>
      <w:r w:rsidRPr="00A10319">
        <w:rPr>
          <w:rFonts w:eastAsia="Calibri"/>
          <w:b/>
        </w:rPr>
        <w:t>9.12, 9.12A</w:t>
      </w:r>
      <w:r w:rsidRPr="00A10319">
        <w:rPr>
          <w:rFonts w:eastAsia="Calibri"/>
        </w:rPr>
        <w:t xml:space="preserve"> and </w:t>
      </w:r>
      <w:r w:rsidRPr="00A10319">
        <w:rPr>
          <w:rFonts w:eastAsia="Calibri"/>
          <w:b/>
        </w:rPr>
        <w:t>9.13</w:t>
      </w:r>
      <w:r w:rsidRPr="00A10319">
        <w:rPr>
          <w:rFonts w:eastAsia="Calibri"/>
        </w:rPr>
        <w:t>, as appropriate, the Bureau shall also identify the satellite networks or systems with which coordination may need to be effected.</w:t>
      </w:r>
      <w:r w:rsidRPr="00A10319">
        <w:rPr>
          <w:rFonts w:eastAsia="Calibri"/>
          <w:b/>
        </w:rPr>
        <w:t xml:space="preserve"> </w:t>
      </w:r>
      <w:r w:rsidRPr="00A10319">
        <w:rPr>
          <w:rFonts w:eastAsia="Calibri"/>
        </w:rPr>
        <w:t>The list of administrations identified by the Bureau under Nos. </w:t>
      </w:r>
      <w:r w:rsidRPr="00A10319">
        <w:rPr>
          <w:rFonts w:eastAsia="Calibri"/>
          <w:b/>
        </w:rPr>
        <w:t xml:space="preserve">9.11 </w:t>
      </w:r>
      <w:r w:rsidRPr="00A10319">
        <w:rPr>
          <w:rFonts w:eastAsia="Calibri"/>
        </w:rPr>
        <w:t>to</w:t>
      </w:r>
      <w:r w:rsidRPr="00A10319">
        <w:rPr>
          <w:rFonts w:eastAsia="Calibri"/>
          <w:b/>
        </w:rPr>
        <w:t xml:space="preserve"> 9.14</w:t>
      </w:r>
      <w:r w:rsidRPr="00A10319">
        <w:rPr>
          <w:rFonts w:eastAsia="Calibri"/>
        </w:rPr>
        <w:t xml:space="preserve"> and </w:t>
      </w:r>
      <w:r w:rsidRPr="00A10319">
        <w:rPr>
          <w:rFonts w:eastAsia="Calibri"/>
          <w:b/>
        </w:rPr>
        <w:t>9.21</w:t>
      </w:r>
      <w:r w:rsidRPr="00A10319">
        <w:rPr>
          <w:rFonts w:eastAsia="Calibri"/>
          <w:b/>
        </w:rPr>
        <w:t xml:space="preserve"> </w:t>
      </w:r>
      <w:r w:rsidRPr="00A10319">
        <w:rPr>
          <w:rFonts w:eastAsia="Calibri"/>
        </w:rPr>
        <w:t xml:space="preserve">and the list of satellite networks or systems identified by the Bureau under Nos. </w:t>
      </w:r>
      <w:r w:rsidRPr="00A10319">
        <w:rPr>
          <w:rFonts w:eastAsia="Calibri"/>
          <w:b/>
        </w:rPr>
        <w:t>9.12, 9.12A</w:t>
      </w:r>
      <w:r w:rsidRPr="00A10319">
        <w:rPr>
          <w:rFonts w:eastAsia="Calibri"/>
        </w:rPr>
        <w:t xml:space="preserve"> and </w:t>
      </w:r>
      <w:r w:rsidRPr="00A10319">
        <w:rPr>
          <w:rFonts w:eastAsia="Calibri"/>
          <w:b/>
        </w:rPr>
        <w:t>9.13</w:t>
      </w:r>
      <w:r w:rsidRPr="00A10319">
        <w:rPr>
          <w:rFonts w:eastAsia="Calibri"/>
        </w:rPr>
        <w:t xml:space="preserve"> are</w:t>
      </w:r>
      <w:r w:rsidRPr="00A10319">
        <w:rPr>
          <w:rFonts w:eastAsia="Calibri"/>
        </w:rPr>
        <w:t xml:space="preserve"> only for information purposes, to help administrations comply with this procedure.</w:t>
      </w:r>
      <w:r w:rsidRPr="00A10319">
        <w:rPr>
          <w:rFonts w:eastAsia="Calibri"/>
        </w:rPr>
        <w:t xml:space="preserve"> </w:t>
      </w:r>
      <w:r w:rsidRPr="00A10319">
        <w:rPr>
          <w:rFonts w:eastAsia="Calibri"/>
          <w:vertAlign w:val="subscript"/>
        </w:rPr>
        <w:t>(WRC-19)</w:t>
      </w:r>
    </w:p>
    <w:p w:rsidR="003D6AB7" w:rsidRPr="00A10319" w:rsidP="003D6AB7">
      <w:pPr>
        <w:tabs>
          <w:tab w:val="left" w:pos="1134"/>
          <w:tab w:val="left" w:pos="1588"/>
          <w:tab w:val="left" w:pos="1985"/>
        </w:tabs>
        <w:overflowPunct w:val="0"/>
        <w:autoSpaceDE w:val="0"/>
        <w:autoSpaceDN w:val="0"/>
        <w:adjustRightInd w:val="0"/>
        <w:spacing w:after="120"/>
        <w:jc w:val="both"/>
        <w:textAlignment w:val="baseline"/>
        <w:rPr>
          <w:b/>
          <w:lang w:val="en-GB"/>
        </w:rPr>
      </w:pPr>
    </w:p>
    <w:p w:rsidR="003D6AB7" w:rsidRPr="00A10319" w:rsidP="003D6AB7">
      <w:pPr>
        <w:tabs>
          <w:tab w:val="left" w:pos="1134"/>
          <w:tab w:val="left" w:pos="1588"/>
          <w:tab w:val="left" w:pos="1985"/>
        </w:tabs>
        <w:overflowPunct w:val="0"/>
        <w:autoSpaceDE w:val="0"/>
        <w:autoSpaceDN w:val="0"/>
        <w:adjustRightInd w:val="0"/>
        <w:spacing w:after="120"/>
        <w:jc w:val="both"/>
        <w:textAlignment w:val="baseline"/>
        <w:rPr>
          <w:lang w:val="en-GB"/>
        </w:rPr>
      </w:pPr>
      <w:r w:rsidRPr="00A10319">
        <w:rPr>
          <w:b/>
          <w:lang w:val="en-GB"/>
        </w:rPr>
        <w:t>Reasons:</w:t>
      </w:r>
      <w:r w:rsidRPr="00A10319">
        <w:rPr>
          <w:lang w:val="en-GB"/>
        </w:rPr>
        <w:tab/>
        <w:t>This modification is required in order to have the list of potentially affected satellite networks or systems published in addition to the list of administrations.</w:t>
      </w:r>
    </w:p>
    <w:p w:rsidR="003D6AB7" w:rsidRPr="00A10319" w:rsidP="003D6AB7">
      <w:pPr>
        <w:tabs>
          <w:tab w:val="center" w:pos="4820"/>
        </w:tabs>
        <w:overflowPunct w:val="0"/>
        <w:autoSpaceDE w:val="0"/>
        <w:autoSpaceDN w:val="0"/>
        <w:adjustRightInd w:val="0"/>
        <w:spacing w:before="360" w:after="120"/>
        <w:jc w:val="center"/>
        <w:textAlignment w:val="baseline"/>
        <w:rPr>
          <w:b/>
          <w:lang w:val="en-GB"/>
        </w:rPr>
      </w:pPr>
      <w:r w:rsidRPr="00A10319">
        <w:rPr>
          <w:b/>
          <w:lang w:val="en-GB"/>
        </w:rPr>
        <w:t>Sub-Section IIC − Action upon a request for coordination</w:t>
      </w:r>
    </w:p>
    <w:p w:rsidR="003D6AB7" w:rsidRPr="00A10319" w:rsidP="003D6AB7">
      <w:pPr>
        <w:keepNext/>
        <w:tabs>
          <w:tab w:val="left" w:pos="1134"/>
          <w:tab w:val="left" w:pos="1871"/>
          <w:tab w:val="left" w:pos="2268"/>
        </w:tabs>
        <w:overflowPunct w:val="0"/>
        <w:autoSpaceDE w:val="0"/>
        <w:autoSpaceDN w:val="0"/>
        <w:adjustRightInd w:val="0"/>
        <w:spacing w:before="240" w:after="120"/>
        <w:textAlignment w:val="baseline"/>
        <w:rPr>
          <w:rFonts w:hAnsi="Times New Roman Bold"/>
          <w:b/>
          <w:lang w:val="en-GB"/>
        </w:rPr>
      </w:pPr>
      <w:r w:rsidRPr="00A10319">
        <w:rPr>
          <w:rFonts w:hAnsi="Times New Roman Bold"/>
          <w:b/>
          <w:lang w:val="en-GB"/>
        </w:rPr>
        <w:t>MOD</w:t>
      </w:r>
      <w:r w:rsidRPr="00A10319">
        <w:rPr>
          <w:rFonts w:hAnsi="Times New Roman Bold"/>
          <w:b/>
          <w:lang w:val="en-GB"/>
        </w:rPr>
        <w:tab/>
      </w:r>
      <w:r w:rsidRPr="00A10319">
        <w:rPr>
          <w:rFonts w:hAnsi="Times New Roman Bold"/>
          <w:lang w:val="en-GB"/>
        </w:rPr>
        <w:t>USA/AI7(B)/2</w:t>
      </w:r>
    </w:p>
    <w:p w:rsidR="003D6AB7" w:rsidRPr="00A10319" w:rsidP="003D6AB7">
      <w:pPr>
        <w:spacing w:after="120"/>
        <w:jc w:val="both"/>
        <w:rPr>
          <w:rFonts w:eastAsia="Calibri"/>
          <w:b/>
        </w:rPr>
      </w:pPr>
    </w:p>
    <w:p w:rsidR="003D6AB7" w:rsidRPr="00A10319" w:rsidP="003D6AB7">
      <w:pPr>
        <w:spacing w:after="120"/>
        <w:jc w:val="both"/>
        <w:rPr>
          <w:rFonts w:eastAsia="Calibri"/>
        </w:rPr>
      </w:pPr>
      <w:r w:rsidRPr="00A10319">
        <w:rPr>
          <w:rFonts w:eastAsia="Calibri"/>
          <w:b/>
        </w:rPr>
        <w:t>9.52C</w:t>
      </w:r>
      <w:r w:rsidRPr="00A10319">
        <w:rPr>
          <w:rFonts w:eastAsia="Calibri"/>
          <w:b/>
        </w:rPr>
        <w:tab/>
      </w:r>
      <w:r w:rsidRPr="00A10319">
        <w:rPr>
          <w:rFonts w:eastAsia="Calibri"/>
        </w:rPr>
        <w:tab/>
        <w:t>For coordination requests under Nos. </w:t>
      </w:r>
      <w:r w:rsidRPr="00A10319">
        <w:rPr>
          <w:rFonts w:eastAsia="Calibri"/>
          <w:b/>
        </w:rPr>
        <w:t>9.11</w:t>
      </w:r>
      <w:r w:rsidRPr="00A10319">
        <w:rPr>
          <w:rFonts w:eastAsia="Calibri"/>
        </w:rPr>
        <w:t xml:space="preserve"> to </w:t>
      </w:r>
      <w:r w:rsidRPr="00A10319">
        <w:rPr>
          <w:rFonts w:eastAsia="Calibri"/>
          <w:b/>
          <w:bCs/>
          <w:color w:val="000000"/>
        </w:rPr>
        <w:t>9.14</w:t>
      </w:r>
      <w:r w:rsidRPr="00A10319">
        <w:rPr>
          <w:rFonts w:eastAsia="Calibri"/>
        </w:rPr>
        <w:t xml:space="preserve"> and </w:t>
      </w:r>
      <w:r w:rsidRPr="00A10319">
        <w:rPr>
          <w:rFonts w:eastAsia="Calibri"/>
          <w:b/>
        </w:rPr>
        <w:t>9.21</w:t>
      </w:r>
      <w:r w:rsidRPr="00A10319">
        <w:rPr>
          <w:rFonts w:eastAsia="Calibri"/>
        </w:rPr>
        <w:t>, an administration not responding under No. </w:t>
      </w:r>
      <w:r w:rsidRPr="00A10319">
        <w:rPr>
          <w:rFonts w:eastAsia="Calibri"/>
          <w:b/>
        </w:rPr>
        <w:t>9.52</w:t>
      </w:r>
      <w:r w:rsidRPr="00A10319">
        <w:rPr>
          <w:rFonts w:eastAsia="Calibri"/>
        </w:rPr>
        <w:t xml:space="preserve"> within the same four</w:t>
      </w:r>
      <w:r w:rsidRPr="00A10319">
        <w:rPr>
          <w:rFonts w:eastAsia="Calibri"/>
        </w:rPr>
        <w:noBreakHyphen/>
        <w:t>month period shall be regarded as unaffected and, in the cases of Nos. </w:t>
      </w:r>
      <w:r w:rsidRPr="00A10319">
        <w:rPr>
          <w:rFonts w:eastAsia="Calibri"/>
          <w:b/>
        </w:rPr>
        <w:t>9.11</w:t>
      </w:r>
      <w:r w:rsidRPr="00A10319">
        <w:rPr>
          <w:rFonts w:eastAsia="Calibri"/>
        </w:rPr>
        <w:t xml:space="preserve"> to </w:t>
      </w:r>
      <w:r w:rsidRPr="00A10319">
        <w:rPr>
          <w:rFonts w:eastAsia="Calibri"/>
          <w:b/>
        </w:rPr>
        <w:t>9.14</w:t>
      </w:r>
      <w:r w:rsidRPr="00A10319">
        <w:rPr>
          <w:rFonts w:eastAsia="Calibri"/>
        </w:rPr>
        <w:t>, the provisions of Nos. </w:t>
      </w:r>
      <w:r w:rsidRPr="00A10319">
        <w:rPr>
          <w:rFonts w:eastAsia="Calibri"/>
          <w:b/>
        </w:rPr>
        <w:t>9.48</w:t>
      </w:r>
      <w:r w:rsidRPr="00A10319">
        <w:rPr>
          <w:rFonts w:eastAsia="Calibri"/>
        </w:rPr>
        <w:t xml:space="preserve"> and </w:t>
      </w:r>
      <w:r w:rsidRPr="00A10319">
        <w:rPr>
          <w:rFonts w:eastAsia="Calibri"/>
          <w:b/>
        </w:rPr>
        <w:t>9.49</w:t>
      </w:r>
      <w:r w:rsidRPr="00A10319">
        <w:rPr>
          <w:rFonts w:eastAsia="Calibri"/>
        </w:rPr>
        <w:t xml:space="preserve"> shall apply.</w:t>
      </w:r>
      <w:r w:rsidRPr="00A10319">
        <w:rPr>
          <w:rFonts w:eastAsia="Calibri"/>
        </w:rPr>
        <w:t xml:space="preserve"> Furthermore, for coordination under Nos. </w:t>
      </w:r>
      <w:r w:rsidRPr="00A10319">
        <w:rPr>
          <w:rFonts w:eastAsia="Calibri"/>
          <w:b/>
        </w:rPr>
        <w:t>9.12</w:t>
      </w:r>
      <w:r w:rsidRPr="00A10319">
        <w:rPr>
          <w:rFonts w:eastAsia="Calibri"/>
        </w:rPr>
        <w:t xml:space="preserve">, </w:t>
      </w:r>
      <w:r w:rsidRPr="00A10319">
        <w:rPr>
          <w:rFonts w:eastAsia="Calibri"/>
          <w:b/>
        </w:rPr>
        <w:t>9.12A</w:t>
      </w:r>
      <w:r w:rsidRPr="00A10319">
        <w:rPr>
          <w:rFonts w:eastAsia="Calibri"/>
        </w:rPr>
        <w:t xml:space="preserve"> and </w:t>
      </w:r>
      <w:r w:rsidRPr="00A10319">
        <w:rPr>
          <w:rFonts w:eastAsia="Calibri"/>
          <w:b/>
        </w:rPr>
        <w:t>9.13</w:t>
      </w:r>
      <w:r w:rsidRPr="00A10319">
        <w:rPr>
          <w:rFonts w:eastAsia="Calibri"/>
        </w:rPr>
        <w:t xml:space="preserve">, any satellite network or system identified under No. </w:t>
      </w:r>
      <w:r w:rsidRPr="00A10319">
        <w:rPr>
          <w:rFonts w:eastAsia="Calibri"/>
          <w:b/>
        </w:rPr>
        <w:t>9.36.1</w:t>
      </w:r>
      <w:r w:rsidRPr="00A10319">
        <w:rPr>
          <w:rFonts w:eastAsia="Calibri"/>
        </w:rPr>
        <w:t xml:space="preserve"> but not </w:t>
      </w:r>
      <w:r>
        <w:rPr>
          <w:rFonts w:eastAsia="Calibri"/>
        </w:rPr>
        <w:t>confirmed</w:t>
      </w:r>
      <w:r w:rsidRPr="00A10319">
        <w:rPr>
          <w:rFonts w:eastAsia="Calibri"/>
        </w:rPr>
        <w:t xml:space="preserve"> in the response provided by administrations under No. </w:t>
      </w:r>
      <w:r w:rsidRPr="00A10319">
        <w:rPr>
          <w:rFonts w:eastAsia="Calibri"/>
          <w:b/>
        </w:rPr>
        <w:t>9.52</w:t>
      </w:r>
      <w:r w:rsidRPr="00A10319">
        <w:rPr>
          <w:rFonts w:eastAsia="Calibri"/>
        </w:rPr>
        <w:t xml:space="preserve"> within the same four-month period shall be regarded as unaffected and the provisions of Nos. </w:t>
      </w:r>
      <w:r w:rsidRPr="00A10319">
        <w:rPr>
          <w:rFonts w:eastAsia="Calibri"/>
          <w:b/>
        </w:rPr>
        <w:t>9.48</w:t>
      </w:r>
      <w:r w:rsidRPr="00A10319">
        <w:rPr>
          <w:rFonts w:eastAsia="Calibri"/>
        </w:rPr>
        <w:t xml:space="preserve"> and </w:t>
      </w:r>
      <w:r w:rsidRPr="00A10319">
        <w:rPr>
          <w:rFonts w:eastAsia="Calibri"/>
          <w:b/>
        </w:rPr>
        <w:t>9.49</w:t>
      </w:r>
      <w:r w:rsidRPr="00A10319">
        <w:rPr>
          <w:rFonts w:eastAsia="Calibri"/>
        </w:rPr>
        <w:t xml:space="preserve"> shall also apply. </w:t>
      </w:r>
      <w:r w:rsidRPr="00A10319">
        <w:rPr>
          <w:rFonts w:eastAsia="Calibri"/>
          <w:vertAlign w:val="subscript"/>
        </w:rPr>
        <w:t>(WRC-19)</w:t>
      </w:r>
    </w:p>
    <w:p w:rsidR="003D6AB7" w:rsidRPr="00A10319" w:rsidP="003D6AB7">
      <w:pPr>
        <w:spacing w:after="120"/>
        <w:jc w:val="both"/>
        <w:rPr>
          <w:rFonts w:eastAsia="Calibri"/>
        </w:rPr>
      </w:pPr>
    </w:p>
    <w:p w:rsidR="003D6AB7" w:rsidRPr="00A10319" w:rsidP="003D6AB7">
      <w:pPr>
        <w:tabs>
          <w:tab w:val="left" w:pos="1134"/>
          <w:tab w:val="left" w:pos="1588"/>
          <w:tab w:val="left" w:pos="1985"/>
        </w:tabs>
        <w:overflowPunct w:val="0"/>
        <w:autoSpaceDE w:val="0"/>
        <w:autoSpaceDN w:val="0"/>
        <w:adjustRightInd w:val="0"/>
        <w:spacing w:after="120"/>
        <w:jc w:val="both"/>
        <w:textAlignment w:val="baseline"/>
        <w:rPr>
          <w:lang w:val="en-GB"/>
        </w:rPr>
      </w:pPr>
      <w:r w:rsidRPr="00A10319">
        <w:rPr>
          <w:b/>
          <w:lang w:val="en-GB"/>
        </w:rPr>
        <w:t xml:space="preserve">Reasons: </w:t>
      </w:r>
      <w:r w:rsidRPr="00A10319">
        <w:rPr>
          <w:lang w:val="en-GB"/>
        </w:rPr>
        <w:t xml:space="preserve">This modification is required to indicate the consequence for not identifying satellite networks or systems in the response provided under No. </w:t>
      </w:r>
      <w:r w:rsidRPr="00A10319">
        <w:rPr>
          <w:b/>
          <w:lang w:val="en-GB"/>
        </w:rPr>
        <w:t>9.52</w:t>
      </w:r>
      <w:r w:rsidRPr="00A10319">
        <w:rPr>
          <w:lang w:val="en-GB"/>
        </w:rPr>
        <w:t>.</w:t>
      </w:r>
      <w:r w:rsidRPr="00A10319">
        <w:rPr>
          <w:lang w:val="en-GB"/>
        </w:rPr>
        <w:tab/>
      </w:r>
    </w:p>
    <w:p w:rsidR="003D6AB7" w:rsidRPr="00A10319" w:rsidP="003D6AB7">
      <w:pPr>
        <w:keepNext/>
        <w:tabs>
          <w:tab w:val="left" w:pos="1134"/>
          <w:tab w:val="left" w:pos="1871"/>
          <w:tab w:val="left" w:pos="2268"/>
        </w:tabs>
        <w:overflowPunct w:val="0"/>
        <w:autoSpaceDE w:val="0"/>
        <w:autoSpaceDN w:val="0"/>
        <w:adjustRightInd w:val="0"/>
        <w:spacing w:after="120"/>
        <w:jc w:val="both"/>
        <w:textAlignment w:val="baseline"/>
        <w:rPr>
          <w:rFonts w:hAnsi="Times New Roman Bold"/>
          <w:b/>
          <w:lang w:val="en-GB"/>
        </w:rPr>
      </w:pPr>
    </w:p>
    <w:p w:rsidR="003D6AB7" w:rsidRPr="00A10319" w:rsidP="003D6AB7">
      <w:pPr>
        <w:keepNext/>
        <w:tabs>
          <w:tab w:val="left" w:pos="1134"/>
          <w:tab w:val="left" w:pos="1871"/>
          <w:tab w:val="left" w:pos="2268"/>
        </w:tabs>
        <w:overflowPunct w:val="0"/>
        <w:autoSpaceDE w:val="0"/>
        <w:autoSpaceDN w:val="0"/>
        <w:adjustRightInd w:val="0"/>
        <w:spacing w:after="120"/>
        <w:jc w:val="both"/>
        <w:textAlignment w:val="baseline"/>
        <w:rPr>
          <w:rFonts w:hAnsi="Times New Roman Bold"/>
          <w:b/>
          <w:lang w:val="en-GB"/>
        </w:rPr>
      </w:pPr>
      <w:r w:rsidRPr="00A10319">
        <w:rPr>
          <w:rFonts w:hAnsi="Times New Roman Bold"/>
          <w:b/>
          <w:lang w:val="en-GB"/>
        </w:rPr>
        <w:t>MOD</w:t>
      </w:r>
      <w:r w:rsidRPr="00A10319">
        <w:rPr>
          <w:rFonts w:hAnsi="Times New Roman Bold"/>
          <w:b/>
          <w:lang w:val="en-GB"/>
        </w:rPr>
        <w:tab/>
      </w:r>
      <w:r w:rsidRPr="00A10319">
        <w:rPr>
          <w:rFonts w:hAnsi="Times New Roman Bold"/>
          <w:lang w:val="en-GB"/>
        </w:rPr>
        <w:t>USA/AI7(D)/3</w:t>
      </w:r>
    </w:p>
    <w:p w:rsidR="003D6AB7" w:rsidRPr="00A10319" w:rsidP="003D6AB7">
      <w:pPr>
        <w:spacing w:after="120"/>
        <w:jc w:val="both"/>
        <w:rPr>
          <w:rFonts w:eastAsia="Calibri"/>
          <w:b/>
        </w:rPr>
      </w:pPr>
    </w:p>
    <w:p w:rsidR="003D6AB7" w:rsidRPr="00A10319" w:rsidP="003D6AB7">
      <w:pPr>
        <w:spacing w:after="120"/>
        <w:jc w:val="both"/>
        <w:rPr>
          <w:rFonts w:eastAsia="Calibri"/>
        </w:rPr>
      </w:pPr>
      <w:r w:rsidRPr="00A10319">
        <w:rPr>
          <w:rFonts w:eastAsia="Calibri"/>
          <w:b/>
        </w:rPr>
        <w:t>9.53A</w:t>
      </w:r>
      <w:r w:rsidRPr="00A10319">
        <w:rPr>
          <w:rFonts w:eastAsia="Calibri"/>
        </w:rPr>
        <w:tab/>
      </w:r>
      <w:r w:rsidRPr="00A10319">
        <w:rPr>
          <w:rFonts w:eastAsia="Calibri"/>
        </w:rPr>
        <w:tab/>
        <w:t>Upon expiry of the deadline for comments in respect of a coordination request under Nos. </w:t>
      </w:r>
      <w:r w:rsidRPr="00A10319">
        <w:rPr>
          <w:rFonts w:eastAsia="Calibri"/>
          <w:b/>
        </w:rPr>
        <w:t>9.11</w:t>
      </w:r>
      <w:r w:rsidRPr="00A10319">
        <w:rPr>
          <w:rFonts w:eastAsia="Calibri"/>
        </w:rPr>
        <w:t xml:space="preserve"> to </w:t>
      </w:r>
      <w:r w:rsidRPr="00A10319">
        <w:rPr>
          <w:rFonts w:eastAsia="Calibri"/>
          <w:b/>
        </w:rPr>
        <w:t>9.14</w:t>
      </w:r>
      <w:r w:rsidRPr="00A10319">
        <w:rPr>
          <w:rFonts w:eastAsia="Calibri"/>
        </w:rPr>
        <w:t xml:space="preserve"> and </w:t>
      </w:r>
      <w:r w:rsidRPr="00A10319">
        <w:rPr>
          <w:rFonts w:eastAsia="Calibri"/>
          <w:b/>
        </w:rPr>
        <w:t>9.21</w:t>
      </w:r>
      <w:r w:rsidRPr="00A10319">
        <w:rPr>
          <w:rFonts w:eastAsia="Calibri"/>
        </w:rPr>
        <w:t>, the Bureau shall, according to its records, publish a Special Section, indicating the list of administrations having submitted their disagreement</w:t>
      </w:r>
      <w:r w:rsidRPr="00A10319">
        <w:rPr>
          <w:rFonts w:eastAsia="Calibri"/>
        </w:rPr>
        <w:t xml:space="preserve"> and the list of satellite networks or systems upon which their disagreement is based, as appropriate,</w:t>
      </w:r>
      <w:r w:rsidRPr="00A10319">
        <w:rPr>
          <w:rFonts w:eastAsia="Calibri"/>
        </w:rPr>
        <w:t xml:space="preserve"> or other comments within the regulatory deadline.     (WRC</w:t>
      </w:r>
      <w:r w:rsidRPr="00A10319">
        <w:rPr>
          <w:rFonts w:eastAsia="Calibri"/>
        </w:rPr>
        <w:noBreakHyphen/>
      </w:r>
      <w:r w:rsidRPr="00A10319">
        <w:rPr>
          <w:rFonts w:eastAsia="Calibri"/>
        </w:rPr>
        <w:t>19</w:t>
      </w:r>
      <w:r w:rsidRPr="00A10319">
        <w:rPr>
          <w:rFonts w:eastAsia="Calibri"/>
        </w:rPr>
        <w:t>)</w:t>
      </w:r>
    </w:p>
    <w:p w:rsidR="003D6AB7" w:rsidRPr="00A10319" w:rsidP="003D6AB7">
      <w:pPr>
        <w:tabs>
          <w:tab w:val="left" w:pos="1134"/>
          <w:tab w:val="left" w:pos="1588"/>
          <w:tab w:val="left" w:pos="1985"/>
        </w:tabs>
        <w:overflowPunct w:val="0"/>
        <w:autoSpaceDE w:val="0"/>
        <w:autoSpaceDN w:val="0"/>
        <w:adjustRightInd w:val="0"/>
        <w:spacing w:after="120"/>
        <w:jc w:val="both"/>
        <w:textAlignment w:val="baseline"/>
        <w:rPr>
          <w:b/>
          <w:lang w:val="en-GB"/>
        </w:rPr>
      </w:pPr>
    </w:p>
    <w:p w:rsidR="003D6AB7" w:rsidRPr="00A10319" w:rsidP="003D6AB7">
      <w:pPr>
        <w:tabs>
          <w:tab w:val="left" w:pos="1134"/>
          <w:tab w:val="left" w:pos="1588"/>
          <w:tab w:val="left" w:pos="1985"/>
        </w:tabs>
        <w:overflowPunct w:val="0"/>
        <w:autoSpaceDE w:val="0"/>
        <w:autoSpaceDN w:val="0"/>
        <w:adjustRightInd w:val="0"/>
        <w:spacing w:after="120"/>
        <w:jc w:val="both"/>
        <w:textAlignment w:val="baseline"/>
        <w:rPr>
          <w:szCs w:val="22"/>
          <w:lang w:val="en-GB"/>
        </w:rPr>
      </w:pPr>
      <w:r w:rsidRPr="00A10319">
        <w:rPr>
          <w:b/>
          <w:szCs w:val="22"/>
          <w:lang w:val="en-GB"/>
        </w:rPr>
        <w:t>Reasons:</w:t>
      </w:r>
      <w:r w:rsidRPr="00A10319">
        <w:rPr>
          <w:szCs w:val="22"/>
          <w:lang w:val="en-GB"/>
        </w:rPr>
        <w:tab/>
        <w:t>This modification is required in order to have the definitive list of affected satellite networks or systems published in addition to the list of administrations.</w:t>
      </w:r>
    </w:p>
    <w:p w:rsidR="003D6AB7" w:rsidRPr="00B023DA" w:rsidP="003D6AB7">
      <w:pPr>
        <w:spacing w:after="120"/>
        <w:rPr>
          <w:u w:val="single"/>
        </w:rPr>
      </w:pPr>
    </w:p>
    <w:p w:rsidR="003D6AB7" w:rsidP="003D6AB7">
      <w:pPr>
        <w:spacing w:after="120"/>
        <w:ind w:left="-360"/>
        <w:jc w:val="center"/>
      </w:pPr>
      <w:r w:rsidRPr="001374EB">
        <w:t>__</w:t>
      </w:r>
      <w:r>
        <w:t>__________________</w:t>
      </w:r>
    </w:p>
    <w:p w:rsidR="00C77349" w:rsidP="00C0281D">
      <w:pPr>
        <w:ind w:left="720"/>
        <w:jc w:val="center"/>
      </w:pPr>
    </w:p>
    <w:p w:rsidR="002735F2" w:rsidP="00C0281D">
      <w:pPr>
        <w:ind w:left="720"/>
        <w:jc w:val="center"/>
      </w:pPr>
    </w:p>
    <w:p w:rsidR="002735F2" w:rsidP="00C0281D">
      <w:pPr>
        <w:ind w:left="720"/>
        <w:jc w:val="center"/>
      </w:pPr>
    </w:p>
    <w:p w:rsidR="002735F2" w:rsidP="00C0281D">
      <w:pPr>
        <w:ind w:left="720"/>
        <w:jc w:val="center"/>
      </w:pPr>
    </w:p>
    <w:p w:rsidR="002735F2" w:rsidP="00C0281D">
      <w:pPr>
        <w:ind w:left="720"/>
        <w:jc w:val="center"/>
      </w:pPr>
    </w:p>
    <w:p w:rsidR="002735F2" w:rsidRPr="00C0281D" w:rsidP="002735F2">
      <w:pPr>
        <w:ind w:left="720"/>
      </w:pPr>
      <w:r>
        <w:softHyphen/>
      </w:r>
    </w:p>
    <w:sectPr>
      <w:head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rsidP="00241B14">
    <w:pPr>
      <w:pStyle w:val="Footer"/>
      <w:jc w:val="right"/>
    </w:pPr>
  </w:p>
  <w:p w:rsidR="003D6AB7" w:rsidP="00241B1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pPr>
      <w:framePr w:wrap="around" w:vAnchor="text" w:hAnchor="margin" w:xAlign="right" w:y="1"/>
    </w:pPr>
    <w:r>
      <w:fldChar w:fldCharType="begin"/>
    </w:r>
    <w:r>
      <w:instrText xml:space="preserve">PAGE  </w:instrText>
    </w:r>
    <w:r>
      <w:fldChar w:fldCharType="separate"/>
    </w:r>
    <w:r>
      <w:fldChar w:fldCharType="end"/>
    </w:r>
  </w:p>
  <w:p w:rsidR="003D6AB7" w:rsidRPr="0041348E">
    <w:pPr>
      <w:ind w:right="360"/>
    </w:pPr>
    <w:r>
      <w:fldChar w:fldCharType="begin"/>
    </w:r>
    <w:r w:rsidRPr="0041348E">
      <w:instrText xml:space="preserve"> FILENAME \p  \* MERGEFORMAT </w:instrText>
    </w:r>
    <w:r>
      <w:fldChar w:fldCharType="separate"/>
    </w:r>
    <w:r>
      <w:rPr>
        <w:noProof/>
      </w:rPr>
      <w:t>\\nthnetapp002g\users\ARichardson\Desktop\NTIA AA Coord Letter to FCC on Agend Items 1.1_1.3_1.7_1.10_1.15_7(Issue B)_7(Issue C5)_7(IssueD).doc</w:t>
    </w:r>
    <w:r>
      <w:fldChar w:fldCharType="end"/>
    </w:r>
    <w:r w:rsidRPr="0041348E">
      <w:tab/>
    </w:r>
    <w:r>
      <w:fldChar w:fldCharType="begin"/>
    </w:r>
    <w:r>
      <w:instrText xml:space="preserve"> SAVEDATE \@ DD.MM.YY </w:instrText>
    </w:r>
    <w:r>
      <w:fldChar w:fldCharType="separate"/>
    </w:r>
    <w:r w:rsidR="00447227">
      <w:rPr>
        <w:noProof/>
      </w:rPr>
      <w:t>26.04.18</w:t>
    </w:r>
    <w:r>
      <w:fldChar w:fldCharType="end"/>
    </w:r>
    <w:r w:rsidRPr="0041348E">
      <w:tab/>
    </w:r>
    <w:r>
      <w:fldChar w:fldCharType="begin"/>
    </w:r>
    <w:r>
      <w:instrText xml:space="preserve"> PRINTDATE \@ DD.MM.YY </w:instrText>
    </w:r>
    <w:r>
      <w:fldChar w:fldCharType="separate"/>
    </w:r>
    <w:r>
      <w:rPr>
        <w:noProof/>
      </w:rPr>
      <w:t>10.04.18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rsidP="00241B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pPr>
      <w:framePr w:wrap="around" w:vAnchor="text" w:hAnchor="margin" w:xAlign="right" w:y="1"/>
    </w:pPr>
    <w:r>
      <w:fldChar w:fldCharType="begin"/>
    </w:r>
    <w:r>
      <w:instrText xml:space="preserve">PAGE  </w:instrText>
    </w:r>
    <w:r>
      <w:fldChar w:fldCharType="separate"/>
    </w:r>
    <w:r>
      <w:fldChar w:fldCharType="end"/>
    </w:r>
  </w:p>
  <w:p w:rsidR="003D6AB7" w:rsidRPr="0041348E">
    <w:pPr>
      <w:ind w:right="360"/>
    </w:pPr>
    <w:r>
      <w:fldChar w:fldCharType="begin"/>
    </w:r>
    <w:r w:rsidRPr="0041348E">
      <w:instrText xml:space="preserve"> FILENAME \p  \* MERGEFORMAT </w:instrText>
    </w:r>
    <w:r>
      <w:fldChar w:fldCharType="separate"/>
    </w:r>
    <w:r>
      <w:rPr>
        <w:noProof/>
      </w:rPr>
      <w:t>\\nthnetapp002g\users\ARichardson\Desktop\NTIA AA Coord Letter to FCC on Agend Items 1.1_1.3_1.7_1.10_1.15_7(Issue B)_7(Issue C5)_7(IssueD).doc</w:t>
    </w:r>
    <w:r>
      <w:fldChar w:fldCharType="end"/>
    </w:r>
    <w:r w:rsidRPr="0041348E">
      <w:tab/>
    </w:r>
    <w:r>
      <w:fldChar w:fldCharType="begin"/>
    </w:r>
    <w:r>
      <w:instrText xml:space="preserve"> SAVEDATE \@ DD.MM.YY </w:instrText>
    </w:r>
    <w:r>
      <w:fldChar w:fldCharType="separate"/>
    </w:r>
    <w:r w:rsidR="00447227">
      <w:rPr>
        <w:noProof/>
      </w:rPr>
      <w:t>26.04.18</w:t>
    </w:r>
    <w:r>
      <w:fldChar w:fldCharType="end"/>
    </w:r>
    <w:r w:rsidRPr="0041348E">
      <w:tab/>
    </w:r>
    <w:r>
      <w:fldChar w:fldCharType="begin"/>
    </w:r>
    <w:r>
      <w:instrText xml:space="preserve"> PRINTDATE \@ DD.MM.YY </w:instrText>
    </w:r>
    <w:r>
      <w:fldChar w:fldCharType="separate"/>
    </w:r>
    <w:r>
      <w:rPr>
        <w:noProof/>
      </w:rPr>
      <w:t>10.04.18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rsidRPr="00130FB3" w:rsidP="00241B14">
    <w:pPr>
      <w:pStyle w:val="Footer"/>
    </w:pPr>
    <w:r>
      <w:fldChar w:fldCharType="begin"/>
    </w:r>
    <w:r>
      <w:instrText xml:space="preserve"> FILENAME \p  \* MERGEFORMAT </w:instrText>
    </w:r>
    <w:r>
      <w:fldChar w:fldCharType="separate"/>
    </w:r>
    <w:r>
      <w:rPr>
        <w:noProof/>
      </w:rPr>
      <w:t>\\nthnetapp002g\users\ARichardson\Desktop\NTIA AA Coord Letter to FCC on Agend Items 1.1_1.3_1.7_1.10_1.15_7(Issue B)_7(Issue C5)_7(IssueD).doc</w:t>
    </w:r>
    <w:r>
      <w:rPr>
        <w:noProof/>
      </w:rPr>
      <w:fldChar w:fldCharType="end"/>
    </w:r>
    <w:r>
      <w:t xml:space="preserve"> (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pPr>
      <w:pStyle w:val="Footer"/>
    </w:pPr>
  </w:p>
  <w:p w:rsidR="003D6AB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pPr>
      <w:pStyle w:val="Footer"/>
      <w:tabs>
        <w:tab w:val="center" w:pos="4860"/>
        <w:tab w:val="right" w:pos="9900"/>
      </w:tabs>
    </w:pPr>
  </w:p>
  <w:p w:rsidR="003D6AB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rsidP="00F853BC">
    <w:pPr>
      <w:pStyle w:val="Header"/>
      <w:jc w:val="right"/>
    </w:pPr>
    <w:r>
      <w:t>WAC/050 (10.04.18)</w:t>
    </w:r>
  </w:p>
  <w:p w:rsidR="003D6AB7" w:rsidP="00F853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AB7">
    <w:pPr>
      <w:pStyle w:val="Header"/>
      <w:tabs>
        <w:tab w:val="right" w:pos="9720"/>
      </w:tabs>
      <w:jc w:val="center"/>
      <w:rPr>
        <w:b/>
        <w:bCs/>
      </w:rPr>
    </w:pPr>
  </w:p>
  <w:p w:rsidR="003D6A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2DB" w:rsidRPr="00471292" w:rsidP="0047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A6CDB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C6D8A"/>
    <w:multiLevelType w:val="hybridMultilevel"/>
    <w:tmpl w:val="A0D81DDC"/>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C510DA5"/>
    <w:multiLevelType w:val="hybridMultilevel"/>
    <w:tmpl w:val="25463918"/>
    <w:lvl w:ilvl="0">
      <w:start w:val="1"/>
      <w:numFmt w:val="lowerLetter"/>
      <w:lvlText w:val="%1)"/>
      <w:lvlJc w:val="left"/>
      <w:pPr>
        <w:ind w:left="3600" w:hanging="360"/>
      </w:pPr>
    </w:lvl>
    <w:lvl w:ilvl="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3">
    <w:nsid w:val="239B2D69"/>
    <w:multiLevelType w:val="hybridMultilevel"/>
    <w:tmpl w:val="8CFC2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9A97102"/>
    <w:multiLevelType w:val="hybridMultilevel"/>
    <w:tmpl w:val="78B2A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9C1E30"/>
    <w:multiLevelType w:val="hybridMultilevel"/>
    <w:tmpl w:val="AAD2DB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nsid w:val="3DFF2C45"/>
    <w:multiLevelType w:val="hybridMultilevel"/>
    <w:tmpl w:val="347E4DE0"/>
    <w:lvl w:ilvl="0">
      <w:start w:val="1"/>
      <w:numFmt w:val="bullet"/>
      <w:lvlText w:val=""/>
      <w:lvlJc w:val="left"/>
      <w:pPr>
        <w:ind w:left="780" w:hanging="390"/>
      </w:pPr>
      <w:rPr>
        <w:rFonts w:ascii="Symbol" w:hAnsi="Symbol" w:hint="default"/>
      </w:rPr>
    </w:lvl>
    <w:lvl w:ilvl="1" w:tentative="1">
      <w:start w:val="1"/>
      <w:numFmt w:val="bullet"/>
      <w:lvlText w:val="o"/>
      <w:lvlJc w:val="left"/>
      <w:pPr>
        <w:ind w:left="1036" w:hanging="360"/>
      </w:pPr>
      <w:rPr>
        <w:rFonts w:ascii="Courier New" w:hAnsi="Courier New" w:cs="Courier New" w:hint="default"/>
      </w:rPr>
    </w:lvl>
    <w:lvl w:ilvl="2" w:tentative="1">
      <w:start w:val="1"/>
      <w:numFmt w:val="bullet"/>
      <w:lvlText w:val=""/>
      <w:lvlJc w:val="left"/>
      <w:pPr>
        <w:ind w:left="1756" w:hanging="360"/>
      </w:pPr>
      <w:rPr>
        <w:rFonts w:ascii="Wingdings" w:hAnsi="Wingdings" w:hint="default"/>
      </w:rPr>
    </w:lvl>
    <w:lvl w:ilvl="3" w:tentative="1">
      <w:start w:val="1"/>
      <w:numFmt w:val="bullet"/>
      <w:lvlText w:val=""/>
      <w:lvlJc w:val="left"/>
      <w:pPr>
        <w:ind w:left="2476" w:hanging="360"/>
      </w:pPr>
      <w:rPr>
        <w:rFonts w:ascii="Symbol" w:hAnsi="Symbol" w:hint="default"/>
      </w:rPr>
    </w:lvl>
    <w:lvl w:ilvl="4" w:tentative="1">
      <w:start w:val="1"/>
      <w:numFmt w:val="bullet"/>
      <w:lvlText w:val="o"/>
      <w:lvlJc w:val="left"/>
      <w:pPr>
        <w:ind w:left="3196" w:hanging="360"/>
      </w:pPr>
      <w:rPr>
        <w:rFonts w:ascii="Courier New" w:hAnsi="Courier New" w:cs="Courier New" w:hint="default"/>
      </w:rPr>
    </w:lvl>
    <w:lvl w:ilvl="5" w:tentative="1">
      <w:start w:val="1"/>
      <w:numFmt w:val="bullet"/>
      <w:lvlText w:val=""/>
      <w:lvlJc w:val="left"/>
      <w:pPr>
        <w:ind w:left="3916" w:hanging="360"/>
      </w:pPr>
      <w:rPr>
        <w:rFonts w:ascii="Wingdings" w:hAnsi="Wingdings" w:hint="default"/>
      </w:rPr>
    </w:lvl>
    <w:lvl w:ilvl="6" w:tentative="1">
      <w:start w:val="1"/>
      <w:numFmt w:val="bullet"/>
      <w:lvlText w:val=""/>
      <w:lvlJc w:val="left"/>
      <w:pPr>
        <w:ind w:left="4636" w:hanging="360"/>
      </w:pPr>
      <w:rPr>
        <w:rFonts w:ascii="Symbol" w:hAnsi="Symbol" w:hint="default"/>
      </w:rPr>
    </w:lvl>
    <w:lvl w:ilvl="7" w:tentative="1">
      <w:start w:val="1"/>
      <w:numFmt w:val="bullet"/>
      <w:lvlText w:val="o"/>
      <w:lvlJc w:val="left"/>
      <w:pPr>
        <w:ind w:left="5356" w:hanging="360"/>
      </w:pPr>
      <w:rPr>
        <w:rFonts w:ascii="Courier New" w:hAnsi="Courier New" w:cs="Courier New" w:hint="default"/>
      </w:rPr>
    </w:lvl>
    <w:lvl w:ilvl="8" w:tentative="1">
      <w:start w:val="1"/>
      <w:numFmt w:val="bullet"/>
      <w:lvlText w:val=""/>
      <w:lvlJc w:val="left"/>
      <w:pPr>
        <w:ind w:left="6076" w:hanging="360"/>
      </w:pPr>
      <w:rPr>
        <w:rFonts w:ascii="Wingdings" w:hAnsi="Wingdings" w:hint="default"/>
      </w:rPr>
    </w:lvl>
  </w:abstractNum>
  <w:abstractNum w:abstractNumId="7">
    <w:nsid w:val="40302D54"/>
    <w:multiLevelType w:val="hybridMultilevel"/>
    <w:tmpl w:val="56381834"/>
    <w:lvl w:ilvl="0">
      <w:start w:val="1"/>
      <w:numFmt w:val="decimal"/>
      <w:lvlText w:val="%1."/>
      <w:lvlJc w:val="left"/>
      <w:pPr>
        <w:ind w:left="10725" w:hanging="360"/>
      </w:pPr>
    </w:lvl>
    <w:lvl w:ilvl="1" w:tentative="1">
      <w:start w:val="1"/>
      <w:numFmt w:val="lowerLetter"/>
      <w:lvlText w:val="%2."/>
      <w:lvlJc w:val="left"/>
      <w:pPr>
        <w:ind w:left="11445" w:hanging="360"/>
      </w:pPr>
    </w:lvl>
    <w:lvl w:ilvl="2" w:tentative="1">
      <w:start w:val="1"/>
      <w:numFmt w:val="lowerRoman"/>
      <w:lvlText w:val="%3."/>
      <w:lvlJc w:val="right"/>
      <w:pPr>
        <w:ind w:left="12165" w:hanging="180"/>
      </w:pPr>
    </w:lvl>
    <w:lvl w:ilvl="3" w:tentative="1">
      <w:start w:val="1"/>
      <w:numFmt w:val="decimal"/>
      <w:lvlText w:val="%4."/>
      <w:lvlJc w:val="left"/>
      <w:pPr>
        <w:ind w:left="12885" w:hanging="360"/>
      </w:pPr>
    </w:lvl>
    <w:lvl w:ilvl="4" w:tentative="1">
      <w:start w:val="1"/>
      <w:numFmt w:val="lowerLetter"/>
      <w:lvlText w:val="%5."/>
      <w:lvlJc w:val="left"/>
      <w:pPr>
        <w:ind w:left="13605" w:hanging="360"/>
      </w:pPr>
    </w:lvl>
    <w:lvl w:ilvl="5" w:tentative="1">
      <w:start w:val="1"/>
      <w:numFmt w:val="lowerRoman"/>
      <w:lvlText w:val="%6."/>
      <w:lvlJc w:val="right"/>
      <w:pPr>
        <w:ind w:left="14325" w:hanging="180"/>
      </w:pPr>
    </w:lvl>
    <w:lvl w:ilvl="6" w:tentative="1">
      <w:start w:val="1"/>
      <w:numFmt w:val="decimal"/>
      <w:lvlText w:val="%7."/>
      <w:lvlJc w:val="left"/>
      <w:pPr>
        <w:ind w:left="15045" w:hanging="360"/>
      </w:pPr>
    </w:lvl>
    <w:lvl w:ilvl="7" w:tentative="1">
      <w:start w:val="1"/>
      <w:numFmt w:val="lowerLetter"/>
      <w:lvlText w:val="%8."/>
      <w:lvlJc w:val="left"/>
      <w:pPr>
        <w:ind w:left="15765" w:hanging="360"/>
      </w:pPr>
    </w:lvl>
    <w:lvl w:ilvl="8" w:tentative="1">
      <w:start w:val="1"/>
      <w:numFmt w:val="lowerRoman"/>
      <w:lvlText w:val="%9."/>
      <w:lvlJc w:val="right"/>
      <w:pPr>
        <w:ind w:left="16485" w:hanging="180"/>
      </w:pPr>
    </w:lvl>
  </w:abstractNum>
  <w:abstractNum w:abstractNumId="8">
    <w:nsid w:val="457319E4"/>
    <w:multiLevelType w:val="hybridMultilevel"/>
    <w:tmpl w:val="F9A6F35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64751E9"/>
    <w:multiLevelType w:val="hybridMultilevel"/>
    <w:tmpl w:val="97529908"/>
    <w:lvl w:ilvl="0">
      <w:start w:val="1"/>
      <w:numFmt w:val="decimal"/>
      <w:lvlText w:val="%1"/>
      <w:lvlJc w:val="left"/>
      <w:pPr>
        <w:ind w:left="1500" w:hanging="11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45B7BC0"/>
    <w:multiLevelType w:val="hybridMultilevel"/>
    <w:tmpl w:val="0FC67BF4"/>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AFE18A2"/>
    <w:multiLevelType w:val="hybridMultilevel"/>
    <w:tmpl w:val="0428AE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4666DF7"/>
    <w:multiLevelType w:val="hybridMultilevel"/>
    <w:tmpl w:val="D9F414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7C418C4"/>
    <w:multiLevelType w:val="hybridMultilevel"/>
    <w:tmpl w:val="C9AC5A4A"/>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981DD6"/>
    <w:multiLevelType w:val="hybridMultilevel"/>
    <w:tmpl w:val="2FC4C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4B222B8"/>
    <w:multiLevelType w:val="hybridMultilevel"/>
    <w:tmpl w:val="702004A0"/>
    <w:lvl w:ilvl="0">
      <w:start w:val="5"/>
      <w:numFmt w:val="lowerLetter"/>
      <w:lvlText w:val="%1)"/>
      <w:lvlJc w:val="left"/>
      <w:pPr>
        <w:ind w:left="144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8052A42"/>
    <w:multiLevelType w:val="hybridMultilevel"/>
    <w:tmpl w:val="F51E34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C77278D"/>
    <w:multiLevelType w:val="hybridMultilevel"/>
    <w:tmpl w:val="E8D866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E01F7A"/>
    <w:multiLevelType w:val="hybridMultilevel"/>
    <w:tmpl w:val="6F127056"/>
    <w:lvl w:ilvl="0">
      <w:start w:val="1"/>
      <w:numFmt w:val="decimal"/>
      <w:lvlText w:val="%1."/>
      <w:lvlJc w:val="left"/>
      <w:pPr>
        <w:ind w:left="10005" w:hanging="360"/>
      </w:pPr>
    </w:lvl>
    <w:lvl w:ilvl="1" w:tentative="1">
      <w:start w:val="1"/>
      <w:numFmt w:val="lowerLetter"/>
      <w:lvlText w:val="%2."/>
      <w:lvlJc w:val="left"/>
      <w:pPr>
        <w:ind w:left="10725" w:hanging="360"/>
      </w:pPr>
    </w:lvl>
    <w:lvl w:ilvl="2" w:tentative="1">
      <w:start w:val="1"/>
      <w:numFmt w:val="lowerRoman"/>
      <w:lvlText w:val="%3."/>
      <w:lvlJc w:val="right"/>
      <w:pPr>
        <w:ind w:left="11445" w:hanging="180"/>
      </w:pPr>
    </w:lvl>
    <w:lvl w:ilvl="3" w:tentative="1">
      <w:start w:val="1"/>
      <w:numFmt w:val="decimal"/>
      <w:lvlText w:val="%4."/>
      <w:lvlJc w:val="left"/>
      <w:pPr>
        <w:ind w:left="12165" w:hanging="360"/>
      </w:pPr>
    </w:lvl>
    <w:lvl w:ilvl="4" w:tentative="1">
      <w:start w:val="1"/>
      <w:numFmt w:val="lowerLetter"/>
      <w:lvlText w:val="%5."/>
      <w:lvlJc w:val="left"/>
      <w:pPr>
        <w:ind w:left="12885" w:hanging="360"/>
      </w:pPr>
    </w:lvl>
    <w:lvl w:ilvl="5" w:tentative="1">
      <w:start w:val="1"/>
      <w:numFmt w:val="lowerRoman"/>
      <w:lvlText w:val="%6."/>
      <w:lvlJc w:val="right"/>
      <w:pPr>
        <w:ind w:left="13605" w:hanging="180"/>
      </w:pPr>
    </w:lvl>
    <w:lvl w:ilvl="6" w:tentative="1">
      <w:start w:val="1"/>
      <w:numFmt w:val="decimal"/>
      <w:lvlText w:val="%7."/>
      <w:lvlJc w:val="left"/>
      <w:pPr>
        <w:ind w:left="14325" w:hanging="360"/>
      </w:pPr>
    </w:lvl>
    <w:lvl w:ilvl="7" w:tentative="1">
      <w:start w:val="1"/>
      <w:numFmt w:val="lowerLetter"/>
      <w:lvlText w:val="%8."/>
      <w:lvlJc w:val="left"/>
      <w:pPr>
        <w:ind w:left="15045" w:hanging="360"/>
      </w:pPr>
    </w:lvl>
    <w:lvl w:ilvl="8" w:tentative="1">
      <w:start w:val="1"/>
      <w:numFmt w:val="lowerRoman"/>
      <w:lvlText w:val="%9."/>
      <w:lvlJc w:val="right"/>
      <w:pPr>
        <w:ind w:left="15765" w:hanging="180"/>
      </w:pPr>
    </w:lvl>
  </w:abstractNum>
  <w:num w:numId="1">
    <w:abstractNumId w:val="4"/>
  </w:num>
  <w:num w:numId="2">
    <w:abstractNumId w:val="17"/>
  </w:num>
  <w:num w:numId="3">
    <w:abstractNumId w:val="12"/>
  </w:num>
  <w:num w:numId="4">
    <w:abstractNumId w:val="11"/>
  </w:num>
  <w:num w:numId="5">
    <w:abstractNumId w:val="10"/>
  </w:num>
  <w:num w:numId="6">
    <w:abstractNumId w:val="14"/>
  </w:num>
  <w:num w:numId="7">
    <w:abstractNumId w:val="18"/>
  </w:num>
  <w:num w:numId="8">
    <w:abstractNumId w:val="7"/>
  </w:num>
  <w:num w:numId="9">
    <w:abstractNumId w:val="9"/>
  </w:num>
  <w:num w:numId="10">
    <w:abstractNumId w:val="6"/>
  </w:num>
  <w:num w:numId="11">
    <w:abstractNumId w:val="13"/>
  </w:num>
  <w:num w:numId="12">
    <w:abstractNumId w:val="5"/>
  </w:num>
  <w:num w:numId="13">
    <w:abstractNumId w:val="1"/>
  </w:num>
  <w:num w:numId="14">
    <w:abstractNumId w:val="15"/>
  </w:num>
  <w:num w:numId="15">
    <w:abstractNumId w:val="3"/>
  </w:num>
  <w:num w:numId="16">
    <w:abstractNumId w:val="2"/>
  </w:num>
  <w:num w:numId="17">
    <w:abstractNumId w:val="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1D"/>
    <w:rsid w:val="000203FB"/>
    <w:rsid w:val="00026DCB"/>
    <w:rsid w:val="000C759F"/>
    <w:rsid w:val="000D170F"/>
    <w:rsid w:val="001110F1"/>
    <w:rsid w:val="00130CBC"/>
    <w:rsid w:val="00130FB3"/>
    <w:rsid w:val="001374EB"/>
    <w:rsid w:val="001475AA"/>
    <w:rsid w:val="001557EE"/>
    <w:rsid w:val="0018543F"/>
    <w:rsid w:val="00194244"/>
    <w:rsid w:val="001C2AD7"/>
    <w:rsid w:val="001F5CB7"/>
    <w:rsid w:val="002119D0"/>
    <w:rsid w:val="00241B14"/>
    <w:rsid w:val="00241F98"/>
    <w:rsid w:val="0024723F"/>
    <w:rsid w:val="002735F2"/>
    <w:rsid w:val="002A4912"/>
    <w:rsid w:val="002B657C"/>
    <w:rsid w:val="002C33EC"/>
    <w:rsid w:val="002D12DF"/>
    <w:rsid w:val="002D4AF9"/>
    <w:rsid w:val="00307801"/>
    <w:rsid w:val="00313A56"/>
    <w:rsid w:val="00334FE2"/>
    <w:rsid w:val="003621D7"/>
    <w:rsid w:val="00395FCA"/>
    <w:rsid w:val="003D6AB7"/>
    <w:rsid w:val="0041348E"/>
    <w:rsid w:val="00432411"/>
    <w:rsid w:val="00434BB5"/>
    <w:rsid w:val="004373C7"/>
    <w:rsid w:val="00447227"/>
    <w:rsid w:val="00456721"/>
    <w:rsid w:val="00461195"/>
    <w:rsid w:val="00471292"/>
    <w:rsid w:val="004731A7"/>
    <w:rsid w:val="00474A9F"/>
    <w:rsid w:val="004C5047"/>
    <w:rsid w:val="004F2DC7"/>
    <w:rsid w:val="00502907"/>
    <w:rsid w:val="00526C67"/>
    <w:rsid w:val="005D3228"/>
    <w:rsid w:val="005E2203"/>
    <w:rsid w:val="00613841"/>
    <w:rsid w:val="00646B4F"/>
    <w:rsid w:val="0064758F"/>
    <w:rsid w:val="00681928"/>
    <w:rsid w:val="0069794F"/>
    <w:rsid w:val="006A4E16"/>
    <w:rsid w:val="00703E3F"/>
    <w:rsid w:val="00720D3B"/>
    <w:rsid w:val="00797294"/>
    <w:rsid w:val="00833A1D"/>
    <w:rsid w:val="0089097E"/>
    <w:rsid w:val="00897114"/>
    <w:rsid w:val="00903DA6"/>
    <w:rsid w:val="00907B2B"/>
    <w:rsid w:val="00957C8D"/>
    <w:rsid w:val="00A10319"/>
    <w:rsid w:val="00A37D4B"/>
    <w:rsid w:val="00AB71A8"/>
    <w:rsid w:val="00AD0FD5"/>
    <w:rsid w:val="00B023DA"/>
    <w:rsid w:val="00B31101"/>
    <w:rsid w:val="00B371D0"/>
    <w:rsid w:val="00B742C3"/>
    <w:rsid w:val="00B74BE7"/>
    <w:rsid w:val="00C0281D"/>
    <w:rsid w:val="00C11F36"/>
    <w:rsid w:val="00C66CA0"/>
    <w:rsid w:val="00C77349"/>
    <w:rsid w:val="00C96921"/>
    <w:rsid w:val="00CB62DB"/>
    <w:rsid w:val="00D02253"/>
    <w:rsid w:val="00D107DF"/>
    <w:rsid w:val="00D20CBC"/>
    <w:rsid w:val="00D62C79"/>
    <w:rsid w:val="00DA37FF"/>
    <w:rsid w:val="00DB1AC2"/>
    <w:rsid w:val="00DC5262"/>
    <w:rsid w:val="00E111DE"/>
    <w:rsid w:val="00E22867"/>
    <w:rsid w:val="00E3484A"/>
    <w:rsid w:val="00E5524F"/>
    <w:rsid w:val="00F05710"/>
    <w:rsid w:val="00F853BC"/>
    <w:rsid w:val="00FC1215"/>
    <w:rsid w:val="00FD4D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1D"/>
    <w:pPr>
      <w:spacing w:after="0" w:line="240" w:lineRule="auto"/>
    </w:pPr>
    <w:rPr>
      <w:rFonts w:ascii="Times New Roman" w:eastAsia="Times New Roman" w:hAnsi="Times New Roman" w:cs="Times New Roman"/>
      <w:szCs w:val="20"/>
    </w:rPr>
  </w:style>
  <w:style w:type="paragraph" w:styleId="Heading1">
    <w:name w:val="heading 1"/>
    <w:aliases w:val="1,1st level,Chapter Style,H1,H1-TS,Huvudrubrik,NMP Heading 1,Section of paper,h1,h11,h111,h112,h113,h12,h121,h122,h123,h13,h131,h132,h133,h14,h141,h142,h143,h15,h151,h152,h153,h16,h161,h162,h163,h17,h18,h19,level 1,título 1"/>
    <w:basedOn w:val="Normal"/>
    <w:next w:val="Normal"/>
    <w:link w:val="Heading1Char"/>
    <w:qFormat/>
    <w:rsid w:val="00C77349"/>
    <w:pPr>
      <w:keepNext/>
      <w:tabs>
        <w:tab w:val="left" w:pos="360"/>
        <w:tab w:val="left" w:pos="900"/>
      </w:tabs>
      <w:outlineLvl w:val="0"/>
    </w:pPr>
    <w:rPr>
      <w:b/>
      <w:bCs/>
      <w:sz w:val="24"/>
      <w:u w:val="single"/>
    </w:rPr>
  </w:style>
  <w:style w:type="paragraph" w:styleId="Heading2">
    <w:name w:val="heading 2"/>
    <w:basedOn w:val="Normal"/>
    <w:next w:val="Normal"/>
    <w:link w:val="Heading2Char"/>
    <w:autoRedefine/>
    <w:qFormat/>
    <w:rsid w:val="003D6AB7"/>
    <w:pPr>
      <w:keepNext/>
      <w:tabs>
        <w:tab w:val="num" w:pos="0"/>
      </w:tabs>
      <w:spacing w:before="240" w:after="60"/>
      <w:outlineLvl w:val="1"/>
    </w:pPr>
    <w:rPr>
      <w:rFonts w:cs="Arial"/>
      <w:b/>
      <w:bCs/>
      <w:iCs/>
      <w:sz w:val="24"/>
      <w:szCs w:val="28"/>
    </w:rPr>
  </w:style>
  <w:style w:type="paragraph" w:styleId="Heading3">
    <w:name w:val="heading 3"/>
    <w:basedOn w:val="Heading2"/>
    <w:next w:val="Normal"/>
    <w:link w:val="Heading3Char"/>
    <w:autoRedefine/>
    <w:qFormat/>
    <w:rsid w:val="003D6AB7"/>
    <w:pPr>
      <w:outlineLvl w:val="2"/>
    </w:pPr>
    <w:rPr>
      <w:bCs w:val="0"/>
      <w:szCs w:val="26"/>
    </w:rPr>
  </w:style>
  <w:style w:type="paragraph" w:styleId="Heading4">
    <w:name w:val="heading 4"/>
    <w:basedOn w:val="Normal"/>
    <w:next w:val="Normal"/>
    <w:link w:val="Heading4Char"/>
    <w:qFormat/>
    <w:rsid w:val="003D6AB7"/>
    <w:pPr>
      <w:keepNext/>
      <w:tabs>
        <w:tab w:val="left" w:pos="360"/>
        <w:tab w:val="left" w:pos="900"/>
      </w:tabs>
      <w:outlineLvl w:val="3"/>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Footer,Page No,encabezado,h,he,header,header odd,header odd1,header odd11,header odd12,header odd2,header odd21,header odd3,header odd4,header odd5,header odd6,header odd7,header odd8,header odd9,header1,header2,header3,header4,header5,ho"/>
    <w:basedOn w:val="Normal"/>
    <w:link w:val="HeaderChar1"/>
    <w:uiPriority w:val="99"/>
    <w:rsid w:val="00526C67"/>
    <w:pPr>
      <w:tabs>
        <w:tab w:val="center" w:pos="4320"/>
        <w:tab w:val="right" w:pos="8640"/>
      </w:tabs>
    </w:pPr>
    <w:rPr>
      <w:sz w:val="24"/>
      <w:szCs w:val="24"/>
    </w:rPr>
  </w:style>
  <w:style w:type="character" w:customStyle="1" w:styleId="HeaderChar">
    <w:name w:val="Header Char"/>
    <w:aliases w:val="header odd11 Char,header odd3 Char,header odd4 Char,header odd5 Char,header odd6 Char,header1 Char,header2 Char,header3 Char"/>
    <w:basedOn w:val="DefaultParagraphFont"/>
    <w:uiPriority w:val="99"/>
    <w:rsid w:val="00526C67"/>
    <w:rPr>
      <w:rFonts w:ascii="Times New Roman" w:eastAsia="Times New Roman" w:hAnsi="Times New Roman" w:cs="Times New Roman"/>
      <w:szCs w:val="20"/>
    </w:rPr>
  </w:style>
  <w:style w:type="character" w:customStyle="1" w:styleId="HeaderChar1">
    <w:name w:val="Header Char1"/>
    <w:aliases w:val="Header/Footer Char,Page No Char,encabezado Char,h Char,he Char,header Char,header odd Char,header odd1 Char,header odd2 Char,header odd3 Char1,header odd4 Char1,header odd5 Char1,header odd6 Char1,header1 Char1,header2 Char1,header3 Char1"/>
    <w:basedOn w:val="DefaultParagraphFont"/>
    <w:link w:val="Header"/>
    <w:rsid w:val="00526C67"/>
    <w:rPr>
      <w:rFonts w:ascii="Times New Roman" w:eastAsia="Times New Roman" w:hAnsi="Times New Roman" w:cs="Times New Roman"/>
      <w:sz w:val="24"/>
      <w:szCs w:val="24"/>
    </w:rPr>
  </w:style>
  <w:style w:type="character" w:customStyle="1" w:styleId="Heading1Char">
    <w:name w:val="Heading 1 Char"/>
    <w:aliases w:val="1st level Char,H1 Char,H1-TS Char,Section of paper Char,h1 Char,h11 Char,h111 Char,h112 Char,h12 Char,h121 Char,h122 Char,h13 Char,h131 Char,h14 Char,h141 Char,h15 Char,h151 Char,h16 Char,h161 Char,h17 Char,h18 Char,h19 Char,título 1 Char"/>
    <w:basedOn w:val="DefaultParagraphFont"/>
    <w:link w:val="Heading1"/>
    <w:rsid w:val="00C77349"/>
    <w:rPr>
      <w:rFonts w:ascii="Times New Roman" w:eastAsia="Times New Roman" w:hAnsi="Times New Roman" w:cs="Times New Roman"/>
      <w:b/>
      <w:bCs/>
      <w:sz w:val="24"/>
      <w:szCs w:val="20"/>
      <w:u w:val="single"/>
    </w:rPr>
  </w:style>
  <w:style w:type="paragraph" w:styleId="Footer">
    <w:name w:val="footer"/>
    <w:aliases w:val="footer odd,footer odd1,footer odd11,footer odd12,footer odd2,footer odd21,footer odd22,footer odd3,footer odd4,footer odd41,footer odd42,footer odd6,footer1,footer11,footer12,footer2,footer21,footer22,footer4,footer5,footer51,footer52"/>
    <w:basedOn w:val="Normal"/>
    <w:link w:val="FooterChar"/>
    <w:uiPriority w:val="99"/>
    <w:rsid w:val="00C77349"/>
    <w:pPr>
      <w:tabs>
        <w:tab w:val="center" w:pos="4320"/>
        <w:tab w:val="right" w:pos="8640"/>
      </w:tabs>
    </w:pPr>
    <w:rPr>
      <w:sz w:val="24"/>
      <w:szCs w:val="24"/>
    </w:rPr>
  </w:style>
  <w:style w:type="character" w:customStyle="1" w:styleId="FooterChar">
    <w:name w:val="Footer Char"/>
    <w:aliases w:val="footer odd Char,footer odd1 Char,footer odd11 Char,footer odd2 Char,footer odd21 Char,footer odd3 Char,footer odd4 Char,footer odd41 Char,footer1 Char,footer11 Char,footer12 Char,footer2 Char,footer21 Char,footer5 Char,footer51 Char"/>
    <w:basedOn w:val="DefaultParagraphFont"/>
    <w:link w:val="Footer"/>
    <w:uiPriority w:val="99"/>
    <w:rsid w:val="00C77349"/>
    <w:rPr>
      <w:rFonts w:ascii="Times New Roman" w:eastAsia="Times New Roman" w:hAnsi="Times New Roman" w:cs="Times New Roman"/>
      <w:sz w:val="24"/>
      <w:szCs w:val="24"/>
    </w:rPr>
  </w:style>
  <w:style w:type="character" w:styleId="Hyperlink">
    <w:name w:val="Hyperlink"/>
    <w:rsid w:val="00C77349"/>
    <w:rPr>
      <w:rFonts w:cs="Times New Roman"/>
      <w:color w:val="0000FF"/>
      <w:u w:val="single"/>
    </w:rPr>
  </w:style>
  <w:style w:type="paragraph" w:styleId="PlainText">
    <w:name w:val="Plain Text"/>
    <w:basedOn w:val="Normal"/>
    <w:link w:val="PlainTextChar"/>
    <w:uiPriority w:val="99"/>
    <w:rsid w:val="00C77349"/>
    <w:rPr>
      <w:rFonts w:ascii="Courier New" w:hAnsi="Courier New" w:cs="Courier New"/>
      <w:sz w:val="20"/>
    </w:rPr>
  </w:style>
  <w:style w:type="character" w:customStyle="1" w:styleId="PlainTextChar">
    <w:name w:val="Plain Text Char"/>
    <w:basedOn w:val="DefaultParagraphFont"/>
    <w:link w:val="PlainText"/>
    <w:uiPriority w:val="99"/>
    <w:rsid w:val="00C77349"/>
    <w:rPr>
      <w:rFonts w:ascii="Courier New" w:eastAsia="Times New Roman" w:hAnsi="Courier New" w:cs="Courier New"/>
      <w:sz w:val="20"/>
      <w:szCs w:val="20"/>
    </w:rPr>
  </w:style>
  <w:style w:type="paragraph" w:styleId="ListParagraph">
    <w:name w:val="List Paragraph"/>
    <w:basedOn w:val="Normal"/>
    <w:uiPriority w:val="34"/>
    <w:qFormat/>
    <w:rsid w:val="00C77349"/>
    <w:pPr>
      <w:tabs>
        <w:tab w:val="left" w:pos="576"/>
        <w:tab w:val="left" w:pos="792"/>
        <w:tab w:val="left" w:pos="1008"/>
        <w:tab w:val="left" w:pos="1224"/>
        <w:tab w:val="left" w:pos="1440"/>
      </w:tabs>
      <w:ind w:left="720"/>
      <w:contextualSpacing/>
    </w:pPr>
    <w:rPr>
      <w:rFonts w:eastAsia="Calibri"/>
      <w:sz w:val="24"/>
      <w:szCs w:val="22"/>
    </w:rPr>
  </w:style>
  <w:style w:type="paragraph" w:styleId="Subtitle">
    <w:name w:val="Subtitle"/>
    <w:basedOn w:val="Normal"/>
    <w:link w:val="SubtitleChar"/>
    <w:uiPriority w:val="11"/>
    <w:qFormat/>
    <w:rsid w:val="00C0281D"/>
    <w:pPr>
      <w:widowControl w:val="0"/>
      <w:tabs>
        <w:tab w:val="left" w:pos="360"/>
        <w:tab w:val="left" w:pos="576"/>
        <w:tab w:val="left" w:pos="792"/>
        <w:tab w:val="left" w:pos="1008"/>
        <w:tab w:val="left" w:pos="1224"/>
        <w:tab w:val="left" w:pos="1440"/>
      </w:tabs>
      <w:autoSpaceDE w:val="0"/>
      <w:autoSpaceDN w:val="0"/>
      <w:adjustRightInd w:val="0"/>
      <w:spacing w:after="60"/>
      <w:jc w:val="center"/>
    </w:pPr>
    <w:rPr>
      <w:rFonts w:ascii="Arial" w:hAnsi="Arial"/>
      <w:szCs w:val="24"/>
    </w:rPr>
  </w:style>
  <w:style w:type="character" w:customStyle="1" w:styleId="SubtitleChar">
    <w:name w:val="Subtitle Char"/>
    <w:basedOn w:val="DefaultParagraphFont"/>
    <w:link w:val="Subtitle"/>
    <w:uiPriority w:val="11"/>
    <w:rsid w:val="00C0281D"/>
    <w:rPr>
      <w:rFonts w:ascii="Arial" w:eastAsia="Times New Roman" w:hAnsi="Arial" w:cs="Times New Roman"/>
      <w:szCs w:val="24"/>
    </w:rPr>
  </w:style>
  <w:style w:type="character" w:customStyle="1" w:styleId="Heading2Char">
    <w:name w:val="Heading 2 Char"/>
    <w:basedOn w:val="DefaultParagraphFont"/>
    <w:link w:val="Heading2"/>
    <w:rsid w:val="003D6AB7"/>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D6AB7"/>
    <w:rPr>
      <w:rFonts w:ascii="Times New Roman" w:eastAsia="Times New Roman" w:hAnsi="Times New Roman" w:cs="Arial"/>
      <w:b/>
      <w:iCs/>
      <w:sz w:val="24"/>
      <w:szCs w:val="26"/>
    </w:rPr>
  </w:style>
  <w:style w:type="character" w:customStyle="1" w:styleId="Heading4Char">
    <w:name w:val="Heading 4 Char"/>
    <w:basedOn w:val="DefaultParagraphFont"/>
    <w:link w:val="Heading4"/>
    <w:rsid w:val="003D6AB7"/>
    <w:rPr>
      <w:rFonts w:ascii="Times New Roman" w:eastAsia="Times New Roman" w:hAnsi="Times New Roman" w:cs="Times New Roman"/>
      <w:i/>
      <w:iCs/>
      <w:sz w:val="24"/>
      <w:szCs w:val="20"/>
    </w:rPr>
  </w:style>
  <w:style w:type="paragraph" w:customStyle="1" w:styleId="ParaNum">
    <w:name w:val="ParaNum"/>
    <w:basedOn w:val="Normal"/>
    <w:rsid w:val="003D6AB7"/>
    <w:pPr>
      <w:widowControl w:val="0"/>
      <w:tabs>
        <w:tab w:val="left" w:pos="1440"/>
      </w:tabs>
      <w:spacing w:after="220"/>
      <w:ind w:firstLine="720"/>
      <w:jc w:val="both"/>
    </w:pPr>
  </w:style>
  <w:style w:type="paragraph" w:styleId="BodyText">
    <w:name w:val="Body Text"/>
    <w:basedOn w:val="Normal"/>
    <w:link w:val="BodyTextChar"/>
    <w:rsid w:val="003D6AB7"/>
    <w:pPr>
      <w:tabs>
        <w:tab w:val="left" w:pos="360"/>
        <w:tab w:val="left" w:pos="900"/>
      </w:tabs>
    </w:pPr>
    <w:rPr>
      <w:i/>
      <w:iCs/>
      <w:sz w:val="24"/>
      <w:lang w:val="x-none" w:eastAsia="x-none"/>
    </w:rPr>
  </w:style>
  <w:style w:type="character" w:customStyle="1" w:styleId="BodyTextChar">
    <w:name w:val="Body Text Char"/>
    <w:basedOn w:val="DefaultParagraphFont"/>
    <w:link w:val="BodyText"/>
    <w:rsid w:val="003D6AB7"/>
    <w:rPr>
      <w:rFonts w:ascii="Times New Roman" w:eastAsia="Times New Roman" w:hAnsi="Times New Roman" w:cs="Times New Roman"/>
      <w:i/>
      <w:iCs/>
      <w:sz w:val="24"/>
      <w:szCs w:val="20"/>
      <w:lang w:val="x-none" w:eastAsia="x-none"/>
    </w:rPr>
  </w:style>
  <w:style w:type="paragraph" w:customStyle="1" w:styleId="Default">
    <w:name w:val="Default"/>
    <w:rsid w:val="003D6A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D6A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3D6AB7"/>
    <w:pPr>
      <w:ind w:left="720"/>
    </w:pPr>
    <w:rPr>
      <w:sz w:val="24"/>
      <w:szCs w:val="24"/>
    </w:rPr>
  </w:style>
  <w:style w:type="paragraph" w:customStyle="1" w:styleId="enumlev1">
    <w:name w:val="enumlev1"/>
    <w:basedOn w:val="Normal"/>
    <w:link w:val="enumlev1Char"/>
    <w:rsid w:val="003D6AB7"/>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eastAsia="x-none"/>
    </w:rPr>
  </w:style>
  <w:style w:type="character" w:customStyle="1" w:styleId="enumlev1Char">
    <w:name w:val="enumlev1 Char"/>
    <w:link w:val="enumlev1"/>
    <w:rsid w:val="003D6AB7"/>
    <w:rPr>
      <w:rFonts w:ascii="Times New Roman" w:eastAsia="Times New Roman" w:hAnsi="Times New Roman" w:cs="Times New Roman"/>
      <w:sz w:val="24"/>
      <w:szCs w:val="20"/>
      <w:lang w:val="en-GB" w:eastAsia="x-none"/>
    </w:rPr>
  </w:style>
  <w:style w:type="paragraph" w:customStyle="1" w:styleId="Head">
    <w:name w:val="Head"/>
    <w:basedOn w:val="Normal"/>
    <w:rsid w:val="003D6AB7"/>
    <w:pPr>
      <w:tabs>
        <w:tab w:val="left" w:pos="993"/>
        <w:tab w:val="center" w:pos="9072"/>
      </w:tabs>
    </w:pPr>
    <w:rPr>
      <w:sz w:val="24"/>
      <w:lang w:val="en-GB"/>
    </w:rPr>
  </w:style>
  <w:style w:type="paragraph" w:customStyle="1" w:styleId="ArtNo">
    <w:name w:val="Art_No"/>
    <w:basedOn w:val="Normal"/>
    <w:next w:val="Normal"/>
    <w:link w:val="ArtNoChar"/>
    <w:rsid w:val="003D6AB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eastAsia="x-none"/>
    </w:rPr>
  </w:style>
  <w:style w:type="character" w:customStyle="1" w:styleId="ArtNoChar">
    <w:name w:val="Art_No Char"/>
    <w:link w:val="ArtNo"/>
    <w:locked/>
    <w:rsid w:val="003D6AB7"/>
    <w:rPr>
      <w:rFonts w:ascii="Times New Roman" w:eastAsia="Times New Roman" w:hAnsi="Times New Roman" w:cs="Times New Roman"/>
      <w:caps/>
      <w:sz w:val="28"/>
      <w:szCs w:val="20"/>
      <w:lang w:val="en-GB" w:eastAsia="x-none"/>
    </w:rPr>
  </w:style>
  <w:style w:type="paragraph" w:customStyle="1" w:styleId="Arttitle">
    <w:name w:val="Art_title"/>
    <w:basedOn w:val="Normal"/>
    <w:next w:val="Normal"/>
    <w:link w:val="ArttitleCar"/>
    <w:rsid w:val="003D6AB7"/>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eastAsia="x-none"/>
    </w:rPr>
  </w:style>
  <w:style w:type="character" w:customStyle="1" w:styleId="ArttitleCar">
    <w:name w:val="Art_title Car"/>
    <w:link w:val="Arttitle"/>
    <w:rsid w:val="003D6AB7"/>
    <w:rPr>
      <w:rFonts w:ascii="Times New Roman" w:eastAsia="Times New Roman" w:hAnsi="Times New Roman" w:cs="Times New Roman"/>
      <w:b/>
      <w:sz w:val="28"/>
      <w:szCs w:val="20"/>
      <w:lang w:val="en-GB" w:eastAsia="x-none"/>
    </w:rPr>
  </w:style>
  <w:style w:type="character" w:customStyle="1" w:styleId="href">
    <w:name w:val="href"/>
    <w:rsid w:val="003D6AB7"/>
  </w:style>
  <w:style w:type="paragraph" w:customStyle="1" w:styleId="Section1">
    <w:name w:val="Section_1"/>
    <w:basedOn w:val="Normal"/>
    <w:link w:val="Section1Char"/>
    <w:rsid w:val="003D6AB7"/>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3D6AB7"/>
    <w:rPr>
      <w:rFonts w:ascii="Times New Roman" w:hAnsi="Times New Roman"/>
      <w:b/>
    </w:rPr>
  </w:style>
  <w:style w:type="character" w:customStyle="1" w:styleId="Artref">
    <w:name w:val="Art_ref"/>
    <w:rsid w:val="003D6AB7"/>
  </w:style>
  <w:style w:type="paragraph" w:styleId="FootnoteText">
    <w:name w:val="footnote text"/>
    <w:aliases w:val="ALTS FOOTNOTE,DNV-FT,Footnote Text Char Char1,Footnote Text Char Char1 Char1 Char Char,Footnote Text Char1,Footnote Text Char1 Char1 Char1 Char,Footnote Text Char1 Char1 Char1 Char Char Char1,Footnote Text Char4 Char Char,footnote text"/>
    <w:basedOn w:val="Normal"/>
    <w:link w:val="FootnoteTextChar"/>
    <w:uiPriority w:val="99"/>
    <w:unhideWhenUsed/>
    <w:rsid w:val="003D6AB7"/>
    <w:rPr>
      <w:sz w:val="20"/>
    </w:rPr>
  </w:style>
  <w:style w:type="character" w:customStyle="1" w:styleId="FootnoteTextChar">
    <w:name w:val="Footnote Text Char"/>
    <w:aliases w:val="ALTS FOOTNOTE Char,DNV-FT Char,Footnote Text Char Char1 Char,Footnote Text Char Char1 Char1 Char Char Char,Footnote Text Char1 Char,Footnote Text Char1 Char1 Char1 Char Char,Footnote Text Char4 Char Char Char,footnote text Char"/>
    <w:basedOn w:val="DefaultParagraphFont"/>
    <w:link w:val="FootnoteText"/>
    <w:uiPriority w:val="99"/>
    <w:rsid w:val="003D6AB7"/>
    <w:rPr>
      <w:rFonts w:ascii="Times New Roman" w:eastAsia="Times New Roman" w:hAnsi="Times New Roman" w:cs="Times New Roman"/>
      <w:sz w:val="20"/>
      <w:szCs w:val="20"/>
    </w:rPr>
  </w:style>
  <w:style w:type="character" w:styleId="FootnoteReference">
    <w:name w:val="footnote reference"/>
    <w:aliases w:val="(NECG) Footnote Reference,Appel note de bas de p,Appel note de bas de p + 11 pt,Appel note de bas de p1,Appel note de bas de p2,FR,Footnote,Footnote Reference/,Footnote symbol,Italic,R,Style 12,Style 124,Style 13,Style 17,Style 3,fr,o"/>
    <w:uiPriority w:val="99"/>
    <w:unhideWhenUsed/>
    <w:qFormat/>
    <w:rsid w:val="003D6AB7"/>
    <w:rPr>
      <w:vertAlign w:val="superscript"/>
    </w:rPr>
  </w:style>
  <w:style w:type="paragraph" w:styleId="BalloonText">
    <w:name w:val="Balloon Text"/>
    <w:basedOn w:val="Normal"/>
    <w:link w:val="BalloonTextChar"/>
    <w:rsid w:val="003D6AB7"/>
    <w:rPr>
      <w:rFonts w:ascii="Tahoma" w:hAnsi="Tahoma" w:cs="Tahoma"/>
      <w:sz w:val="16"/>
      <w:szCs w:val="16"/>
    </w:rPr>
  </w:style>
  <w:style w:type="character" w:customStyle="1" w:styleId="BalloonTextChar">
    <w:name w:val="Balloon Text Char"/>
    <w:basedOn w:val="DefaultParagraphFont"/>
    <w:link w:val="BalloonText"/>
    <w:rsid w:val="003D6AB7"/>
    <w:rPr>
      <w:rFonts w:ascii="Tahoma" w:eastAsia="Times New Roman" w:hAnsi="Tahoma" w:cs="Tahoma"/>
      <w:sz w:val="16"/>
      <w:szCs w:val="16"/>
    </w:rPr>
  </w:style>
  <w:style w:type="paragraph" w:customStyle="1" w:styleId="Tabletitle">
    <w:name w:val="Table_title"/>
    <w:basedOn w:val="Normal"/>
    <w:next w:val="Normal"/>
    <w:link w:val="TabletitleChar"/>
    <w:rsid w:val="003D6AB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3D6AB7"/>
    <w:rPr>
      <w:rFonts w:ascii="Times New Roman" w:eastAsia="Times New Roman" w:hAnsi="Times New Roman" w:cs="Times New Roman"/>
      <w:b/>
      <w:sz w:val="24"/>
      <w:szCs w:val="24"/>
      <w:lang w:val="fr-FR"/>
    </w:rPr>
  </w:style>
  <w:style w:type="character" w:customStyle="1" w:styleId="Tablefreq">
    <w:name w:val="Table_freq"/>
    <w:rsid w:val="003D6AB7"/>
    <w:rPr>
      <w:b/>
      <w:color w:val="FFCC00"/>
    </w:rPr>
  </w:style>
  <w:style w:type="paragraph" w:customStyle="1" w:styleId="TableTextS5">
    <w:name w:val="Table_TextS5"/>
    <w:basedOn w:val="Normal"/>
    <w:link w:val="TableTextS5Char"/>
    <w:rsid w:val="003D6AB7"/>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3D6AB7"/>
    <w:pPr>
      <w:overflowPunct w:val="0"/>
      <w:autoSpaceDE w:val="0"/>
      <w:autoSpaceDN w:val="0"/>
      <w:adjustRightInd w:val="0"/>
      <w:spacing w:before="80" w:after="80"/>
      <w:jc w:val="center"/>
      <w:textAlignment w:val="baseline"/>
    </w:pPr>
    <w:rPr>
      <w:b/>
      <w:sz w:val="20"/>
      <w:lang w:val="fr-FR"/>
    </w:rPr>
  </w:style>
  <w:style w:type="paragraph" w:styleId="Title">
    <w:name w:val="Title"/>
    <w:basedOn w:val="Normal"/>
    <w:link w:val="TitleChar"/>
    <w:qFormat/>
    <w:rsid w:val="003D6AB7"/>
    <w:pPr>
      <w:jc w:val="center"/>
    </w:pPr>
    <w:rPr>
      <w:b/>
      <w:bCs/>
      <w:sz w:val="24"/>
      <w:szCs w:val="24"/>
    </w:rPr>
  </w:style>
  <w:style w:type="character" w:customStyle="1" w:styleId="TitleChar">
    <w:name w:val="Title Char"/>
    <w:basedOn w:val="DefaultParagraphFont"/>
    <w:link w:val="Title"/>
    <w:rsid w:val="003D6AB7"/>
    <w:rPr>
      <w:rFonts w:ascii="Times New Roman" w:eastAsia="Times New Roman" w:hAnsi="Times New Roman" w:cs="Times New Roman"/>
      <w:b/>
      <w:bCs/>
      <w:sz w:val="24"/>
      <w:szCs w:val="24"/>
    </w:rPr>
  </w:style>
  <w:style w:type="paragraph" w:customStyle="1" w:styleId="Note">
    <w:name w:val="Note"/>
    <w:basedOn w:val="Normal"/>
    <w:link w:val="NoteChar"/>
    <w:rsid w:val="003D6AB7"/>
    <w:pPr>
      <w:tabs>
        <w:tab w:val="left" w:pos="284"/>
        <w:tab w:val="left" w:pos="1134"/>
        <w:tab w:val="left" w:pos="1871"/>
        <w:tab w:val="left" w:pos="2268"/>
      </w:tabs>
      <w:overflowPunct w:val="0"/>
      <w:autoSpaceDE w:val="0"/>
      <w:autoSpaceDN w:val="0"/>
      <w:adjustRightInd w:val="0"/>
      <w:spacing w:before="160"/>
      <w:jc w:val="both"/>
      <w:textAlignment w:val="baseline"/>
    </w:pPr>
    <w:rPr>
      <w:sz w:val="20"/>
      <w:lang w:val="fr-FR"/>
    </w:rPr>
  </w:style>
  <w:style w:type="character" w:customStyle="1" w:styleId="NoteChar">
    <w:name w:val="Note Char"/>
    <w:link w:val="Note"/>
    <w:rsid w:val="003D6AB7"/>
    <w:rPr>
      <w:rFonts w:ascii="Times New Roman" w:eastAsia="Times New Roman" w:hAnsi="Times New Roman" w:cs="Times New Roman"/>
      <w:sz w:val="20"/>
      <w:szCs w:val="20"/>
      <w:lang w:val="fr-FR"/>
    </w:rPr>
  </w:style>
  <w:style w:type="paragraph" w:customStyle="1" w:styleId="Proposal">
    <w:name w:val="Proposal"/>
    <w:basedOn w:val="Normal"/>
    <w:next w:val="Normal"/>
    <w:link w:val="ProposalChar"/>
    <w:rsid w:val="003D6AB7"/>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3D6AB7"/>
    <w:rPr>
      <w:rFonts w:ascii="Times New Roman" w:eastAsia="Times New Roman" w:hAnsi="Times New Roman" w:cs="Times New Roman"/>
      <w:sz w:val="24"/>
      <w:szCs w:val="20"/>
      <w:lang w:val="en-GB"/>
    </w:rPr>
  </w:style>
  <w:style w:type="character" w:customStyle="1" w:styleId="Section1Char">
    <w:name w:val="Section_1 Char"/>
    <w:link w:val="Section1"/>
    <w:locked/>
    <w:rsid w:val="003D6AB7"/>
    <w:rPr>
      <w:rFonts w:ascii="Times New Roman" w:eastAsia="Times New Roman" w:hAnsi="Times New Roman" w:cs="Times New Roman"/>
      <w:b/>
      <w:sz w:val="24"/>
      <w:szCs w:val="20"/>
      <w:lang w:val="en-GB"/>
    </w:rPr>
  </w:style>
  <w:style w:type="paragraph" w:customStyle="1" w:styleId="Note2">
    <w:name w:val="Note2"/>
    <w:basedOn w:val="Normal"/>
    <w:link w:val="Note2Char"/>
    <w:qFormat/>
    <w:rsid w:val="003D6AB7"/>
    <w:pPr>
      <w:tabs>
        <w:tab w:val="left" w:pos="284"/>
        <w:tab w:val="left" w:pos="1134"/>
        <w:tab w:val="left" w:pos="1871"/>
        <w:tab w:val="left" w:pos="2268"/>
      </w:tabs>
      <w:overflowPunct w:val="0"/>
      <w:autoSpaceDE w:val="0"/>
      <w:autoSpaceDN w:val="0"/>
      <w:adjustRightInd w:val="0"/>
      <w:spacing w:before="80"/>
      <w:jc w:val="both"/>
      <w:textAlignment w:val="baseline"/>
    </w:pPr>
    <w:rPr>
      <w:sz w:val="20"/>
      <w:szCs w:val="16"/>
      <w:lang w:val="en-GB" w:eastAsia="x-none"/>
    </w:rPr>
  </w:style>
  <w:style w:type="character" w:customStyle="1" w:styleId="Note2Char">
    <w:name w:val="Note2 Char"/>
    <w:link w:val="Note2"/>
    <w:rsid w:val="003D6AB7"/>
    <w:rPr>
      <w:rFonts w:ascii="Times New Roman" w:eastAsia="Times New Roman" w:hAnsi="Times New Roman" w:cs="Times New Roman"/>
      <w:sz w:val="20"/>
      <w:szCs w:val="16"/>
      <w:lang w:val="en-GB" w:eastAsia="x-none"/>
    </w:rPr>
  </w:style>
  <w:style w:type="character" w:customStyle="1" w:styleId="TableheadChar">
    <w:name w:val="Table_head Char"/>
    <w:link w:val="Tablehead"/>
    <w:locked/>
    <w:rsid w:val="003D6AB7"/>
    <w:rPr>
      <w:rFonts w:ascii="Times New Roman" w:eastAsia="Times New Roman" w:hAnsi="Times New Roman" w:cs="Times New Roman"/>
      <w:b/>
      <w:sz w:val="20"/>
      <w:szCs w:val="20"/>
      <w:lang w:val="fr-FR"/>
    </w:rPr>
  </w:style>
  <w:style w:type="character" w:customStyle="1" w:styleId="TableTextS5Char">
    <w:name w:val="Table_TextS5 Char"/>
    <w:link w:val="TableTextS5"/>
    <w:rsid w:val="003D6AB7"/>
    <w:rPr>
      <w:rFonts w:ascii="Times New Roman" w:eastAsia="Times New Roman" w:hAnsi="Times New Roman" w:cs="Times New Roman"/>
      <w:sz w:val="20"/>
      <w:szCs w:val="20"/>
      <w:lang w:val="fr-FR"/>
    </w:rPr>
  </w:style>
  <w:style w:type="paragraph" w:customStyle="1" w:styleId="RepNo">
    <w:name w:val="Rep_No"/>
    <w:basedOn w:val="Normal"/>
    <w:next w:val="Normal"/>
    <w:rsid w:val="003D6AB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stitle">
    <w:name w:val="Res_title"/>
    <w:basedOn w:val="Normal"/>
    <w:next w:val="Normal"/>
    <w:link w:val="RestitleChar"/>
    <w:rsid w:val="003D6AB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Tablelegend">
    <w:name w:val="Table_legend"/>
    <w:basedOn w:val="TableText"/>
    <w:link w:val="TablelegendChar"/>
    <w:rsid w:val="003D6AB7"/>
    <w:pPr>
      <w:keepNext w:val="0"/>
      <w:tabs>
        <w:tab w:val="left" w:pos="567"/>
        <w:tab w:val="left" w:pos="851"/>
        <w:tab w:val="left" w:pos="1418"/>
        <w:tab w:val="left" w:pos="1701"/>
        <w:tab w:val="left" w:pos="1985"/>
        <w:tab w:val="left" w:pos="2552"/>
        <w:tab w:val="left" w:pos="2835"/>
        <w:tab w:val="left" w:pos="3119"/>
        <w:tab w:val="left" w:pos="3402"/>
        <w:tab w:val="left" w:pos="3686"/>
        <w:tab w:val="left" w:pos="3969"/>
      </w:tabs>
      <w:suppressAutoHyphens w:val="0"/>
      <w:autoSpaceDN w:val="0"/>
      <w:adjustRightInd w:val="0"/>
      <w:spacing w:before="120" w:after="40" w:line="240" w:lineRule="auto"/>
      <w:jc w:val="left"/>
      <w:textAlignment w:val="baseline"/>
    </w:pPr>
    <w:rPr>
      <w:sz w:val="20"/>
      <w:lang w:eastAsia="x-none"/>
    </w:rPr>
  </w:style>
  <w:style w:type="paragraph" w:customStyle="1" w:styleId="TableNo">
    <w:name w:val="Table_No"/>
    <w:basedOn w:val="Normal"/>
    <w:next w:val="Tabletitle"/>
    <w:link w:val="TableNoChar"/>
    <w:rsid w:val="003D6AB7"/>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eastAsia="x-none"/>
    </w:rPr>
  </w:style>
  <w:style w:type="character" w:customStyle="1" w:styleId="TableNoChar">
    <w:name w:val="Table_No Char"/>
    <w:link w:val="TableNo"/>
    <w:locked/>
    <w:rsid w:val="003D6AB7"/>
    <w:rPr>
      <w:rFonts w:ascii="Times New Roman" w:eastAsia="Times New Roman" w:hAnsi="Times New Roman" w:cs="Times New Roman"/>
      <w:caps/>
      <w:sz w:val="20"/>
      <w:szCs w:val="20"/>
      <w:lang w:val="en-GB" w:eastAsia="x-none"/>
    </w:rPr>
  </w:style>
  <w:style w:type="paragraph" w:customStyle="1" w:styleId="TableText">
    <w:name w:val="Table_Text"/>
    <w:basedOn w:val="Normal"/>
    <w:rsid w:val="003D6AB7"/>
    <w:pPr>
      <w:keepNext/>
      <w:tabs>
        <w:tab w:val="left" w:pos="1134"/>
        <w:tab w:val="left" w:pos="1871"/>
        <w:tab w:val="left" w:pos="2268"/>
      </w:tabs>
      <w:suppressAutoHyphens/>
      <w:overflowPunct w:val="0"/>
      <w:autoSpaceDE w:val="0"/>
      <w:spacing w:before="100" w:after="100" w:line="190" w:lineRule="exact"/>
      <w:jc w:val="both"/>
    </w:pPr>
    <w:rPr>
      <w:sz w:val="18"/>
      <w:lang w:val="en-GB" w:eastAsia="zh-CN"/>
    </w:rPr>
  </w:style>
  <w:style w:type="character" w:customStyle="1" w:styleId="TablelegendChar">
    <w:name w:val="Table_legend Char"/>
    <w:link w:val="Tablelegend"/>
    <w:rsid w:val="003D6AB7"/>
    <w:rPr>
      <w:rFonts w:ascii="Times New Roman" w:eastAsia="Times New Roman" w:hAnsi="Times New Roman" w:cs="Times New Roman"/>
      <w:sz w:val="20"/>
      <w:szCs w:val="20"/>
      <w:lang w:val="en-GB" w:eastAsia="x-none"/>
    </w:rPr>
  </w:style>
  <w:style w:type="character" w:customStyle="1" w:styleId="ArtrefBold">
    <w:name w:val="Art_ref + Bold"/>
    <w:rsid w:val="003D6AB7"/>
    <w:rPr>
      <w:b/>
      <w:bCs/>
      <w:color w:val="auto"/>
    </w:rPr>
  </w:style>
  <w:style w:type="paragraph" w:customStyle="1" w:styleId="Tabletext0">
    <w:name w:val="Table_text"/>
    <w:basedOn w:val="Normal"/>
    <w:link w:val="TabletextChar"/>
    <w:qFormat/>
    <w:rsid w:val="003D6A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0"/>
      <w:lang w:val="en-GB" w:eastAsia="x-none"/>
    </w:rPr>
  </w:style>
  <w:style w:type="character" w:customStyle="1" w:styleId="TabletextChar">
    <w:name w:val="Table_text Char"/>
    <w:link w:val="Tabletext0"/>
    <w:locked/>
    <w:rsid w:val="003D6AB7"/>
    <w:rPr>
      <w:rFonts w:ascii="Times New Roman" w:eastAsia="Times New Roman" w:hAnsi="Times New Roman" w:cs="Times New Roman"/>
      <w:sz w:val="20"/>
      <w:szCs w:val="20"/>
      <w:lang w:val="en-GB" w:eastAsia="x-none"/>
    </w:rPr>
  </w:style>
  <w:style w:type="character" w:customStyle="1" w:styleId="ArtrefBold0">
    <w:name w:val="Art_ref +  Bold"/>
    <w:rsid w:val="003D6AB7"/>
    <w:rPr>
      <w:b/>
      <w:color w:val="auto"/>
    </w:rPr>
  </w:style>
  <w:style w:type="paragraph" w:styleId="EndnoteText">
    <w:name w:val="endnote text"/>
    <w:basedOn w:val="Normal"/>
    <w:link w:val="EndnoteTextChar"/>
    <w:rsid w:val="003D6AB7"/>
    <w:rPr>
      <w:sz w:val="20"/>
    </w:rPr>
  </w:style>
  <w:style w:type="character" w:customStyle="1" w:styleId="EndnoteTextChar">
    <w:name w:val="Endnote Text Char"/>
    <w:basedOn w:val="DefaultParagraphFont"/>
    <w:link w:val="EndnoteText"/>
    <w:rsid w:val="003D6AB7"/>
    <w:rPr>
      <w:rFonts w:ascii="Times New Roman" w:eastAsia="Times New Roman" w:hAnsi="Times New Roman" w:cs="Times New Roman"/>
      <w:sz w:val="20"/>
      <w:szCs w:val="20"/>
    </w:rPr>
  </w:style>
  <w:style w:type="character" w:styleId="EndnoteReference">
    <w:name w:val="endnote reference"/>
    <w:rsid w:val="003D6AB7"/>
    <w:rPr>
      <w:vertAlign w:val="superscript"/>
    </w:rPr>
  </w:style>
  <w:style w:type="character" w:customStyle="1" w:styleId="HeaderChar2">
    <w:name w:val="Header Char2"/>
    <w:aliases w:val="Header/Footer Char1,Page No Char1,encabezado Char2,h Char2,he Char2,header odd Char2,header odd1 Char2,header odd2 Char2,header odd3 Char2,header odd4 Char2,header odd5 Char2,header odd6 Char2,header1 Char2,header2 Char2,header3 Char2"/>
    <w:uiPriority w:val="99"/>
    <w:locked/>
    <w:rsid w:val="003D6AB7"/>
    <w:rPr>
      <w:rFonts w:eastAsia="Times New Roman" w:cs="Times New Roman"/>
    </w:rPr>
  </w:style>
  <w:style w:type="character" w:customStyle="1" w:styleId="RestitleChar">
    <w:name w:val="Res_title Char"/>
    <w:link w:val="Restitle"/>
    <w:locked/>
    <w:rsid w:val="003D6AB7"/>
    <w:rPr>
      <w:rFonts w:ascii="Times New Roman Bold" w:eastAsia="Times New Roman" w:hAnsi="Times New Roman Bold" w:cs="Times New Roman"/>
      <w:b/>
      <w:sz w:val="28"/>
      <w:szCs w:val="20"/>
      <w:lang w:val="en-GB"/>
    </w:rPr>
  </w:style>
  <w:style w:type="character" w:customStyle="1" w:styleId="FootnoteTextChar3">
    <w:name w:val="Footnote Text Char3"/>
    <w:aliases w:val="ALTS FOOTNOTE Char1,DNV-FT Char1,Footnote Text Char Char1 Char1,Footnote Text Char Char1 Char1 Char Char Char1,Footnote Text Char1 Char1,Footnote Text Char1 Char1 Char1 Char Char1,Footnote Text Char4 Char Char Char1"/>
    <w:locked/>
    <w:rsid w:val="003D6AB7"/>
    <w:rPr>
      <w:rFonts w:eastAsia="Times New Roman" w:cs="Times New Roman"/>
    </w:rPr>
  </w:style>
  <w:style w:type="paragraph" w:customStyle="1" w:styleId="Normalaftertitle">
    <w:name w:val="Normal after title"/>
    <w:basedOn w:val="Normal"/>
    <w:next w:val="Normal"/>
    <w:link w:val="NormalaftertitleChar"/>
    <w:uiPriority w:val="99"/>
    <w:rsid w:val="003D6AB7"/>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uiPriority w:val="99"/>
    <w:locked/>
    <w:rsid w:val="003D6AB7"/>
    <w:rPr>
      <w:rFonts w:ascii="Times New Roman" w:eastAsia="Times New Roman" w:hAnsi="Times New Roman" w:cs="Times New Roman"/>
      <w:sz w:val="24"/>
      <w:szCs w:val="20"/>
      <w:lang w:val="fr-FR"/>
    </w:rPr>
  </w:style>
  <w:style w:type="character" w:customStyle="1" w:styleId="Appref">
    <w:name w:val="App_ref"/>
    <w:rsid w:val="003D6AB7"/>
  </w:style>
  <w:style w:type="character" w:styleId="PageNumber">
    <w:name w:val="page number"/>
    <w:rsid w:val="003D6AB7"/>
  </w:style>
  <w:style w:type="paragraph" w:customStyle="1" w:styleId="Annex">
    <w:name w:val="Annex_#"/>
    <w:basedOn w:val="Normal"/>
    <w:next w:val="AnnexTitle"/>
    <w:rsid w:val="003D6AB7"/>
    <w:pPr>
      <w:tabs>
        <w:tab w:val="left" w:pos="794"/>
        <w:tab w:val="left" w:pos="1191"/>
        <w:tab w:val="left" w:pos="1588"/>
        <w:tab w:val="left" w:pos="1985"/>
      </w:tabs>
      <w:spacing w:before="720"/>
      <w:jc w:val="center"/>
    </w:pPr>
    <w:rPr>
      <w:caps/>
      <w:lang w:val="en-GB"/>
    </w:rPr>
  </w:style>
  <w:style w:type="paragraph" w:customStyle="1" w:styleId="AnnexTitle">
    <w:name w:val="Annex_Title"/>
    <w:basedOn w:val="Normal"/>
    <w:next w:val="Normal"/>
    <w:rsid w:val="003D6AB7"/>
    <w:pPr>
      <w:tabs>
        <w:tab w:val="left" w:pos="794"/>
        <w:tab w:val="left" w:pos="1191"/>
        <w:tab w:val="left" w:pos="1588"/>
        <w:tab w:val="left" w:pos="1985"/>
      </w:tabs>
      <w:spacing w:before="240" w:after="284"/>
      <w:jc w:val="center"/>
    </w:pPr>
    <w:rPr>
      <w:b/>
      <w:lang w:val="en-GB"/>
    </w:rPr>
  </w:style>
  <w:style w:type="paragraph" w:customStyle="1" w:styleId="Title1">
    <w:name w:val="Title 1"/>
    <w:basedOn w:val="Normal"/>
    <w:next w:val="Normal"/>
    <w:rsid w:val="003D6AB7"/>
    <w:pPr>
      <w:spacing w:before="720"/>
      <w:jc w:val="center"/>
    </w:pPr>
    <w:rPr>
      <w:b/>
      <w:lang w:val="en-GB"/>
    </w:rPr>
  </w:style>
  <w:style w:type="paragraph" w:customStyle="1" w:styleId="ResNo">
    <w:name w:val="Res_No"/>
    <w:basedOn w:val="Normal"/>
    <w:next w:val="Normal"/>
    <w:link w:val="ResNoChar"/>
    <w:rsid w:val="003D6AB7"/>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3D6AB7"/>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CarCar1">
    <w:name w:val="Car Car1"/>
    <w:basedOn w:val="Normal"/>
    <w:rsid w:val="003D6AB7"/>
    <w:pPr>
      <w:tabs>
        <w:tab w:val="left" w:pos="540"/>
        <w:tab w:val="left" w:pos="1260"/>
        <w:tab w:val="left" w:pos="1800"/>
      </w:tabs>
      <w:spacing w:before="240" w:after="160" w:line="240" w:lineRule="exact"/>
    </w:pPr>
    <w:rPr>
      <w:rFonts w:ascii="Verdana" w:hAnsi="Verdana"/>
      <w:sz w:val="24"/>
    </w:rPr>
  </w:style>
  <w:style w:type="paragraph" w:customStyle="1" w:styleId="Indented">
    <w:name w:val="Indented"/>
    <w:autoRedefine/>
    <w:rsid w:val="003D6AB7"/>
    <w:pPr>
      <w:widowControl w:val="0"/>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 w:val="left" w:pos="5976"/>
        <w:tab w:val="left" w:pos="6192"/>
        <w:tab w:val="left" w:pos="6408"/>
        <w:tab w:val="left" w:pos="6624"/>
        <w:tab w:val="left" w:pos="6840"/>
        <w:tab w:val="left" w:pos="7056"/>
        <w:tab w:val="left" w:pos="7272"/>
        <w:tab w:val="left" w:pos="7488"/>
        <w:tab w:val="left" w:pos="7704"/>
        <w:tab w:val="left" w:pos="7920"/>
        <w:tab w:val="left" w:pos="8136"/>
        <w:tab w:val="left" w:pos="8352"/>
        <w:tab w:val="left" w:pos="8568"/>
        <w:tab w:val="left" w:pos="8784"/>
        <w:tab w:val="left" w:pos="9000"/>
        <w:tab w:val="left" w:pos="9216"/>
        <w:tab w:val="left" w:pos="9432"/>
        <w:tab w:val="left" w:pos="9648"/>
        <w:tab w:val="left" w:pos="9864"/>
        <w:tab w:val="left" w:pos="10080"/>
        <w:tab w:val="left" w:pos="10296"/>
      </w:tabs>
      <w:autoSpaceDE w:val="0"/>
      <w:autoSpaceDN w:val="0"/>
      <w:adjustRightInd w:val="0"/>
      <w:spacing w:before="120" w:after="0" w:line="240" w:lineRule="auto"/>
      <w:ind w:left="1008"/>
      <w:jc w:val="both"/>
    </w:pPr>
    <w:rPr>
      <w:rFonts w:ascii="CG Times" w:eastAsia="Times New Roman" w:hAnsi="CG Times" w:cs="CG Times"/>
      <w:noProof/>
      <w:color w:val="000000"/>
      <w:sz w:val="24"/>
      <w:szCs w:val="24"/>
    </w:rPr>
  </w:style>
  <w:style w:type="character" w:styleId="CommentReference">
    <w:name w:val="annotation reference"/>
    <w:rsid w:val="003D6AB7"/>
    <w:rPr>
      <w:sz w:val="16"/>
      <w:szCs w:val="16"/>
    </w:rPr>
  </w:style>
  <w:style w:type="paragraph" w:customStyle="1" w:styleId="Line">
    <w:name w:val="Line"/>
    <w:basedOn w:val="Normal"/>
    <w:next w:val="Normal"/>
    <w:rsid w:val="003D6AB7"/>
    <w:pPr>
      <w:pBdr>
        <w:top w:val="single" w:sz="6" w:space="1" w:color="auto"/>
      </w:pBdr>
      <w:overflowPunct w:val="0"/>
      <w:autoSpaceDE w:val="0"/>
      <w:autoSpaceDN w:val="0"/>
      <w:adjustRightInd w:val="0"/>
      <w:spacing w:before="240"/>
      <w:ind w:left="3997" w:right="3997"/>
      <w:jc w:val="center"/>
      <w:textAlignment w:val="baseline"/>
    </w:pPr>
    <w:rPr>
      <w:sz w:val="20"/>
      <w:lang w:val="en-GB"/>
    </w:rPr>
  </w:style>
  <w:style w:type="paragraph" w:customStyle="1" w:styleId="Tablefin">
    <w:name w:val="Table_fin"/>
    <w:basedOn w:val="Normal"/>
    <w:uiPriority w:val="99"/>
    <w:rsid w:val="003D6AB7"/>
    <w:pPr>
      <w:tabs>
        <w:tab w:val="left" w:pos="1871"/>
        <w:tab w:val="left" w:pos="2268"/>
      </w:tabs>
      <w:overflowPunct w:val="0"/>
      <w:autoSpaceDE w:val="0"/>
      <w:autoSpaceDN w:val="0"/>
      <w:adjustRightInd w:val="0"/>
      <w:jc w:val="both"/>
      <w:textAlignment w:val="baseline"/>
    </w:pPr>
    <w:rPr>
      <w:sz w:val="12"/>
      <w:lang w:val="fr-FR"/>
    </w:rPr>
  </w:style>
  <w:style w:type="character" w:customStyle="1" w:styleId="Tableref">
    <w:name w:val="Table_ref"/>
    <w:rsid w:val="003D6AB7"/>
    <w:rPr>
      <w:color w:val="3366FF"/>
    </w:rPr>
  </w:style>
  <w:style w:type="paragraph" w:customStyle="1" w:styleId="1Para">
    <w:name w:val="1Para"/>
    <w:basedOn w:val="Normal"/>
    <w:rsid w:val="003D6AB7"/>
    <w:pPr>
      <w:tabs>
        <w:tab w:val="left" w:pos="1440"/>
      </w:tabs>
      <w:spacing w:before="260" w:after="260"/>
      <w:jc w:val="both"/>
    </w:pPr>
    <w:rPr>
      <w:szCs w:val="22"/>
      <w:lang w:val="en-GB"/>
    </w:rPr>
  </w:style>
  <w:style w:type="character" w:customStyle="1" w:styleId="ResNoChar">
    <w:name w:val="Res_No Char"/>
    <w:link w:val="ResNo"/>
    <w:rsid w:val="003D6AB7"/>
    <w:rPr>
      <w:rFonts w:ascii="Times New Roman" w:eastAsia="Times New Roman" w:hAnsi="Times New Roman" w:cs="Times New Roman"/>
      <w:caps/>
      <w:sz w:val="28"/>
      <w:szCs w:val="20"/>
      <w:lang w:val="fr-FR"/>
    </w:rPr>
  </w:style>
  <w:style w:type="paragraph" w:customStyle="1" w:styleId="AppendixNo">
    <w:name w:val="Appendix_No"/>
    <w:basedOn w:val="Normal"/>
    <w:next w:val="Appendixtitle"/>
    <w:link w:val="AppendixNoChar"/>
    <w:rsid w:val="003D6AB7"/>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paragraph" w:customStyle="1" w:styleId="Appendixtitle">
    <w:name w:val="Appendix_title"/>
    <w:basedOn w:val="Normal"/>
    <w:next w:val="Normal"/>
    <w:link w:val="AppendixtitleChar"/>
    <w:rsid w:val="003D6AB7"/>
    <w:pPr>
      <w:keepNext/>
      <w:keepLines/>
      <w:overflowPunct w:val="0"/>
      <w:autoSpaceDE w:val="0"/>
      <w:autoSpaceDN w:val="0"/>
      <w:adjustRightInd w:val="0"/>
      <w:spacing w:before="160" w:after="80"/>
      <w:jc w:val="center"/>
      <w:textAlignment w:val="baseline"/>
    </w:pPr>
    <w:rPr>
      <w:b/>
      <w:noProof/>
      <w:sz w:val="28"/>
    </w:rPr>
  </w:style>
  <w:style w:type="character" w:customStyle="1" w:styleId="AppendixNoChar">
    <w:name w:val="Appendix_No Char"/>
    <w:link w:val="AppendixNo"/>
    <w:rsid w:val="003D6AB7"/>
    <w:rPr>
      <w:rFonts w:ascii="Times New Roman" w:eastAsia="Times New Roman" w:hAnsi="Times New Roman" w:cs="Times New Roman"/>
      <w:sz w:val="28"/>
      <w:szCs w:val="20"/>
      <w:lang w:val="fr-FR"/>
    </w:rPr>
  </w:style>
  <w:style w:type="paragraph" w:customStyle="1" w:styleId="Appendixref">
    <w:name w:val="Appendix_ref"/>
    <w:basedOn w:val="Normal"/>
    <w:next w:val="Appendixtitle"/>
    <w:rsid w:val="003D6AB7"/>
    <w:pPr>
      <w:tabs>
        <w:tab w:val="left" w:pos="1134"/>
        <w:tab w:val="left" w:pos="1871"/>
        <w:tab w:val="left" w:pos="2268"/>
      </w:tabs>
      <w:overflowPunct w:val="0"/>
      <w:autoSpaceDE w:val="0"/>
      <w:autoSpaceDN w:val="0"/>
      <w:adjustRightInd w:val="0"/>
      <w:spacing w:before="240"/>
      <w:jc w:val="center"/>
      <w:textAlignment w:val="baseline"/>
    </w:pPr>
    <w:rPr>
      <w:sz w:val="24"/>
      <w:lang w:val="fr-FR"/>
    </w:rPr>
  </w:style>
  <w:style w:type="paragraph" w:customStyle="1" w:styleId="Source">
    <w:name w:val="Source"/>
    <w:basedOn w:val="Normal"/>
    <w:next w:val="Normal"/>
    <w:uiPriority w:val="99"/>
    <w:rsid w:val="003D6AB7"/>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lang w:val="en-GB"/>
    </w:rPr>
  </w:style>
  <w:style w:type="paragraph" w:customStyle="1" w:styleId="headingb">
    <w:name w:val="heading_b"/>
    <w:basedOn w:val="Heading3"/>
    <w:next w:val="Normal"/>
    <w:rsid w:val="003D6AB7"/>
    <w:pPr>
      <w:keepLines/>
      <w:tabs>
        <w:tab w:val="clear" w:pos="0"/>
        <w:tab w:val="left" w:pos="794"/>
        <w:tab w:val="left" w:pos="2127"/>
        <w:tab w:val="left" w:pos="2410"/>
        <w:tab w:val="left" w:pos="2921"/>
        <w:tab w:val="left" w:pos="3261"/>
      </w:tabs>
      <w:spacing w:before="160" w:after="0"/>
      <w:outlineLvl w:val="9"/>
    </w:pPr>
    <w:rPr>
      <w:rFonts w:cs="Times New Roman"/>
      <w:iCs w:val="0"/>
      <w:szCs w:val="20"/>
      <w:lang w:val="en-GB" w:eastAsia="fr-FR"/>
    </w:rPr>
  </w:style>
  <w:style w:type="paragraph" w:customStyle="1" w:styleId="enumlev2">
    <w:name w:val="enumlev2"/>
    <w:basedOn w:val="Normal"/>
    <w:uiPriority w:val="99"/>
    <w:rsid w:val="003D6AB7"/>
    <w:pPr>
      <w:tabs>
        <w:tab w:val="left" w:pos="794"/>
        <w:tab w:val="left" w:pos="1191"/>
        <w:tab w:val="left" w:pos="1588"/>
        <w:tab w:val="left" w:pos="1985"/>
      </w:tabs>
      <w:overflowPunct w:val="0"/>
      <w:autoSpaceDE w:val="0"/>
      <w:autoSpaceDN w:val="0"/>
      <w:adjustRightInd w:val="0"/>
      <w:spacing w:before="80"/>
      <w:ind w:left="1191" w:hanging="397"/>
      <w:textAlignment w:val="baseline"/>
    </w:pPr>
    <w:rPr>
      <w:sz w:val="24"/>
      <w:lang w:val="en-GB"/>
    </w:rPr>
  </w:style>
  <w:style w:type="character" w:customStyle="1" w:styleId="ColorfulGrid-Accent1Char">
    <w:name w:val="Colorful Grid - Accent 1 Char"/>
    <w:link w:val="ColorfulGridAccent1"/>
    <w:uiPriority w:val="99"/>
    <w:rsid w:val="003D6AB7"/>
    <w:rPr>
      <w:i/>
      <w:iCs/>
      <w:color w:val="000000"/>
      <w:sz w:val="24"/>
      <w:szCs w:val="24"/>
    </w:rPr>
  </w:style>
  <w:style w:type="paragraph" w:customStyle="1" w:styleId="Normalaftertitle0">
    <w:name w:val="Normal_after_title"/>
    <w:basedOn w:val="Normal"/>
    <w:next w:val="Normal"/>
    <w:link w:val="NormalaftertitleChar0"/>
    <w:rsid w:val="003D6AB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0">
    <w:name w:val="Normal_after_title Char"/>
    <w:link w:val="Normalaftertitle0"/>
    <w:locked/>
    <w:rsid w:val="003D6AB7"/>
    <w:rPr>
      <w:rFonts w:ascii="Times New Roman" w:eastAsia="Times New Roman" w:hAnsi="Times New Roman" w:cs="Times New Roman"/>
      <w:sz w:val="24"/>
      <w:szCs w:val="20"/>
      <w:lang w:val="en-GB"/>
    </w:rPr>
  </w:style>
  <w:style w:type="paragraph" w:customStyle="1" w:styleId="AnnexNo">
    <w:name w:val="Annex_No"/>
    <w:basedOn w:val="Normal"/>
    <w:next w:val="Normal"/>
    <w:rsid w:val="003D6AB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Annextitle0">
    <w:name w:val="Annex_title"/>
    <w:basedOn w:val="Normal"/>
    <w:next w:val="Normal"/>
    <w:rsid w:val="003D6AB7"/>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FigureNo">
    <w:name w:val="Figure_No"/>
    <w:basedOn w:val="Normal"/>
    <w:next w:val="Normal"/>
    <w:rsid w:val="003D6AB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sz w:val="20"/>
      <w:lang w:val="en-GB"/>
    </w:rPr>
  </w:style>
  <w:style w:type="paragraph" w:customStyle="1" w:styleId="Figuretitle">
    <w:name w:val="Figure_title"/>
    <w:basedOn w:val="Normal"/>
    <w:next w:val="Normal"/>
    <w:rsid w:val="003D6AB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sz w:val="20"/>
      <w:lang w:val="en-GB"/>
    </w:rPr>
  </w:style>
  <w:style w:type="paragraph" w:customStyle="1" w:styleId="Figure">
    <w:name w:val="Figure"/>
    <w:basedOn w:val="Normal"/>
    <w:next w:val="Figuretitle"/>
    <w:rsid w:val="003D6AB7"/>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character" w:customStyle="1" w:styleId="CallChar">
    <w:name w:val="Call Char"/>
    <w:link w:val="Call"/>
    <w:locked/>
    <w:rsid w:val="003D6AB7"/>
    <w:rPr>
      <w:rFonts w:ascii="Times New Roman" w:eastAsia="Times New Roman" w:hAnsi="Times New Roman" w:cs="Times New Roman"/>
      <w:i/>
      <w:sz w:val="24"/>
      <w:szCs w:val="20"/>
      <w:lang w:val="en-GB"/>
    </w:rPr>
  </w:style>
  <w:style w:type="paragraph" w:customStyle="1" w:styleId="Rectitle">
    <w:name w:val="Rec_title"/>
    <w:basedOn w:val="Normal"/>
    <w:next w:val="Normal"/>
    <w:rsid w:val="003D6AB7"/>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paragraph" w:customStyle="1" w:styleId="ECCParagraph">
    <w:name w:val="ECC Paragraph"/>
    <w:basedOn w:val="Normal"/>
    <w:rsid w:val="003D6AB7"/>
    <w:pPr>
      <w:spacing w:after="240"/>
      <w:jc w:val="both"/>
    </w:pPr>
    <w:rPr>
      <w:rFonts w:ascii="Arial" w:hAnsi="Arial"/>
      <w:sz w:val="20"/>
      <w:szCs w:val="24"/>
    </w:rPr>
  </w:style>
  <w:style w:type="paragraph" w:customStyle="1" w:styleId="Equation">
    <w:name w:val="Equation"/>
    <w:basedOn w:val="Normal"/>
    <w:rsid w:val="003D6AB7"/>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3D6AB7"/>
    <w:pPr>
      <w:tabs>
        <w:tab w:val="right" w:pos="1871"/>
        <w:tab w:val="left" w:pos="2041"/>
      </w:tabs>
      <w:overflowPunct w:val="0"/>
      <w:autoSpaceDE w:val="0"/>
      <w:autoSpaceDN w:val="0"/>
      <w:adjustRightInd w:val="0"/>
      <w:spacing w:before="80"/>
      <w:ind w:left="2041" w:hanging="2041"/>
      <w:textAlignment w:val="baseline"/>
    </w:pPr>
    <w:rPr>
      <w:szCs w:val="20"/>
    </w:rPr>
  </w:style>
  <w:style w:type="paragraph" w:styleId="NormalWeb">
    <w:name w:val="Normal (Web)"/>
    <w:basedOn w:val="Normal"/>
    <w:uiPriority w:val="99"/>
    <w:unhideWhenUsed/>
    <w:rsid w:val="003D6AB7"/>
    <w:pPr>
      <w:spacing w:before="100" w:beforeAutospacing="1" w:after="100" w:afterAutospacing="1"/>
    </w:pPr>
    <w:rPr>
      <w:rFonts w:eastAsia="Calibri"/>
      <w:sz w:val="24"/>
      <w:szCs w:val="24"/>
    </w:rPr>
  </w:style>
  <w:style w:type="character" w:customStyle="1" w:styleId="msoins">
    <w:name w:val="msoins"/>
    <w:rsid w:val="003D6AB7"/>
  </w:style>
  <w:style w:type="character" w:customStyle="1" w:styleId="grame">
    <w:name w:val="grame"/>
    <w:rsid w:val="003D6AB7"/>
  </w:style>
  <w:style w:type="character" w:customStyle="1" w:styleId="TableNo0">
    <w:name w:val="Table_No Знак"/>
    <w:locked/>
    <w:rsid w:val="003D6AB7"/>
    <w:rPr>
      <w:rFonts w:ascii="Times New Roman" w:eastAsia="Times New Roman" w:hAnsi="Times New Roman" w:cs="Times New Roman"/>
      <w:caps/>
      <w:sz w:val="20"/>
      <w:szCs w:val="20"/>
      <w:lang w:val="en-GB"/>
    </w:rPr>
  </w:style>
  <w:style w:type="character" w:customStyle="1" w:styleId="Tabletitle0">
    <w:name w:val="Table_title Знак"/>
    <w:locked/>
    <w:rsid w:val="003D6AB7"/>
    <w:rPr>
      <w:rFonts w:ascii="Times New Roman Bold" w:eastAsia="Times New Roman" w:hAnsi="Times New Roman Bold" w:cs="Times New Roman"/>
      <w:b/>
      <w:sz w:val="20"/>
      <w:szCs w:val="20"/>
      <w:lang w:val="en-GB"/>
    </w:rPr>
  </w:style>
  <w:style w:type="paragraph" w:customStyle="1" w:styleId="Reasons">
    <w:name w:val="Reasons"/>
    <w:basedOn w:val="Normal"/>
    <w:link w:val="ReasonsChar"/>
    <w:qFormat/>
    <w:rsid w:val="003D6AB7"/>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AppendixtitleChar">
    <w:name w:val="Appendix_title Char"/>
    <w:link w:val="Appendixtitle"/>
    <w:rsid w:val="003D6AB7"/>
    <w:rPr>
      <w:rFonts w:ascii="Times New Roman" w:eastAsia="Times New Roman" w:hAnsi="Times New Roman" w:cs="Times New Roman"/>
      <w:b/>
      <w:noProof/>
      <w:sz w:val="28"/>
      <w:szCs w:val="20"/>
    </w:rPr>
  </w:style>
  <w:style w:type="paragraph" w:customStyle="1" w:styleId="TabletextHanging0">
    <w:name w:val="Table_text + Hanging:  0"/>
    <w:aliases w:val="5 cm"/>
    <w:basedOn w:val="Tabletext0"/>
    <w:rsid w:val="003D6AB7"/>
    <w:pPr>
      <w:ind w:left="284" w:hanging="284"/>
      <w:jc w:val="left"/>
      <w:textAlignment w:val="auto"/>
    </w:pPr>
    <w:rPr>
      <w:lang w:val="en-US" w:eastAsia="en-US"/>
    </w:rPr>
  </w:style>
  <w:style w:type="character" w:customStyle="1" w:styleId="ReasonsChar">
    <w:name w:val="Reasons Char"/>
    <w:link w:val="Reasons"/>
    <w:locked/>
    <w:rsid w:val="003D6AB7"/>
    <w:rPr>
      <w:rFonts w:ascii="Times New Roman" w:eastAsia="Times New Roman" w:hAnsi="Times New Roman" w:cs="Times New Roman"/>
      <w:sz w:val="24"/>
      <w:szCs w:val="20"/>
      <w:lang w:val="en-GB"/>
    </w:rPr>
  </w:style>
  <w:style w:type="paragraph" w:styleId="Index1">
    <w:name w:val="index 1"/>
    <w:basedOn w:val="Normal"/>
    <w:next w:val="Normal"/>
    <w:uiPriority w:val="99"/>
    <w:rsid w:val="003D6AB7"/>
    <w:pPr>
      <w:tabs>
        <w:tab w:val="left" w:pos="794"/>
        <w:tab w:val="left" w:pos="1191"/>
        <w:tab w:val="left" w:pos="1588"/>
        <w:tab w:val="left" w:pos="1985"/>
      </w:tabs>
      <w:spacing w:before="120"/>
    </w:pPr>
    <w:rPr>
      <w:sz w:val="24"/>
      <w:lang w:val="en-GB"/>
    </w:rPr>
  </w:style>
  <w:style w:type="paragraph" w:customStyle="1" w:styleId="ResTitle0">
    <w:name w:val="Res_Title"/>
    <w:basedOn w:val="Normal"/>
    <w:next w:val="Normal"/>
    <w:rsid w:val="003D6AB7"/>
    <w:pPr>
      <w:keepNext/>
      <w:keepLines/>
      <w:tabs>
        <w:tab w:val="left" w:pos="794"/>
        <w:tab w:val="left" w:pos="1191"/>
        <w:tab w:val="left" w:pos="1588"/>
        <w:tab w:val="left" w:pos="1985"/>
      </w:tabs>
      <w:spacing w:before="240"/>
      <w:jc w:val="center"/>
    </w:pPr>
    <w:rPr>
      <w:b/>
      <w:sz w:val="28"/>
      <w:lang w:val="en-GB"/>
    </w:rPr>
  </w:style>
  <w:style w:type="paragraph" w:customStyle="1" w:styleId="Headingb0">
    <w:name w:val="Heading_b"/>
    <w:basedOn w:val="Normal"/>
    <w:next w:val="Normal"/>
    <w:link w:val="HeadingbChar"/>
    <w:qFormat/>
    <w:rsid w:val="003D6AB7"/>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lang w:val="en-GB"/>
    </w:rPr>
  </w:style>
  <w:style w:type="character" w:customStyle="1" w:styleId="HeadingbChar">
    <w:name w:val="Heading_b Char"/>
    <w:link w:val="Headingb0"/>
    <w:locked/>
    <w:rsid w:val="003D6AB7"/>
    <w:rPr>
      <w:rFonts w:ascii="Times" w:eastAsia="Times New Roman" w:hAnsi="Times" w:cs="Times New Roman"/>
      <w:b/>
      <w:sz w:val="24"/>
      <w:szCs w:val="20"/>
      <w:lang w:val="en-GB"/>
    </w:rPr>
  </w:style>
  <w:style w:type="paragraph" w:customStyle="1" w:styleId="call0">
    <w:name w:val="call"/>
    <w:basedOn w:val="Normal"/>
    <w:next w:val="Normal"/>
    <w:rsid w:val="003D6AB7"/>
    <w:pPr>
      <w:keepNext/>
      <w:keepLines/>
      <w:tabs>
        <w:tab w:val="left" w:pos="794"/>
        <w:tab w:val="left" w:pos="1191"/>
        <w:tab w:val="left" w:pos="1588"/>
        <w:tab w:val="left" w:pos="1985"/>
      </w:tabs>
      <w:spacing w:before="160"/>
      <w:ind w:left="794"/>
    </w:pPr>
    <w:rPr>
      <w:i/>
      <w:sz w:val="24"/>
      <w:lang w:val="en-GB"/>
    </w:rPr>
  </w:style>
  <w:style w:type="paragraph" w:customStyle="1" w:styleId="PargrafodaLista1">
    <w:name w:val="Parágrafo da Lista1"/>
    <w:basedOn w:val="Normal"/>
    <w:rsid w:val="003D6AB7"/>
    <w:pPr>
      <w:spacing w:after="200" w:line="276" w:lineRule="auto"/>
      <w:ind w:left="720"/>
    </w:pPr>
    <w:rPr>
      <w:rFonts w:ascii="Calibri" w:hAnsi="Calibri" w:cs="Calibri"/>
      <w:szCs w:val="22"/>
      <w:lang w:val="pt-BR" w:eastAsia="pt-BR"/>
    </w:rPr>
  </w:style>
  <w:style w:type="character" w:styleId="Strong">
    <w:name w:val="Strong"/>
    <w:uiPriority w:val="1"/>
    <w:qFormat/>
    <w:rsid w:val="003D6AB7"/>
    <w:rPr>
      <w:rFonts w:cs="Times New Roman"/>
      <w:b/>
    </w:rPr>
  </w:style>
  <w:style w:type="paragraph" w:styleId="CommentText">
    <w:name w:val="annotation text"/>
    <w:basedOn w:val="Normal"/>
    <w:link w:val="CommentTextChar"/>
    <w:uiPriority w:val="99"/>
    <w:rsid w:val="003D6AB7"/>
    <w:rPr>
      <w:sz w:val="20"/>
    </w:rPr>
  </w:style>
  <w:style w:type="character" w:customStyle="1" w:styleId="CommentTextChar">
    <w:name w:val="Comment Text Char"/>
    <w:basedOn w:val="DefaultParagraphFont"/>
    <w:link w:val="CommentText"/>
    <w:uiPriority w:val="99"/>
    <w:rsid w:val="003D6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6AB7"/>
    <w:rPr>
      <w:b/>
      <w:bCs/>
    </w:rPr>
  </w:style>
  <w:style w:type="character" w:customStyle="1" w:styleId="CommentSubjectChar">
    <w:name w:val="Comment Subject Char"/>
    <w:basedOn w:val="CommentTextChar"/>
    <w:link w:val="CommentSubject"/>
    <w:rsid w:val="003D6AB7"/>
    <w:rPr>
      <w:rFonts w:ascii="Times New Roman" w:eastAsia="Times New Roman" w:hAnsi="Times New Roman" w:cs="Times New Roman"/>
      <w:b/>
      <w:bCs/>
      <w:sz w:val="20"/>
      <w:szCs w:val="20"/>
    </w:rPr>
  </w:style>
  <w:style w:type="character" w:customStyle="1" w:styleId="apple-converted-space">
    <w:name w:val="apple-converted-space"/>
    <w:rsid w:val="003D6AB7"/>
  </w:style>
  <w:style w:type="table" w:styleId="ColorfulGridAccent1">
    <w:name w:val="Colorful Grid Accent 1"/>
    <w:basedOn w:val="TableNormal"/>
    <w:link w:val="ColorfulGrid-Accent1Char"/>
    <w:uiPriority w:val="99"/>
    <w:semiHidden/>
    <w:unhideWhenUsed/>
    <w:rsid w:val="003D6AB7"/>
    <w:pPr>
      <w:spacing w:after="0" w:line="240" w:lineRule="auto"/>
    </w:pPr>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header" Target="header4.xml" /><Relationship Id="rId16" Type="http://schemas.openxmlformats.org/officeDocument/2006/relationships/footer" Target="footer9.xml" /><Relationship Id="rId17" Type="http://schemas.openxmlformats.org/officeDocument/2006/relationships/header" Target="head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6747</Words>
  <Characters>38462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2018-04-26T20:36:32Z</dcterms:created>
  <dcterms:modified xsi:type="dcterms:W3CDTF">2018-04-26T20:36:32Z</dcterms:modified>
</cp:coreProperties>
</file>