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7A1F98">
      <w:pPr>
        <w:pStyle w:val="Header"/>
        <w:tabs>
          <w:tab w:val="clear" w:pos="4320"/>
          <w:tab w:val="clear" w:pos="8640"/>
        </w:tabs>
        <w:rPr>
          <w:szCs w:val="22"/>
        </w:rPr>
        <w:sectPr>
          <w:headerReference w:type="even" r:id="rId6"/>
          <w:headerReference w:type="default" r:id="rId7"/>
          <w:footerReference w:type="even" r:id="rId8"/>
          <w:footerReference w:type="default" r:id="rId9"/>
          <w:headerReference w:type="first" r:id="rId10"/>
          <w:footerReference w:type="first" r:id="rId11"/>
          <w:pgSz w:w="12240" w:h="15840" w:code="1"/>
          <w:pgMar w:top="720" w:right="720" w:bottom="1440" w:left="720" w:header="720" w:footer="1440" w:gutter="0"/>
          <w:cols w:space="720"/>
          <w:titlePg/>
        </w:sectPr>
      </w:pPr>
      <w:bookmarkStart w:id="1" w:name="_GoBack"/>
      <w:bookmarkEnd w:id="1"/>
    </w:p>
    <w:p w:rsidR="007A1F98">
      <w:pPr>
        <w:jc w:val="right"/>
        <w:rPr>
          <w:b/>
          <w:szCs w:val="22"/>
        </w:rPr>
      </w:pPr>
      <w:r>
        <w:rPr>
          <w:b/>
          <w:szCs w:val="22"/>
        </w:rPr>
        <w:t>DA 1</w:t>
      </w:r>
      <w:r w:rsidR="009360FC">
        <w:rPr>
          <w:b/>
          <w:szCs w:val="22"/>
        </w:rPr>
        <w:t>8</w:t>
      </w:r>
      <w:r>
        <w:rPr>
          <w:b/>
          <w:szCs w:val="22"/>
        </w:rPr>
        <w:t>-</w:t>
      </w:r>
      <w:r w:rsidR="00FF5AAC">
        <w:rPr>
          <w:b/>
          <w:szCs w:val="22"/>
        </w:rPr>
        <w:t>44</w:t>
      </w:r>
    </w:p>
    <w:p w:rsidR="00C632A9">
      <w:pPr>
        <w:jc w:val="right"/>
        <w:rPr>
          <w:b/>
          <w:szCs w:val="22"/>
        </w:rPr>
      </w:pPr>
    </w:p>
    <w:p w:rsidR="007A1F98">
      <w:pPr>
        <w:jc w:val="right"/>
        <w:rPr>
          <w:b/>
          <w:szCs w:val="22"/>
        </w:rPr>
      </w:pPr>
      <w:r>
        <w:rPr>
          <w:b/>
          <w:szCs w:val="22"/>
        </w:rPr>
        <w:t>January</w:t>
      </w:r>
      <w:r w:rsidR="00E04068">
        <w:rPr>
          <w:b/>
          <w:szCs w:val="22"/>
        </w:rPr>
        <w:t xml:space="preserve"> </w:t>
      </w:r>
      <w:r w:rsidR="008B1CAB">
        <w:rPr>
          <w:b/>
          <w:szCs w:val="22"/>
        </w:rPr>
        <w:t>16</w:t>
      </w:r>
      <w:r w:rsidR="00E04068">
        <w:rPr>
          <w:b/>
          <w:szCs w:val="22"/>
        </w:rPr>
        <w:t>, 201</w:t>
      </w:r>
      <w:r>
        <w:rPr>
          <w:b/>
          <w:szCs w:val="22"/>
        </w:rPr>
        <w:t>8</w:t>
      </w:r>
      <w:r>
        <w:rPr>
          <w:b/>
          <w:szCs w:val="22"/>
        </w:rPr>
        <w:t xml:space="preserve"> </w:t>
      </w:r>
    </w:p>
    <w:p w:rsidR="007A1F98">
      <w:pPr>
        <w:jc w:val="right"/>
        <w:rPr>
          <w:szCs w:val="22"/>
        </w:rPr>
      </w:pPr>
      <w:r>
        <w:rPr>
          <w:szCs w:val="22"/>
        </w:rPr>
        <w:t xml:space="preserve"> </w:t>
      </w:r>
    </w:p>
    <w:p w:rsidR="0025596B" w:rsidP="0025596B">
      <w:pPr>
        <w:jc w:val="center"/>
        <w:rPr>
          <w:b/>
          <w:caps/>
          <w:szCs w:val="22"/>
        </w:rPr>
      </w:pPr>
      <w:r>
        <w:rPr>
          <w:b/>
          <w:caps/>
          <w:szCs w:val="22"/>
        </w:rPr>
        <w:t xml:space="preserve">Public safety and homeland security bureau seeks COMMENT ON </w:t>
      </w:r>
    </w:p>
    <w:p w:rsidR="0025596B" w:rsidP="0025596B">
      <w:pPr>
        <w:jc w:val="center"/>
        <w:rPr>
          <w:b/>
          <w:caps/>
          <w:szCs w:val="22"/>
        </w:rPr>
      </w:pPr>
      <w:r>
        <w:rPr>
          <w:b/>
          <w:caps/>
          <w:szCs w:val="22"/>
        </w:rPr>
        <w:t xml:space="preserve">REGION </w:t>
      </w:r>
      <w:r w:rsidR="009360FC">
        <w:rPr>
          <w:b/>
          <w:caps/>
          <w:szCs w:val="22"/>
        </w:rPr>
        <w:t xml:space="preserve">35 </w:t>
      </w:r>
      <w:r>
        <w:rPr>
          <w:b/>
          <w:caps/>
          <w:szCs w:val="22"/>
        </w:rPr>
        <w:t>(</w:t>
      </w:r>
      <w:r w:rsidR="009360FC">
        <w:rPr>
          <w:b/>
          <w:caps/>
          <w:szCs w:val="22"/>
        </w:rPr>
        <w:t>OREGON</w:t>
      </w:r>
      <w:r>
        <w:rPr>
          <w:b/>
          <w:caps/>
          <w:szCs w:val="22"/>
        </w:rPr>
        <w:t>)</w:t>
      </w:r>
      <w:r w:rsidR="009C2547">
        <w:rPr>
          <w:b/>
          <w:caps/>
          <w:szCs w:val="22"/>
        </w:rPr>
        <w:t xml:space="preserve"> 8</w:t>
      </w:r>
      <w:r>
        <w:rPr>
          <w:b/>
          <w:caps/>
          <w:szCs w:val="22"/>
        </w:rPr>
        <w:t xml:space="preserve">00 mhz </w:t>
      </w:r>
      <w:r w:rsidR="00DA4F4A">
        <w:rPr>
          <w:b/>
          <w:caps/>
          <w:szCs w:val="22"/>
        </w:rPr>
        <w:t xml:space="preserve">NPSPAC </w:t>
      </w:r>
      <w:r>
        <w:rPr>
          <w:b/>
          <w:caps/>
          <w:szCs w:val="22"/>
        </w:rPr>
        <w:t>regional plan AMENDMENT</w:t>
      </w:r>
    </w:p>
    <w:p w:rsidR="007A1F98" w:rsidP="0025596B">
      <w:pPr>
        <w:jc w:val="center"/>
        <w:rPr>
          <w:b/>
          <w:caps/>
          <w:szCs w:val="22"/>
        </w:rPr>
      </w:pPr>
      <w:r>
        <w:rPr>
          <w:b/>
          <w:caps/>
          <w:szCs w:val="22"/>
        </w:rPr>
        <w:t xml:space="preserve"> </w:t>
      </w:r>
    </w:p>
    <w:p w:rsidR="007A1F98">
      <w:pPr>
        <w:spacing w:after="240"/>
        <w:jc w:val="center"/>
        <w:rPr>
          <w:b/>
          <w:szCs w:val="22"/>
        </w:rPr>
      </w:pPr>
      <w:r>
        <w:rPr>
          <w:b/>
          <w:szCs w:val="22"/>
        </w:rPr>
        <w:t>General Docket No. 92</w:t>
      </w:r>
      <w:r w:rsidR="00991A01">
        <w:rPr>
          <w:b/>
          <w:szCs w:val="22"/>
        </w:rPr>
        <w:t>-</w:t>
      </w:r>
      <w:r>
        <w:rPr>
          <w:b/>
          <w:szCs w:val="22"/>
        </w:rPr>
        <w:t>269</w:t>
      </w:r>
    </w:p>
    <w:p w:rsidR="00547F51" w:rsidP="00547F51">
      <w:pPr>
        <w:ind w:firstLine="720"/>
        <w:rPr>
          <w:b/>
          <w:szCs w:val="22"/>
        </w:rPr>
      </w:pPr>
      <w:r>
        <w:rPr>
          <w:b/>
          <w:szCs w:val="22"/>
        </w:rPr>
        <w:t xml:space="preserve">Comments Due:  </w:t>
      </w:r>
      <w:r w:rsidR="009360FC">
        <w:rPr>
          <w:b/>
          <w:szCs w:val="22"/>
        </w:rPr>
        <w:t xml:space="preserve">February </w:t>
      </w:r>
      <w:r w:rsidR="008B1CAB">
        <w:rPr>
          <w:b/>
          <w:szCs w:val="22"/>
        </w:rPr>
        <w:t>15</w:t>
      </w:r>
      <w:r w:rsidR="009360FC">
        <w:rPr>
          <w:b/>
          <w:szCs w:val="22"/>
        </w:rPr>
        <w:t>, 2018</w:t>
      </w:r>
      <w:r w:rsidRPr="00547F51">
        <w:rPr>
          <w:b/>
          <w:szCs w:val="22"/>
        </w:rPr>
        <w:t xml:space="preserve"> </w:t>
      </w:r>
      <w:r>
        <w:rPr>
          <w:b/>
          <w:szCs w:val="22"/>
        </w:rPr>
        <w:tab/>
      </w:r>
      <w:r>
        <w:rPr>
          <w:b/>
          <w:szCs w:val="22"/>
        </w:rPr>
        <w:tab/>
        <w:t xml:space="preserve">Reply Comments Due:  </w:t>
      </w:r>
      <w:r w:rsidR="008B1CAB">
        <w:rPr>
          <w:b/>
          <w:szCs w:val="22"/>
        </w:rPr>
        <w:t>March</w:t>
      </w:r>
      <w:r w:rsidR="009360FC">
        <w:rPr>
          <w:b/>
          <w:szCs w:val="22"/>
        </w:rPr>
        <w:t xml:space="preserve"> </w:t>
      </w:r>
      <w:r w:rsidR="008B1CAB">
        <w:rPr>
          <w:b/>
          <w:szCs w:val="22"/>
        </w:rPr>
        <w:t>2</w:t>
      </w:r>
      <w:r w:rsidR="009360FC">
        <w:rPr>
          <w:b/>
          <w:szCs w:val="22"/>
        </w:rPr>
        <w:t>, 2018</w:t>
      </w:r>
      <w:r>
        <w:rPr>
          <w:b/>
          <w:szCs w:val="22"/>
        </w:rPr>
        <w:t xml:space="preserve"> </w:t>
      </w:r>
    </w:p>
    <w:p w:rsidR="007A1F98">
      <w:pPr>
        <w:rPr>
          <w:b/>
          <w:szCs w:val="22"/>
        </w:rPr>
      </w:pPr>
      <w:r>
        <w:rPr>
          <w:b/>
          <w:szCs w:val="22"/>
        </w:rPr>
        <w:tab/>
      </w:r>
    </w:p>
    <w:p w:rsidR="007A1F98" w:rsidRPr="009360FC" w:rsidP="00594D63">
      <w:pPr>
        <w:ind w:firstLine="720"/>
        <w:rPr>
          <w:szCs w:val="22"/>
        </w:rPr>
      </w:pPr>
      <w:r>
        <w:rPr>
          <w:b/>
          <w:i/>
        </w:rPr>
        <w:t>Introduction.</w:t>
      </w:r>
      <w:r>
        <w:rPr>
          <w:i/>
        </w:rPr>
        <w:t xml:space="preserve">  </w:t>
      </w:r>
      <w:r>
        <w:t xml:space="preserve">On </w:t>
      </w:r>
      <w:r w:rsidR="009360FC">
        <w:t>December 1</w:t>
      </w:r>
      <w:r w:rsidR="00AA24B8">
        <w:t xml:space="preserve">, </w:t>
      </w:r>
      <w:r w:rsidR="009360FC">
        <w:t>2017</w:t>
      </w:r>
      <w:r w:rsidR="004E0FDB">
        <w:t xml:space="preserve">, </w:t>
      </w:r>
      <w:r>
        <w:t xml:space="preserve">the Region </w:t>
      </w:r>
      <w:r w:rsidR="009360FC">
        <w:t>35</w:t>
      </w:r>
      <w:r>
        <w:t xml:space="preserve"> (</w:t>
      </w:r>
      <w:r w:rsidR="009360FC">
        <w:t>Oregon</w:t>
      </w:r>
      <w:r w:rsidR="0025596B">
        <w:t>)</w:t>
      </w:r>
      <w:r>
        <w:rPr>
          <w:rStyle w:val="FootnoteReference"/>
        </w:rPr>
        <w:footnoteReference w:id="2"/>
      </w:r>
      <w:r w:rsidR="00DA4F4A">
        <w:t xml:space="preserve"> 800 MHz NPSPAC</w:t>
      </w:r>
      <w:r>
        <w:t xml:space="preserve"> Regional Planning Committee (RPC) submitted a proposed modification (Plan Amendment) to amend its </w:t>
      </w:r>
      <w:r w:rsidR="00DA4F4A">
        <w:t>8</w:t>
      </w:r>
      <w:r>
        <w:t xml:space="preserve">00 MHz Public Safety </w:t>
      </w:r>
      <w:r w:rsidRPr="009360FC">
        <w:rPr>
          <w:szCs w:val="22"/>
        </w:rPr>
        <w:t>Plan</w:t>
      </w:r>
      <w:r w:rsidRPr="009360FC" w:rsidR="00DA4F4A">
        <w:rPr>
          <w:szCs w:val="22"/>
        </w:rPr>
        <w:t>.</w:t>
      </w:r>
      <w:r>
        <w:rPr>
          <w:rStyle w:val="FootnoteReference"/>
          <w:szCs w:val="22"/>
        </w:rPr>
        <w:footnoteReference w:id="3"/>
      </w:r>
      <w:r w:rsidRPr="009360FC">
        <w:rPr>
          <w:szCs w:val="22"/>
        </w:rPr>
        <w:t xml:space="preserve"> </w:t>
      </w:r>
      <w:r w:rsidRPr="009360FC" w:rsidR="0049069C">
        <w:rPr>
          <w:szCs w:val="22"/>
        </w:rPr>
        <w:t xml:space="preserve"> </w:t>
      </w:r>
      <w:r w:rsidRPr="009360FC">
        <w:rPr>
          <w:szCs w:val="22"/>
        </w:rPr>
        <w:t>The Plan Amendment pro</w:t>
      </w:r>
      <w:r w:rsidRPr="009360FC" w:rsidR="00DA4F4A">
        <w:rPr>
          <w:szCs w:val="22"/>
        </w:rPr>
        <w:t xml:space="preserve">poses </w:t>
      </w:r>
      <w:r w:rsidR="00431264">
        <w:rPr>
          <w:szCs w:val="22"/>
        </w:rPr>
        <w:t xml:space="preserve">to modify the following sections and appendices to </w:t>
      </w:r>
      <w:r w:rsidRPr="00594D63" w:rsidR="00594D63">
        <w:rPr>
          <w:szCs w:val="22"/>
        </w:rPr>
        <w:t xml:space="preserve">address digital emissions, </w:t>
      </w:r>
      <w:r w:rsidR="007D548A">
        <w:rPr>
          <w:szCs w:val="22"/>
        </w:rPr>
        <w:t>t</w:t>
      </w:r>
      <w:r w:rsidR="00594D63">
        <w:rPr>
          <w:szCs w:val="22"/>
        </w:rPr>
        <w:t xml:space="preserve">ime </w:t>
      </w:r>
      <w:r w:rsidR="007D548A">
        <w:rPr>
          <w:szCs w:val="22"/>
        </w:rPr>
        <w:t>d</w:t>
      </w:r>
      <w:r w:rsidR="00594D63">
        <w:rPr>
          <w:szCs w:val="22"/>
        </w:rPr>
        <w:t xml:space="preserve">ivision </w:t>
      </w:r>
      <w:r w:rsidR="007D548A">
        <w:rPr>
          <w:szCs w:val="22"/>
        </w:rPr>
        <w:t>m</w:t>
      </w:r>
      <w:r w:rsidR="00594D63">
        <w:rPr>
          <w:szCs w:val="22"/>
        </w:rPr>
        <w:t xml:space="preserve">ultiple </w:t>
      </w:r>
      <w:r w:rsidR="007D548A">
        <w:rPr>
          <w:szCs w:val="22"/>
        </w:rPr>
        <w:t>a</w:t>
      </w:r>
      <w:r w:rsidR="00594D63">
        <w:rPr>
          <w:szCs w:val="22"/>
        </w:rPr>
        <w:t>ccess</w:t>
      </w:r>
      <w:r w:rsidRPr="00594D63" w:rsidR="00594D63">
        <w:rPr>
          <w:szCs w:val="22"/>
        </w:rPr>
        <w:t xml:space="preserve"> technologies, and use </w:t>
      </w:r>
      <w:r w:rsidR="007D548A">
        <w:rPr>
          <w:szCs w:val="22"/>
        </w:rPr>
        <w:t xml:space="preserve">of </w:t>
      </w:r>
      <w:r w:rsidRPr="00594D63" w:rsidR="00594D63">
        <w:rPr>
          <w:szCs w:val="22"/>
        </w:rPr>
        <w:t>the latest version TSB-88 methodology for interference analysis</w:t>
      </w:r>
      <w:r w:rsidR="00594D63">
        <w:rPr>
          <w:szCs w:val="22"/>
        </w:rPr>
        <w:t>:</w:t>
      </w:r>
      <w:r>
        <w:rPr>
          <w:rStyle w:val="FootnoteReference"/>
          <w:szCs w:val="22"/>
        </w:rPr>
        <w:footnoteReference w:id="4"/>
      </w:r>
      <w:r w:rsidRPr="009360FC">
        <w:rPr>
          <w:szCs w:val="22"/>
        </w:rPr>
        <w:t xml:space="preserve">     </w:t>
      </w:r>
    </w:p>
    <w:p w:rsidR="007A1F98" w:rsidRPr="009360FC">
      <w:pPr>
        <w:ind w:firstLine="720"/>
        <w:rPr>
          <w:szCs w:val="22"/>
        </w:rPr>
      </w:pPr>
    </w:p>
    <w:p w:rsidR="007A1F98" w:rsidRPr="00431264" w:rsidP="002D6DA5">
      <w:pPr>
        <w:numPr>
          <w:ilvl w:val="0"/>
          <w:numId w:val="38"/>
        </w:numPr>
        <w:tabs>
          <w:tab w:val="clear" w:pos="1800"/>
        </w:tabs>
        <w:ind w:left="990" w:hanging="270"/>
        <w:rPr>
          <w:szCs w:val="22"/>
        </w:rPr>
      </w:pPr>
      <w:r w:rsidRPr="00431264">
        <w:rPr>
          <w:szCs w:val="22"/>
        </w:rPr>
        <w:t>7.1.2. Calculations of Service Area</w:t>
      </w:r>
      <w:r w:rsidRPr="00431264" w:rsidR="00431264">
        <w:rPr>
          <w:szCs w:val="22"/>
        </w:rPr>
        <w:t>;</w:t>
      </w:r>
      <w:r w:rsidRPr="00431264" w:rsidR="0025596B">
        <w:rPr>
          <w:szCs w:val="22"/>
        </w:rPr>
        <w:t xml:space="preserve">  </w:t>
      </w:r>
      <w:r w:rsidRPr="00431264">
        <w:rPr>
          <w:szCs w:val="22"/>
        </w:rPr>
        <w:t xml:space="preserve">  </w:t>
      </w:r>
    </w:p>
    <w:p w:rsidR="00431264" w:rsidRPr="00431264" w:rsidP="002D6DA5">
      <w:pPr>
        <w:numPr>
          <w:ilvl w:val="0"/>
          <w:numId w:val="38"/>
        </w:numPr>
        <w:tabs>
          <w:tab w:val="clear" w:pos="1800"/>
        </w:tabs>
        <w:ind w:left="990" w:hanging="270"/>
        <w:rPr>
          <w:szCs w:val="22"/>
        </w:rPr>
      </w:pPr>
      <w:r w:rsidRPr="00431264">
        <w:rPr>
          <w:szCs w:val="22"/>
        </w:rPr>
        <w:t>7.1.4 Proposed Service Area Exhibit;</w:t>
      </w:r>
    </w:p>
    <w:p w:rsidR="00431264" w:rsidRPr="00431264" w:rsidP="002D6DA5">
      <w:pPr>
        <w:numPr>
          <w:ilvl w:val="0"/>
          <w:numId w:val="38"/>
        </w:numPr>
        <w:tabs>
          <w:tab w:val="clear" w:pos="1800"/>
        </w:tabs>
        <w:ind w:left="990" w:hanging="270"/>
        <w:rPr>
          <w:szCs w:val="22"/>
        </w:rPr>
      </w:pPr>
      <w:r w:rsidRPr="00431264">
        <w:rPr>
          <w:szCs w:val="22"/>
        </w:rPr>
        <w:t>7.4.2 Adjacent Channel Design;</w:t>
      </w:r>
    </w:p>
    <w:p w:rsidR="00431264" w:rsidRPr="00431264" w:rsidP="002D6DA5">
      <w:pPr>
        <w:numPr>
          <w:ilvl w:val="0"/>
          <w:numId w:val="38"/>
        </w:numPr>
        <w:tabs>
          <w:tab w:val="clear" w:pos="1800"/>
        </w:tabs>
        <w:ind w:left="990" w:hanging="270"/>
        <w:rPr>
          <w:szCs w:val="22"/>
        </w:rPr>
      </w:pPr>
      <w:r w:rsidRPr="00431264">
        <w:rPr>
          <w:szCs w:val="22"/>
        </w:rPr>
        <w:t>7.7.1.Traffic Loading Study;</w:t>
      </w:r>
    </w:p>
    <w:p w:rsidR="00431264" w:rsidRPr="00431264" w:rsidP="002D6DA5">
      <w:pPr>
        <w:numPr>
          <w:ilvl w:val="0"/>
          <w:numId w:val="38"/>
        </w:numPr>
        <w:tabs>
          <w:tab w:val="clear" w:pos="1800"/>
        </w:tabs>
        <w:ind w:left="990" w:hanging="270"/>
        <w:rPr>
          <w:szCs w:val="22"/>
        </w:rPr>
      </w:pPr>
      <w:r w:rsidRPr="00431264">
        <w:rPr>
          <w:szCs w:val="22"/>
        </w:rPr>
        <w:t>7.8.2. Average Elevation Exhibit;</w:t>
      </w:r>
    </w:p>
    <w:p w:rsidR="00431264" w:rsidRPr="00431264" w:rsidP="002D6DA5">
      <w:pPr>
        <w:numPr>
          <w:ilvl w:val="0"/>
          <w:numId w:val="38"/>
        </w:numPr>
        <w:tabs>
          <w:tab w:val="clear" w:pos="1800"/>
        </w:tabs>
        <w:ind w:left="990" w:hanging="270"/>
        <w:rPr>
          <w:szCs w:val="22"/>
        </w:rPr>
      </w:pPr>
      <w:r w:rsidRPr="00431264">
        <w:rPr>
          <w:szCs w:val="22"/>
        </w:rPr>
        <w:t>Appen</w:t>
      </w:r>
      <w:r w:rsidR="004B76D8">
        <w:rPr>
          <w:szCs w:val="22"/>
        </w:rPr>
        <w:t>dix 1: Carey Propagation Curves</w:t>
      </w:r>
      <w:r w:rsidRPr="00431264">
        <w:rPr>
          <w:szCs w:val="22"/>
        </w:rPr>
        <w:t>;</w:t>
      </w:r>
    </w:p>
    <w:p w:rsidR="007A1F98" w:rsidRPr="00431264" w:rsidP="00431264">
      <w:pPr>
        <w:numPr>
          <w:ilvl w:val="0"/>
          <w:numId w:val="38"/>
        </w:numPr>
        <w:tabs>
          <w:tab w:val="clear" w:pos="1800"/>
        </w:tabs>
        <w:ind w:left="990" w:hanging="270"/>
        <w:rPr>
          <w:szCs w:val="22"/>
        </w:rPr>
      </w:pPr>
      <w:r w:rsidRPr="00431264">
        <w:rPr>
          <w:szCs w:val="22"/>
        </w:rPr>
        <w:t>Appendix 2: Procedures for Determining Service Area Contour;</w:t>
      </w:r>
      <w:r w:rsidR="004B76D8">
        <w:rPr>
          <w:szCs w:val="22"/>
        </w:rPr>
        <w:t xml:space="preserve"> and</w:t>
      </w:r>
    </w:p>
    <w:p w:rsidR="00431264" w:rsidRPr="00431264" w:rsidP="00431264">
      <w:pPr>
        <w:numPr>
          <w:ilvl w:val="0"/>
          <w:numId w:val="38"/>
        </w:numPr>
        <w:tabs>
          <w:tab w:val="clear" w:pos="1800"/>
        </w:tabs>
        <w:ind w:left="990" w:hanging="270"/>
        <w:rPr>
          <w:szCs w:val="22"/>
        </w:rPr>
      </w:pPr>
      <w:r w:rsidRPr="00431264">
        <w:rPr>
          <w:szCs w:val="22"/>
        </w:rPr>
        <w:t>Appendix 3: Co-Channel Interference Procedure.</w:t>
      </w:r>
    </w:p>
    <w:p w:rsidR="00431264" w:rsidRPr="009360FC">
      <w:pPr>
        <w:rPr>
          <w:szCs w:val="22"/>
        </w:rPr>
      </w:pPr>
    </w:p>
    <w:p w:rsidR="00704090" w:rsidP="00FF5AAC">
      <w:pPr>
        <w:ind w:firstLine="720"/>
      </w:pPr>
      <w:r>
        <w:t xml:space="preserve">All </w:t>
      </w:r>
      <w:r w:rsidR="00947347">
        <w:t>four</w:t>
      </w:r>
      <w:r>
        <w:t xml:space="preserve"> </w:t>
      </w:r>
      <w:r w:rsidR="007A1F98">
        <w:t xml:space="preserve">regions adjacent to Region </w:t>
      </w:r>
      <w:r>
        <w:t>35</w:t>
      </w:r>
      <w:r w:rsidR="007A1F98">
        <w:t xml:space="preserve"> </w:t>
      </w:r>
      <w:r w:rsidR="00947347">
        <w:t xml:space="preserve">- </w:t>
      </w:r>
      <w:r w:rsidR="007A1F98">
        <w:t xml:space="preserve">Region </w:t>
      </w:r>
      <w:r>
        <w:t>6</w:t>
      </w:r>
      <w:r w:rsidR="009C2547">
        <w:t xml:space="preserve"> (</w:t>
      </w:r>
      <w:r>
        <w:t>Northern California</w:t>
      </w:r>
      <w:r w:rsidR="009C2547">
        <w:t>)</w:t>
      </w:r>
      <w:r>
        <w:t xml:space="preserve">; </w:t>
      </w:r>
      <w:r w:rsidR="00FF5AAC">
        <w:t>Region 12 (Idaho);</w:t>
      </w:r>
      <w:r w:rsidR="00947347">
        <w:t xml:space="preserve"> </w:t>
      </w:r>
      <w:r>
        <w:t>Region 27 (Nevada)</w:t>
      </w:r>
      <w:r w:rsidR="00FF5AAC">
        <w:t>;</w:t>
      </w:r>
      <w:r w:rsidR="009C2547">
        <w:t xml:space="preserve"> and Region </w:t>
      </w:r>
      <w:r>
        <w:t xml:space="preserve">43 </w:t>
      </w:r>
      <w:r w:rsidR="009C2547">
        <w:t>(</w:t>
      </w:r>
      <w:r>
        <w:t>Washington</w:t>
      </w:r>
      <w:r w:rsidR="009C2547">
        <w:t>)</w:t>
      </w:r>
      <w:r w:rsidR="00947347">
        <w:t xml:space="preserve"> -</w:t>
      </w:r>
      <w:r w:rsidR="007A1F98">
        <w:t xml:space="preserve"> have reviewed and provided letters of concurrence in support of the Plan Amendment.</w:t>
      </w:r>
      <w:r>
        <w:rPr>
          <w:rStyle w:val="FootnoteReference"/>
        </w:rPr>
        <w:footnoteReference w:id="5"/>
      </w:r>
      <w:r w:rsidR="007A1F98">
        <w:t xml:space="preserve">  We have reviewed the Region </w:t>
      </w:r>
      <w:r>
        <w:t>35</w:t>
      </w:r>
      <w:r w:rsidR="007A1F98">
        <w:t xml:space="preserve"> P</w:t>
      </w:r>
      <w:r w:rsidR="00FB7405">
        <w:t xml:space="preserve">lan Amendment and find it to be </w:t>
      </w:r>
      <w:r w:rsidR="007A1F98">
        <w:t xml:space="preserve">compliant with the applicable Commission rules and policies, and tentatively accept the Plan Amendment. </w:t>
      </w:r>
    </w:p>
    <w:p w:rsidR="007A1F98" w:rsidRPr="00704090">
      <w:pPr>
        <w:ind w:firstLine="720"/>
      </w:pPr>
      <w:r>
        <w:t>In accordance with the National Public Safety Plan, each region is responsible for planning its use of the public safety radio frequency</w:t>
      </w:r>
      <w:r w:rsidR="007D548A">
        <w:t xml:space="preserve"> NPSPAC</w:t>
      </w:r>
      <w:r>
        <w:t xml:space="preserve"> spectrum </w:t>
      </w:r>
      <w:r w:rsidR="007D548A">
        <w:t xml:space="preserve">at </w:t>
      </w:r>
      <w:r w:rsidR="00415F28">
        <w:t>806-8</w:t>
      </w:r>
      <w:r w:rsidR="00F75ED4">
        <w:t>09</w:t>
      </w:r>
      <w:r w:rsidR="00415F28">
        <w:t>/851-8</w:t>
      </w:r>
      <w:r w:rsidR="00F75ED4">
        <w:t>54</w:t>
      </w:r>
      <w:r w:rsidR="00415F28">
        <w:t xml:space="preserve"> </w:t>
      </w:r>
      <w:r w:rsidR="00F75ED4">
        <w:t>MHz</w:t>
      </w:r>
      <w:r w:rsidR="00415F28">
        <w:t>.</w:t>
      </w:r>
      <w:r>
        <w:rPr>
          <w:rStyle w:val="FootnoteReference"/>
        </w:rPr>
        <w:footnoteReference w:id="6"/>
      </w:r>
    </w:p>
    <w:p w:rsidR="007A1F98">
      <w:pPr>
        <w:ind w:firstLine="720"/>
      </w:pPr>
    </w:p>
    <w:p w:rsidR="00B5169C" w:rsidRPr="00B5169C" w:rsidP="00B5169C">
      <w:pPr>
        <w:tabs>
          <w:tab w:val="left" w:pos="6030"/>
        </w:tabs>
        <w:autoSpaceDE w:val="0"/>
        <w:autoSpaceDN w:val="0"/>
        <w:adjustRightInd w:val="0"/>
        <w:ind w:firstLine="720"/>
        <w:rPr>
          <w:i/>
          <w:color w:val="000000"/>
          <w:szCs w:val="22"/>
        </w:rPr>
      </w:pPr>
      <w:r w:rsidRPr="00B5169C">
        <w:rPr>
          <w:b/>
          <w:i/>
          <w:color w:val="000000"/>
          <w:szCs w:val="22"/>
        </w:rPr>
        <w:t>R</w:t>
      </w:r>
      <w:r w:rsidRPr="00B5169C" w:rsidR="007A1F98">
        <w:rPr>
          <w:b/>
          <w:i/>
          <w:color w:val="000000"/>
          <w:szCs w:val="22"/>
        </w:rPr>
        <w:t xml:space="preserve">equest for Comments on the Region </w:t>
      </w:r>
      <w:r w:rsidRPr="00B5169C" w:rsidR="000400D9">
        <w:rPr>
          <w:b/>
          <w:i/>
          <w:color w:val="000000"/>
          <w:szCs w:val="22"/>
        </w:rPr>
        <w:t>35</w:t>
      </w:r>
      <w:r w:rsidRPr="00B5169C" w:rsidR="007A1F98">
        <w:rPr>
          <w:b/>
          <w:i/>
          <w:color w:val="000000"/>
          <w:szCs w:val="22"/>
        </w:rPr>
        <w:t xml:space="preserve"> Plan Amendment. </w:t>
      </w:r>
      <w:r w:rsidRPr="00B5169C" w:rsidR="007A1F98">
        <w:rPr>
          <w:i/>
          <w:color w:val="000000"/>
          <w:szCs w:val="22"/>
        </w:rPr>
        <w:t xml:space="preserve"> </w:t>
      </w:r>
      <w:r w:rsidRPr="00B5169C">
        <w:rPr>
          <w:szCs w:val="22"/>
        </w:rPr>
        <w:t xml:space="preserve">Pursuant to sections 1.415 and 1.419 of the Commission’s rules, 47 CFR §§ 1.415, 1.419, interested parties may file comments and reply comments on or before the dates indicated on the first page of this document.  </w:t>
      </w:r>
      <w:r w:rsidRPr="00B5169C">
        <w:rPr>
          <w:color w:val="000000"/>
          <w:szCs w:val="22"/>
        </w:rPr>
        <w:t xml:space="preserve">All comments should reference the subject plan amendment and </w:t>
      </w:r>
      <w:r w:rsidRPr="00B5169C">
        <w:rPr>
          <w:b/>
          <w:color w:val="000000"/>
          <w:szCs w:val="22"/>
        </w:rPr>
        <w:t>Gen.</w:t>
      </w:r>
      <w:r w:rsidRPr="00B5169C">
        <w:rPr>
          <w:color w:val="000000"/>
          <w:szCs w:val="22"/>
        </w:rPr>
        <w:t xml:space="preserve"> </w:t>
      </w:r>
      <w:r w:rsidRPr="00B5169C">
        <w:rPr>
          <w:b/>
          <w:iCs/>
          <w:color w:val="000000"/>
          <w:szCs w:val="22"/>
        </w:rPr>
        <w:t>Docket 92-269</w:t>
      </w:r>
      <w:r w:rsidRPr="00B5169C">
        <w:rPr>
          <w:b/>
          <w:color w:val="000000"/>
          <w:szCs w:val="22"/>
        </w:rPr>
        <w:t>.</w:t>
      </w:r>
      <w:r w:rsidRPr="00B5169C">
        <w:rPr>
          <w:iCs/>
          <w:color w:val="000000"/>
          <w:szCs w:val="22"/>
        </w:rPr>
        <w:t xml:space="preserve">  </w:t>
      </w:r>
      <w:r w:rsidRPr="00B5169C">
        <w:rPr>
          <w:szCs w:val="22"/>
        </w:rPr>
        <w:t>Comments may be filed using the Commission’s Electronic Comment Filing System (ECFS).</w:t>
      </w:r>
      <w:r>
        <w:rPr>
          <w:rStyle w:val="FootnoteReference"/>
          <w:szCs w:val="22"/>
        </w:rPr>
        <w:footnoteReference w:id="7"/>
      </w:r>
      <w:r w:rsidRPr="00B5169C">
        <w:rPr>
          <w:szCs w:val="22"/>
        </w:rPr>
        <w:t xml:space="preserve">  </w:t>
      </w:r>
    </w:p>
    <w:p w:rsidR="00B5169C" w:rsidRPr="00B5169C" w:rsidP="00B5169C">
      <w:pPr>
        <w:rPr>
          <w:szCs w:val="22"/>
        </w:rPr>
      </w:pPr>
    </w:p>
    <w:p w:rsidR="00B5169C" w:rsidRPr="00B5169C" w:rsidP="00B5169C">
      <w:pPr>
        <w:numPr>
          <w:ilvl w:val="0"/>
          <w:numId w:val="44"/>
        </w:numPr>
        <w:rPr>
          <w:szCs w:val="22"/>
        </w:rPr>
      </w:pPr>
      <w:r w:rsidRPr="00B5169C">
        <w:rPr>
          <w:szCs w:val="22"/>
        </w:rPr>
        <w:t xml:space="preserve">Electronic Filers:  Comments may be filed electronically using the Internet by accessing the ECFS:  </w:t>
      </w:r>
      <w:r>
        <w:fldChar w:fldCharType="begin"/>
      </w:r>
      <w:r>
        <w:instrText xml:space="preserve"> HYPERLINK "http://apps.fcc.gov/ecfs/" </w:instrText>
      </w:r>
      <w:r>
        <w:fldChar w:fldCharType="separate"/>
      </w:r>
      <w:r w:rsidRPr="00B5169C">
        <w:rPr>
          <w:color w:val="0000FF"/>
          <w:szCs w:val="22"/>
          <w:u w:val="single"/>
        </w:rPr>
        <w:t>http://apps.fcc.gov/ecfs/</w:t>
      </w:r>
      <w:r>
        <w:fldChar w:fldCharType="end"/>
      </w:r>
      <w:r w:rsidRPr="00B5169C">
        <w:rPr>
          <w:szCs w:val="22"/>
        </w:rPr>
        <w:t xml:space="preserve">.  </w:t>
      </w:r>
    </w:p>
    <w:p w:rsidR="00B5169C" w:rsidRPr="00B5169C" w:rsidP="00B5169C">
      <w:pPr>
        <w:rPr>
          <w:szCs w:val="22"/>
        </w:rPr>
      </w:pPr>
    </w:p>
    <w:p w:rsidR="00B5169C" w:rsidRPr="00B5169C" w:rsidP="00B5169C">
      <w:pPr>
        <w:numPr>
          <w:ilvl w:val="0"/>
          <w:numId w:val="42"/>
        </w:numPr>
        <w:rPr>
          <w:szCs w:val="22"/>
        </w:rPr>
      </w:pPr>
      <w:r w:rsidRPr="00B5169C">
        <w:rPr>
          <w:szCs w:val="22"/>
        </w:rPr>
        <w:t>Paper Filers:  Parties who choose to file by p</w:t>
      </w:r>
      <w:r w:rsidR="00FB7405">
        <w:rPr>
          <w:szCs w:val="22"/>
        </w:rPr>
        <w:t xml:space="preserve">aper must file an original and </w:t>
      </w:r>
      <w:r w:rsidRPr="00B5169C">
        <w:rPr>
          <w:szCs w:val="22"/>
        </w:rPr>
        <w:t>one copy of each filing.  If more than one docket or rulemaking number appears in the caption of this proceeding, filers must submit two additional copies for each additional docket or rulemaking number.</w:t>
      </w:r>
    </w:p>
    <w:p w:rsidR="00B5169C" w:rsidRPr="00B5169C" w:rsidP="00B5169C">
      <w:pPr>
        <w:rPr>
          <w:szCs w:val="22"/>
        </w:rPr>
      </w:pPr>
    </w:p>
    <w:p w:rsidR="00B5169C" w:rsidRPr="00B5169C" w:rsidP="00B5169C">
      <w:pPr>
        <w:ind w:left="720"/>
        <w:rPr>
          <w:szCs w:val="22"/>
        </w:rPr>
      </w:pPr>
      <w:r w:rsidRPr="00B5169C">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B5169C" w:rsidRPr="00B5169C" w:rsidP="00B5169C">
      <w:pPr>
        <w:rPr>
          <w:szCs w:val="22"/>
        </w:rPr>
      </w:pPr>
    </w:p>
    <w:p w:rsidR="00B5169C" w:rsidRPr="00B5169C" w:rsidP="00B5169C">
      <w:pPr>
        <w:numPr>
          <w:ilvl w:val="0"/>
          <w:numId w:val="43"/>
        </w:numPr>
        <w:rPr>
          <w:szCs w:val="22"/>
        </w:rPr>
      </w:pPr>
      <w:r w:rsidRPr="00B5169C">
        <w:rPr>
          <w:szCs w:val="22"/>
        </w:rPr>
        <w:t>All hand-delivered or messenger-delivered paper filings for the Commission’s Secretary must be delivered to FCC Headquarters at 445 12</w:t>
      </w:r>
      <w:r w:rsidRPr="00B5169C">
        <w:rPr>
          <w:szCs w:val="22"/>
          <w:vertAlign w:val="superscript"/>
        </w:rPr>
        <w:t>th</w:t>
      </w:r>
      <w:r w:rsidRPr="00B5169C">
        <w:rPr>
          <w:szCs w:val="22"/>
        </w:rPr>
        <w:t xml:space="preserve"> St., SW, Room TW-A325, Washington, DC 20554.  The filing hours are 8:00 a.m. to 7:00 p.m.   All hand deliveries must be held together with rubber bands or fasteners.  Any envelopes and boxes must be disposed of </w:t>
      </w:r>
      <w:r w:rsidRPr="00B5169C">
        <w:rPr>
          <w:szCs w:val="22"/>
          <w:u w:val="single"/>
        </w:rPr>
        <w:t>before</w:t>
      </w:r>
      <w:r w:rsidRPr="00B5169C">
        <w:rPr>
          <w:szCs w:val="22"/>
        </w:rPr>
        <w:t xml:space="preserve"> entering the building.  </w:t>
      </w:r>
    </w:p>
    <w:p w:rsidR="00B5169C" w:rsidRPr="00B5169C" w:rsidP="00B5169C">
      <w:pPr>
        <w:ind w:left="1080"/>
        <w:rPr>
          <w:szCs w:val="22"/>
        </w:rPr>
      </w:pPr>
    </w:p>
    <w:p w:rsidR="00B5169C" w:rsidRPr="00B5169C" w:rsidP="00B5169C">
      <w:pPr>
        <w:numPr>
          <w:ilvl w:val="0"/>
          <w:numId w:val="43"/>
        </w:numPr>
        <w:rPr>
          <w:szCs w:val="22"/>
        </w:rPr>
      </w:pPr>
      <w:r w:rsidRPr="00B5169C">
        <w:rPr>
          <w:szCs w:val="22"/>
        </w:rPr>
        <w:t>Commercial overnight mail (other than U.S. Postal Service Express Mail and Priority Mail) must be sent to 9050 Junction Drive, Annapolis Junction, MD 20701.</w:t>
      </w:r>
    </w:p>
    <w:p w:rsidR="00B5169C" w:rsidRPr="00B5169C" w:rsidP="00B5169C">
      <w:pPr>
        <w:rPr>
          <w:szCs w:val="22"/>
        </w:rPr>
      </w:pPr>
    </w:p>
    <w:p w:rsidR="00B5169C" w:rsidRPr="00B5169C" w:rsidP="00B5169C">
      <w:pPr>
        <w:numPr>
          <w:ilvl w:val="0"/>
          <w:numId w:val="43"/>
        </w:numPr>
        <w:rPr>
          <w:szCs w:val="22"/>
        </w:rPr>
      </w:pPr>
      <w:r w:rsidRPr="00B5169C">
        <w:rPr>
          <w:szCs w:val="22"/>
        </w:rPr>
        <w:t>U.S. Postal Service first-class, Express, and Priority mail must be addressed to 445 12</w:t>
      </w:r>
      <w:r w:rsidRPr="00B5169C">
        <w:rPr>
          <w:szCs w:val="22"/>
          <w:vertAlign w:val="superscript"/>
        </w:rPr>
        <w:t>th</w:t>
      </w:r>
      <w:r w:rsidRPr="00B5169C">
        <w:rPr>
          <w:szCs w:val="22"/>
        </w:rPr>
        <w:t xml:space="preserve"> Street, SW, Washington DC  20554.</w:t>
      </w:r>
    </w:p>
    <w:p w:rsidR="00B5169C" w:rsidRPr="00B5169C" w:rsidP="00B5169C">
      <w:pPr>
        <w:rPr>
          <w:szCs w:val="22"/>
        </w:rPr>
      </w:pPr>
    </w:p>
    <w:p w:rsidR="00B5169C" w:rsidRPr="00B5169C" w:rsidP="00B5169C">
      <w:pPr>
        <w:rPr>
          <w:szCs w:val="22"/>
        </w:rPr>
      </w:pPr>
      <w:r w:rsidRPr="00B5169C">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B5169C">
        <w:rPr>
          <w:color w:val="0000FF"/>
          <w:szCs w:val="22"/>
          <w:u w:val="single"/>
        </w:rPr>
        <w:t>fcc504@fcc.gov</w:t>
      </w:r>
      <w:r>
        <w:fldChar w:fldCharType="end"/>
      </w:r>
      <w:r w:rsidRPr="00B5169C">
        <w:rPr>
          <w:szCs w:val="22"/>
        </w:rPr>
        <w:t xml:space="preserve"> or call the Consumer &amp; Governmental Affairs Bureau at 202-418-0530 (voice), 202-418-0432 (tty).</w:t>
      </w:r>
    </w:p>
    <w:p w:rsidR="00E207DB" w:rsidRPr="00B5169C" w:rsidP="00E207DB">
      <w:pPr>
        <w:rPr>
          <w:szCs w:val="22"/>
        </w:rPr>
      </w:pPr>
    </w:p>
    <w:p w:rsidR="00E207DB" w:rsidRPr="00B5169C" w:rsidP="00E207DB">
      <w:pPr>
        <w:ind w:firstLine="720"/>
        <w:rPr>
          <w:szCs w:val="22"/>
        </w:rPr>
      </w:pPr>
      <w:r w:rsidRPr="00B5169C">
        <w:rPr>
          <w:szCs w:val="22"/>
        </w:rPr>
        <w:t xml:space="preserve">Commenters must address all filings to the Commission’s Secretary, Marlene H. Dortch, Office of the Secretary, Federal Communications Commission, 445 12th Street, SW, Washington, D.C. 20554.  </w:t>
      </w:r>
    </w:p>
    <w:p w:rsidR="00E207DB" w:rsidRPr="009143BA" w:rsidP="00E207DB">
      <w:pPr>
        <w:ind w:firstLine="720"/>
        <w:rPr>
          <w:szCs w:val="22"/>
        </w:rPr>
      </w:pPr>
    </w:p>
    <w:p w:rsidR="00E207DB" w:rsidRPr="009143BA" w:rsidP="00E207DB">
      <w:pPr>
        <w:tabs>
          <w:tab w:val="left" w:pos="6030"/>
        </w:tabs>
        <w:autoSpaceDE w:val="0"/>
        <w:autoSpaceDN w:val="0"/>
        <w:adjustRightInd w:val="0"/>
        <w:ind w:firstLine="720"/>
        <w:rPr>
          <w:szCs w:val="22"/>
        </w:rPr>
      </w:pPr>
      <w:r w:rsidRPr="009143BA">
        <w:rPr>
          <w:color w:val="000000"/>
          <w:szCs w:val="22"/>
        </w:rPr>
        <w:t xml:space="preserve">The Plan Amendment is available through ECFS at </w:t>
      </w:r>
      <w:r w:rsidRPr="009143BA">
        <w:rPr>
          <w:szCs w:val="22"/>
        </w:rPr>
        <w:t>ecfs</w:t>
      </w:r>
      <w:r w:rsidR="00FB7405">
        <w:rPr>
          <w:szCs w:val="22"/>
        </w:rPr>
        <w:t>help</w:t>
      </w:r>
      <w:r w:rsidRPr="009143BA">
        <w:rPr>
          <w:szCs w:val="22"/>
        </w:rPr>
        <w:t xml:space="preserve">@fcc.gov.  </w:t>
      </w:r>
      <w:r w:rsidR="00B5169C">
        <w:rPr>
          <w:szCs w:val="22"/>
        </w:rPr>
        <w:t xml:space="preserve">The </w:t>
      </w:r>
      <w:r w:rsidRPr="009143BA">
        <w:rPr>
          <w:szCs w:val="22"/>
        </w:rPr>
        <w:t xml:space="preserve">Region </w:t>
      </w:r>
      <w:r>
        <w:rPr>
          <w:szCs w:val="22"/>
        </w:rPr>
        <w:t>35</w:t>
      </w:r>
      <w:r w:rsidRPr="009143BA">
        <w:rPr>
          <w:szCs w:val="22"/>
        </w:rPr>
        <w:t xml:space="preserve"> Plan Amendment documents in </w:t>
      </w:r>
      <w:r>
        <w:rPr>
          <w:b/>
          <w:iCs/>
          <w:color w:val="000000"/>
          <w:szCs w:val="22"/>
        </w:rPr>
        <w:t xml:space="preserve">Gen. Docket No. 92-269 </w:t>
      </w:r>
      <w:r w:rsidRPr="009143BA">
        <w:rPr>
          <w:szCs w:val="22"/>
        </w:rPr>
        <w:t xml:space="preserve">are available for public inspection and copying </w:t>
      </w:r>
      <w:r w:rsidRPr="009143BA">
        <w:rPr>
          <w:szCs w:val="22"/>
        </w:rPr>
        <w:t>during business hours at the FCC Reference Information Center, Portals II, 445 12th St. SW, Room CY</w:t>
      </w:r>
      <w:r w:rsidRPr="009143BA">
        <w:rPr>
          <w:szCs w:val="22"/>
        </w:rPr>
        <w:noBreakHyphen/>
        <w:t>A257, Washington, D.C.</w:t>
      </w:r>
      <w:r w:rsidRPr="009143BA">
        <w:rPr>
          <w:b/>
          <w:szCs w:val="22"/>
        </w:rPr>
        <w:t xml:space="preserve"> </w:t>
      </w:r>
      <w:r w:rsidRPr="009143BA">
        <w:rPr>
          <w:szCs w:val="22"/>
        </w:rPr>
        <w:t xml:space="preserve">20554.  </w:t>
      </w:r>
    </w:p>
    <w:p w:rsidR="00E207DB" w:rsidRPr="009143BA" w:rsidP="00E207DB">
      <w:pPr>
        <w:tabs>
          <w:tab w:val="left" w:pos="6030"/>
        </w:tabs>
        <w:autoSpaceDE w:val="0"/>
        <w:autoSpaceDN w:val="0"/>
        <w:adjustRightInd w:val="0"/>
        <w:ind w:firstLine="720"/>
        <w:rPr>
          <w:iCs/>
          <w:color w:val="000000"/>
          <w:szCs w:val="22"/>
        </w:rPr>
      </w:pPr>
    </w:p>
    <w:p w:rsidR="00E207DB" w:rsidRPr="009143BA" w:rsidP="00E207DB">
      <w:pPr>
        <w:ind w:firstLine="720"/>
        <w:rPr>
          <w:szCs w:val="22"/>
        </w:rPr>
      </w:pPr>
      <w:r w:rsidRPr="009143BA">
        <w:rPr>
          <w:szCs w:val="22"/>
        </w:rPr>
        <w:t>For further information regarding this matter, contact John A. Evanoff, Attorney-Advisor, Policy and Licensing Division, Public Safety and Homeland Security Bureau at (202) 418-0848 or John.Evanoff@fcc.gov.</w:t>
      </w:r>
    </w:p>
    <w:p w:rsidR="007A1F98">
      <w:pPr>
        <w:ind w:firstLine="720"/>
        <w:rPr>
          <w:szCs w:val="22"/>
        </w:rPr>
      </w:pPr>
    </w:p>
    <w:p w:rsidR="007A1F98">
      <w:pPr>
        <w:autoSpaceDE w:val="0"/>
        <w:autoSpaceDN w:val="0"/>
        <w:adjustRightInd w:val="0"/>
        <w:jc w:val="center"/>
        <w:rPr>
          <w:color w:val="000000"/>
          <w:szCs w:val="22"/>
        </w:rPr>
      </w:pPr>
      <w:r>
        <w:t>- FCC -</w:t>
      </w:r>
    </w:p>
    <w:p w:rsidR="007A1F98">
      <w:pPr>
        <w:autoSpaceDE w:val="0"/>
        <w:autoSpaceDN w:val="0"/>
        <w:adjustRightInd w:val="0"/>
        <w:jc w:val="center"/>
        <w:rPr>
          <w:color w:val="000000"/>
          <w:szCs w:val="22"/>
        </w:rPr>
      </w:pPr>
    </w:p>
    <w:sectPr>
      <w:type w:val="continuous"/>
      <w:pgSz w:w="12240" w:h="15840" w:code="1"/>
      <w:pgMar w:top="144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76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B7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76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4055">
      <w:rPr>
        <w:rStyle w:val="PageNumber"/>
        <w:noProof/>
      </w:rPr>
      <w:t>2</w:t>
    </w:r>
    <w:r>
      <w:rPr>
        <w:rStyle w:val="PageNumber"/>
      </w:rPr>
      <w:fldChar w:fldCharType="end"/>
    </w:r>
  </w:p>
  <w:p w:rsidR="004B76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4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43474">
      <w:r>
        <w:separator/>
      </w:r>
    </w:p>
  </w:footnote>
  <w:footnote w:type="continuationSeparator" w:id="1">
    <w:p w:rsidR="00D43474">
      <w:r>
        <w:continuationSeparator/>
      </w:r>
    </w:p>
  </w:footnote>
  <w:footnote w:id="2">
    <w:p w:rsidR="004B76D8" w:rsidRPr="00594D63">
      <w:pPr>
        <w:pStyle w:val="FootnoteText"/>
        <w:spacing w:after="120"/>
        <w:rPr>
          <w:sz w:val="20"/>
        </w:rPr>
      </w:pPr>
      <w:r w:rsidRPr="00594D63">
        <w:rPr>
          <w:rStyle w:val="FootnoteReference"/>
          <w:sz w:val="20"/>
        </w:rPr>
        <w:footnoteRef/>
      </w:r>
      <w:r w:rsidRPr="00594D63">
        <w:rPr>
          <w:sz w:val="20"/>
        </w:rPr>
        <w:t xml:space="preserve"> The Region 35 (Oregon) 800 MHz regional planning area encompasses the entire state of Oregon.  </w:t>
      </w:r>
    </w:p>
  </w:footnote>
  <w:footnote w:id="3">
    <w:p w:rsidR="004B76D8" w:rsidRPr="00594D63">
      <w:pPr>
        <w:widowControl w:val="0"/>
        <w:spacing w:after="120"/>
        <w:ind w:right="-18"/>
        <w:rPr>
          <w:sz w:val="20"/>
        </w:rPr>
      </w:pPr>
      <w:r w:rsidRPr="00594D63">
        <w:rPr>
          <w:rStyle w:val="FootnoteReference"/>
          <w:sz w:val="20"/>
        </w:rPr>
        <w:footnoteRef/>
      </w:r>
      <w:r w:rsidRPr="00594D63">
        <w:rPr>
          <w:sz w:val="20"/>
        </w:rPr>
        <w:t xml:space="preserve"> </w:t>
      </w:r>
      <w:r w:rsidRPr="00594D63">
        <w:rPr>
          <w:i/>
          <w:sz w:val="20"/>
        </w:rPr>
        <w:t xml:space="preserve">See </w:t>
      </w:r>
      <w:r w:rsidRPr="00594D63">
        <w:rPr>
          <w:sz w:val="20"/>
        </w:rPr>
        <w:t xml:space="preserve">Letter from Joe Kuran, Chair, Region 35 (Oregon) 800 MHz NPSPAC Regional Planning Committee, to Marlene H. Dortch, Secretary, Federal Communications Commission, General Docket 92-269 (filed Dec. 1, 2018) (Plan Amendment).  </w:t>
      </w:r>
    </w:p>
  </w:footnote>
  <w:footnote w:id="4">
    <w:p w:rsidR="00594D63" w:rsidRPr="00594D63">
      <w:pPr>
        <w:pStyle w:val="FootnoteText"/>
        <w:rPr>
          <w:sz w:val="20"/>
        </w:rPr>
      </w:pPr>
      <w:r w:rsidRPr="00594D63">
        <w:rPr>
          <w:rStyle w:val="FootnoteReference"/>
          <w:sz w:val="20"/>
        </w:rPr>
        <w:footnoteRef/>
      </w:r>
      <w:r w:rsidRPr="00594D63">
        <w:rPr>
          <w:sz w:val="20"/>
        </w:rPr>
        <w:t xml:space="preserve"> </w:t>
      </w:r>
      <w:r w:rsidRPr="00594D63">
        <w:rPr>
          <w:i/>
          <w:sz w:val="20"/>
        </w:rPr>
        <w:t>Id</w:t>
      </w:r>
      <w:r w:rsidRPr="00594D63">
        <w:rPr>
          <w:sz w:val="20"/>
        </w:rPr>
        <w:t xml:space="preserve">. at 1.  For example, Region 35 proposes to incorporate the R-6602 (50/50) curves (commonly referred to as the </w:t>
      </w:r>
      <w:r w:rsidR="00A615EC">
        <w:rPr>
          <w:sz w:val="20"/>
        </w:rPr>
        <w:t>Carey Curves</w:t>
      </w:r>
      <w:r w:rsidRPr="00594D63">
        <w:rPr>
          <w:sz w:val="20"/>
        </w:rPr>
        <w:t xml:space="preserve">) and update frequency reuse and interference protection analysis to account for modern digital technologies.  </w:t>
      </w:r>
      <w:r w:rsidRPr="00594D63">
        <w:rPr>
          <w:i/>
          <w:sz w:val="20"/>
        </w:rPr>
        <w:t>Id</w:t>
      </w:r>
      <w:r w:rsidRPr="00594D63">
        <w:rPr>
          <w:sz w:val="20"/>
        </w:rPr>
        <w:t>. at 1-2.</w:t>
      </w:r>
    </w:p>
  </w:footnote>
  <w:footnote w:id="5">
    <w:p w:rsidR="004B76D8" w:rsidRPr="00B5169C" w:rsidP="00B5169C">
      <w:pPr>
        <w:autoSpaceDE w:val="0"/>
        <w:autoSpaceDN w:val="0"/>
        <w:adjustRightInd w:val="0"/>
        <w:rPr>
          <w:sz w:val="20"/>
        </w:rPr>
      </w:pPr>
      <w:r w:rsidRPr="00B5169C">
        <w:rPr>
          <w:rStyle w:val="FootnoteReference"/>
          <w:sz w:val="20"/>
        </w:rPr>
        <w:footnoteRef/>
      </w:r>
      <w:r w:rsidRPr="00B5169C">
        <w:rPr>
          <w:sz w:val="20"/>
        </w:rPr>
        <w:t xml:space="preserve"> Region 43 (Washington) conditioned its concurrence on Region 35 including the following language under Section 7.4.2: “If an interference contour extends into an adjacent region, the contour analysis shall</w:t>
      </w:r>
      <w:r w:rsidRPr="00B5169C" w:rsidR="00B5169C">
        <w:rPr>
          <w:sz w:val="20"/>
        </w:rPr>
        <w:t xml:space="preserve"> </w:t>
      </w:r>
      <w:r w:rsidRPr="00B5169C">
        <w:rPr>
          <w:sz w:val="20"/>
        </w:rPr>
        <w:t xml:space="preserve">follow that adjacent region’s plan.” </w:t>
      </w:r>
      <w:r w:rsidRPr="00B5169C">
        <w:rPr>
          <w:i/>
          <w:sz w:val="20"/>
        </w:rPr>
        <w:t>See</w:t>
      </w:r>
      <w:r w:rsidRPr="00B5169C">
        <w:rPr>
          <w:sz w:val="20"/>
        </w:rPr>
        <w:t xml:space="preserve"> Letter from Debra Davis, Chair, NPSPAC Region 43 (Washingto</w:t>
      </w:r>
      <w:r w:rsidR="00FB7405">
        <w:rPr>
          <w:sz w:val="20"/>
        </w:rPr>
        <w:t xml:space="preserve">n), to Joe Kuran, Chair, Region </w:t>
      </w:r>
      <w:r w:rsidRPr="00B5169C">
        <w:rPr>
          <w:sz w:val="20"/>
        </w:rPr>
        <w:t>35 (Oregon) (dated Nov. 30, 2017).</w:t>
      </w:r>
      <w:r w:rsidRPr="00B5169C" w:rsidR="00B5169C">
        <w:rPr>
          <w:sz w:val="20"/>
        </w:rPr>
        <w:t xml:space="preserve">  Region 35 amended the plan as suggested by Region 43.  </w:t>
      </w:r>
      <w:r w:rsidRPr="00B5169C">
        <w:rPr>
          <w:sz w:val="20"/>
        </w:rPr>
        <w:t xml:space="preserve">     </w:t>
      </w:r>
    </w:p>
  </w:footnote>
  <w:footnote w:id="6">
    <w:p w:rsidR="004B76D8" w:rsidRPr="00B5169C">
      <w:pPr>
        <w:pStyle w:val="FootnoteText"/>
        <w:rPr>
          <w:sz w:val="20"/>
        </w:rPr>
      </w:pPr>
      <w:r w:rsidRPr="00B5169C">
        <w:rPr>
          <w:rStyle w:val="FootnoteReference"/>
          <w:sz w:val="20"/>
        </w:rPr>
        <w:footnoteRef/>
      </w:r>
      <w:r w:rsidRPr="00B5169C">
        <w:rPr>
          <w:sz w:val="20"/>
        </w:rPr>
        <w:t xml:space="preserve"> </w:t>
      </w:r>
      <w:r w:rsidRPr="00B5169C">
        <w:rPr>
          <w:i/>
          <w:sz w:val="20"/>
        </w:rPr>
        <w:t>See</w:t>
      </w:r>
      <w:r w:rsidRPr="00B5169C">
        <w:rPr>
          <w:sz w:val="20"/>
        </w:rPr>
        <w:t xml:space="preserve"> </w:t>
      </w:r>
      <w:r w:rsidRPr="00B5169C">
        <w:rPr>
          <w:i/>
          <w:sz w:val="20"/>
        </w:rPr>
        <w:t>Development and Implementation of a Public Safety National Plan and Amendment of Part 90 to Establish Service Rules and Technical Standards for Use of the 821-824/766-869 MHz Bands by the Public Safety Services</w:t>
      </w:r>
      <w:r w:rsidRPr="00B5169C">
        <w:rPr>
          <w:sz w:val="20"/>
        </w:rPr>
        <w:t>, Report and Order</w:t>
      </w:r>
      <w:r w:rsidRPr="00B5169C">
        <w:rPr>
          <w:i/>
          <w:sz w:val="20"/>
        </w:rPr>
        <w:t xml:space="preserve">, </w:t>
      </w:r>
      <w:r w:rsidRPr="00B5169C">
        <w:rPr>
          <w:sz w:val="20"/>
        </w:rPr>
        <w:t xml:space="preserve">3 FCC Rcd 905 (1987).  </w:t>
      </w:r>
      <w:r w:rsidRPr="00FB7405">
        <w:rPr>
          <w:sz w:val="20"/>
        </w:rPr>
        <w:t xml:space="preserve">The band was modified by the Commission in the </w:t>
      </w:r>
      <w:r w:rsidRPr="00FB7405">
        <w:rPr>
          <w:i/>
          <w:sz w:val="20"/>
        </w:rPr>
        <w:t xml:space="preserve">Rebanding </w:t>
      </w:r>
      <w:r w:rsidRPr="00FB7405">
        <w:rPr>
          <w:sz w:val="20"/>
        </w:rPr>
        <w:t xml:space="preserve">proceeding, </w:t>
      </w:r>
      <w:r w:rsidRPr="00FB7405" w:rsidR="00A615EC">
        <w:rPr>
          <w:i/>
          <w:sz w:val="20"/>
        </w:rPr>
        <w:t>Improving Public Safety Communications in the 800 MHz Band</w:t>
      </w:r>
      <w:r w:rsidR="00FB7405">
        <w:rPr>
          <w:sz w:val="20"/>
        </w:rPr>
        <w:t>, 19</w:t>
      </w:r>
      <w:r w:rsidRPr="00FB7405" w:rsidR="00A615EC">
        <w:rPr>
          <w:sz w:val="20"/>
        </w:rPr>
        <w:t xml:space="preserve"> </w:t>
      </w:r>
      <w:r w:rsidR="00FB7405">
        <w:rPr>
          <w:sz w:val="20"/>
        </w:rPr>
        <w:t>FCC Rcd 14969</w:t>
      </w:r>
      <w:r w:rsidR="00DF62BC">
        <w:rPr>
          <w:sz w:val="20"/>
        </w:rPr>
        <w:t>, 15050-51</w:t>
      </w:r>
      <w:r w:rsidR="00FB7405">
        <w:rPr>
          <w:sz w:val="20"/>
        </w:rPr>
        <w:t>, para.</w:t>
      </w:r>
      <w:r w:rsidR="00DF62BC">
        <w:rPr>
          <w:sz w:val="20"/>
        </w:rPr>
        <w:t xml:space="preserve"> 151</w:t>
      </w:r>
      <w:r w:rsidR="00FB7405">
        <w:rPr>
          <w:sz w:val="20"/>
        </w:rPr>
        <w:t xml:space="preserve"> (2004</w:t>
      </w:r>
      <w:r w:rsidRPr="00FB7405" w:rsidR="00A615EC">
        <w:rPr>
          <w:sz w:val="20"/>
        </w:rPr>
        <w:t xml:space="preserve">) </w:t>
      </w:r>
      <w:r w:rsidRPr="00FB7405">
        <w:rPr>
          <w:sz w:val="20"/>
        </w:rPr>
        <w:t xml:space="preserve">by shifting the NPSPAC band </w:t>
      </w:r>
      <w:r w:rsidRPr="00FB7405" w:rsidR="00A615EC">
        <w:rPr>
          <w:sz w:val="20"/>
        </w:rPr>
        <w:t xml:space="preserve">segment </w:t>
      </w:r>
      <w:r w:rsidRPr="00FB7405">
        <w:rPr>
          <w:sz w:val="20"/>
        </w:rPr>
        <w:t>down by 15 megahertz to 806-824/851-869 MHz.</w:t>
      </w:r>
      <w:r w:rsidRPr="00B5169C">
        <w:rPr>
          <w:sz w:val="20"/>
        </w:rPr>
        <w:t xml:space="preserve">  </w:t>
      </w:r>
    </w:p>
  </w:footnote>
  <w:footnote w:id="7">
    <w:p w:rsidR="00B5169C" w:rsidRPr="00B5169C">
      <w:pPr>
        <w:pStyle w:val="FootnoteText"/>
        <w:rPr>
          <w:sz w:val="20"/>
        </w:rPr>
      </w:pPr>
      <w:r w:rsidRPr="00B5169C">
        <w:rPr>
          <w:rStyle w:val="FootnoteReference"/>
          <w:sz w:val="20"/>
        </w:rPr>
        <w:footnoteRef/>
      </w:r>
      <w:r w:rsidRPr="00B5169C">
        <w:rPr>
          <w:sz w:val="20"/>
        </w:rPr>
        <w:t xml:space="preserve"> </w:t>
      </w:r>
      <w:r w:rsidRPr="00B5169C">
        <w:rPr>
          <w:i/>
          <w:sz w:val="20"/>
        </w:rPr>
        <w:t>See Electronic Filing of Documents in Rulemaking Proceedings</w:t>
      </w:r>
      <w:r w:rsidRPr="00B5169C">
        <w:rPr>
          <w:sz w:val="20"/>
        </w:rPr>
        <w:t>, 63 FR 24121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40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40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76D8" w:rsidRPr="003D0B8C">
    <w:pPr>
      <w:pStyle w:val="Header"/>
      <w:tabs>
        <w:tab w:val="clear" w:pos="4320"/>
        <w:tab w:val="clear" w:pos="8640"/>
      </w:tabs>
      <w:spacing w:before="40"/>
      <w:ind w:firstLine="1080"/>
      <w:rPr>
        <w:rFonts w:ascii="Arial" w:hAnsi="Arial" w:cs="Arial"/>
        <w:b/>
        <w:kern w:val="28"/>
        <w:sz w:val="96"/>
      </w:rPr>
    </w:pPr>
    <w:r w:rsidRPr="003D0B8C">
      <w:rPr>
        <w:rFonts w:ascii="Arial" w:hAnsi="Arial" w:cs="Arial"/>
        <w:b/>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572923" name="Picture 4"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3D0B8C">
      <w:rPr>
        <w:rFonts w:ascii="Arial" w:hAnsi="Arial" w:cs="Arial"/>
        <w:b/>
        <w:noProof/>
      </w:rPr>
      <mc:AlternateContent>
        <mc:Choice Requires="wps">
          <w:drawing>
            <wp:anchor distT="0" distB="0" distL="114300" distR="114300" simplePos="0" relativeHeight="251658240" behindDoc="0" locked="0" layoutInCell="0" allowOverlap="1">
              <wp:simplePos x="0" y="0"/>
              <wp:positionH relativeFrom="column">
                <wp:posOffset>604520</wp:posOffset>
              </wp:positionH>
              <wp:positionV relativeFrom="paragraph">
                <wp:posOffset>731520</wp:posOffset>
              </wp:positionV>
              <wp:extent cx="3108960" cy="640080"/>
              <wp:effectExtent l="4445" t="0" r="127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76D8">
                          <w:pPr>
                            <w:rPr>
                              <w:rFonts w:ascii="Arial" w:hAnsi="Arial"/>
                              <w:b/>
                            </w:rPr>
                          </w:pPr>
                          <w:r>
                            <w:rPr>
                              <w:rFonts w:ascii="Arial" w:hAnsi="Arial"/>
                              <w:b/>
                            </w:rPr>
                            <w:t>Federal Communications Commission</w:t>
                          </w:r>
                        </w:p>
                        <w:p w:rsidR="004B76D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B76D8">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4pt;margin-top:57.6pt;margin-left:47.6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4B76D8">
                    <w:pPr>
                      <w:rPr>
                        <w:rFonts w:ascii="Arial" w:hAnsi="Arial"/>
                        <w:b/>
                      </w:rPr>
                    </w:pPr>
                    <w:r>
                      <w:rPr>
                        <w:rFonts w:ascii="Arial" w:hAnsi="Arial"/>
                        <w:b/>
                      </w:rPr>
                      <w:t>Federal Communications Commission</w:t>
                    </w:r>
                  </w:p>
                  <w:p w:rsidR="004B76D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B76D8">
                    <w:pPr>
                      <w:rPr>
                        <w:rFonts w:ascii="Arial" w:hAnsi="Arial"/>
                        <w:sz w:val="24"/>
                      </w:rPr>
                    </w:pPr>
                    <w:r>
                      <w:rPr>
                        <w:rFonts w:ascii="Arial" w:hAnsi="Arial"/>
                        <w:b/>
                      </w:rPr>
                      <w:t>Washington, D.C. 20554</w:t>
                    </w:r>
                  </w:p>
                </w:txbxContent>
              </v:textbox>
            </v:shape>
          </w:pict>
        </mc:Fallback>
      </mc:AlternateContent>
    </w:r>
    <w:r w:rsidRPr="003D0B8C">
      <w:rPr>
        <w:rFonts w:ascii="Arial" w:hAnsi="Arial" w:cs="Arial"/>
        <w:b/>
        <w:kern w:val="28"/>
        <w:sz w:val="96"/>
      </w:rPr>
      <w:t>PUBLIC NOTICE</w:t>
    </w:r>
  </w:p>
  <w:p w:rsidR="004B76D8" w:rsidRPr="00037659">
    <w:pPr>
      <w:pStyle w:val="Header"/>
      <w:tabs>
        <w:tab w:val="left" w:pos="1080"/>
        <w:tab w:val="clear" w:pos="4320"/>
        <w:tab w:val="clear" w:pos="8640"/>
      </w:tabs>
      <w:spacing w:line="1120" w:lineRule="exact"/>
      <w:ind w:left="720"/>
      <w:rPr>
        <w:rFonts w:ascii="Arial" w:hAnsi="Arial"/>
        <w:sz w:val="28"/>
      </w:rPr>
    </w:pPr>
    <w:r w:rsidRPr="00037659">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9525" t="12065" r="9525" b="1397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r w:rsidRPr="00037659">
      <w:rPr>
        <w:noProof/>
      </w:rPr>
      <mc:AlternateContent>
        <mc:Choice Requires="wps">
          <w:drawing>
            <wp:anchor distT="0" distB="0" distL="114300" distR="114300" simplePos="0" relativeHeight="251662336"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76D8">
                          <w:pPr>
                            <w:spacing w:before="40"/>
                            <w:jc w:val="right"/>
                            <w:rPr>
                              <w:rFonts w:ascii="Arial" w:hAnsi="Arial"/>
                              <w:b/>
                              <w:sz w:val="16"/>
                            </w:rPr>
                          </w:pPr>
                          <w:r>
                            <w:rPr>
                              <w:rFonts w:ascii="Arial" w:hAnsi="Arial"/>
                              <w:b/>
                              <w:sz w:val="16"/>
                            </w:rPr>
                            <w:t>News Media Information 202 / 418-0500</w:t>
                          </w:r>
                        </w:p>
                        <w:p w:rsidR="004B76D8">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4B76D8">
                          <w:pPr>
                            <w:jc w:val="right"/>
                            <w:rPr>
                              <w:rFonts w:ascii="Arial" w:hAnsi="Arial"/>
                              <w:b/>
                              <w:sz w:val="16"/>
                            </w:rPr>
                          </w:pPr>
                          <w:r>
                            <w:rPr>
                              <w:rFonts w:ascii="Arial" w:hAnsi="Arial"/>
                              <w:b/>
                              <w:sz w:val="16"/>
                            </w:rPr>
                            <w:t>TTY: 1-888-835-5322</w:t>
                          </w:r>
                        </w:p>
                        <w:p w:rsidR="004B76D8">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95pt;height:43.2pt;margin-top:10.25pt;margin-left:336.7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4B76D8">
                    <w:pPr>
                      <w:spacing w:before="40"/>
                      <w:jc w:val="right"/>
                      <w:rPr>
                        <w:rFonts w:ascii="Arial" w:hAnsi="Arial"/>
                        <w:b/>
                        <w:sz w:val="16"/>
                      </w:rPr>
                    </w:pPr>
                    <w:r>
                      <w:rPr>
                        <w:rFonts w:ascii="Arial" w:hAnsi="Arial"/>
                        <w:b/>
                        <w:sz w:val="16"/>
                      </w:rPr>
                      <w:t>News Media Information 202 / 418-0500</w:t>
                    </w:r>
                  </w:p>
                  <w:p w:rsidR="004B76D8">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4B76D8">
                    <w:pPr>
                      <w:jc w:val="right"/>
                      <w:rPr>
                        <w:rFonts w:ascii="Arial" w:hAnsi="Arial"/>
                        <w:b/>
                        <w:sz w:val="16"/>
                      </w:rPr>
                    </w:pPr>
                    <w:r>
                      <w:rPr>
                        <w:rFonts w:ascii="Arial" w:hAnsi="Arial"/>
                        <w:b/>
                        <w:sz w:val="16"/>
                      </w:rPr>
                      <w:t>TTY: 1-888-835-5322</w:t>
                    </w:r>
                  </w:p>
                  <w:p w:rsidR="004B76D8">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102C8F"/>
    <w:multiLevelType w:val="hybridMultilevel"/>
    <w:tmpl w:val="3750694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B7F29E9"/>
    <w:multiLevelType w:val="hybridMultilevel"/>
    <w:tmpl w:val="F304956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nsid w:val="0EA8795A"/>
    <w:multiLevelType w:val="hybridMultilevel"/>
    <w:tmpl w:val="84AAE92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nsid w:val="0F555D95"/>
    <w:multiLevelType w:val="hybridMultilevel"/>
    <w:tmpl w:val="BB5072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08D2771"/>
    <w:multiLevelType w:val="hybridMultilevel"/>
    <w:tmpl w:val="9C8664B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11952B96"/>
    <w:multiLevelType w:val="hybridMultilevel"/>
    <w:tmpl w:val="8B52601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168B1868"/>
    <w:multiLevelType w:val="hybridMultilevel"/>
    <w:tmpl w:val="08AC0B5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nsid w:val="192A093E"/>
    <w:multiLevelType w:val="hybridMultilevel"/>
    <w:tmpl w:val="605401DA"/>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9">
    <w:nsid w:val="1B48426B"/>
    <w:multiLevelType w:val="hybridMultilevel"/>
    <w:tmpl w:val="B0042F1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DE0608D"/>
    <w:multiLevelType w:val="hybridMultilevel"/>
    <w:tmpl w:val="A9B07712"/>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620"/>
        </w:tabs>
        <w:ind w:left="1620" w:hanging="360"/>
      </w:pPr>
      <w:rPr>
        <w:rFonts w:ascii="Symbol" w:hAnsi="Symbol"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1">
    <w:nsid w:val="2094154C"/>
    <w:multiLevelType w:val="hybridMultilevel"/>
    <w:tmpl w:val="4F68AC5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2">
    <w:nsid w:val="23412B02"/>
    <w:multiLevelType w:val="hybridMultilevel"/>
    <w:tmpl w:val="7120676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3">
    <w:nsid w:val="27CC72B3"/>
    <w:multiLevelType w:val="hybridMultilevel"/>
    <w:tmpl w:val="3410A4F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nsid w:val="27FF2E51"/>
    <w:multiLevelType w:val="hybridMultilevel"/>
    <w:tmpl w:val="28465C6C"/>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6">
    <w:nsid w:val="2C864FF0"/>
    <w:multiLevelType w:val="hybridMultilevel"/>
    <w:tmpl w:val="CA0CA26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7">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39A528C6"/>
    <w:multiLevelType w:val="hybridMultilevel"/>
    <w:tmpl w:val="BA0CCEF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9">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0">
    <w:nsid w:val="3E494A50"/>
    <w:multiLevelType w:val="hybridMultilevel"/>
    <w:tmpl w:val="2DE87B4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1">
    <w:nsid w:val="434A23DD"/>
    <w:multiLevelType w:val="hybridMultilevel"/>
    <w:tmpl w:val="AFF86B74"/>
    <w:lvl w:ilvl="0">
      <w:start w:val="0"/>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4F717749"/>
    <w:multiLevelType w:val="hybridMultilevel"/>
    <w:tmpl w:val="19A4EEB2"/>
    <w:lvl w:ilvl="0">
      <w:start w:val="1"/>
      <w:numFmt w:val="bullet"/>
      <w:lvlText w:val=""/>
      <w:lvlJc w:val="left"/>
      <w:pPr>
        <w:tabs>
          <w:tab w:val="num" w:pos="1620"/>
        </w:tabs>
        <w:ind w:left="162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3">
    <w:nsid w:val="5182283C"/>
    <w:multiLevelType w:val="hybridMultilevel"/>
    <w:tmpl w:val="67C0960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4">
    <w:nsid w:val="51DE70E4"/>
    <w:multiLevelType w:val="hybridMultilevel"/>
    <w:tmpl w:val="6EC62A0A"/>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5">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26">
    <w:nsid w:val="5370266C"/>
    <w:multiLevelType w:val="hybridMultilevel"/>
    <w:tmpl w:val="7AD6C434"/>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28">
    <w:nsid w:val="545D432F"/>
    <w:multiLevelType w:val="hybridMultilevel"/>
    <w:tmpl w:val="57A4CA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30">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31">
    <w:nsid w:val="61182925"/>
    <w:multiLevelType w:val="singleLevel"/>
    <w:tmpl w:val="D180CED0"/>
    <w:lvl w:ilvl="0">
      <w:start w:val="1"/>
      <w:numFmt w:val="decimal"/>
      <w:pStyle w:val="ParaNum0"/>
      <w:lvlText w:val="%1."/>
      <w:lvlJc w:val="left"/>
      <w:pPr>
        <w:tabs>
          <w:tab w:val="num" w:pos="1080"/>
        </w:tabs>
        <w:ind w:firstLine="720"/>
      </w:pPr>
      <w:rPr>
        <w:rFonts w:cs="Times New Roman"/>
      </w:rPr>
    </w:lvl>
  </w:abstractNum>
  <w:abstractNum w:abstractNumId="32">
    <w:nsid w:val="62EC3261"/>
    <w:multiLevelType w:val="hybridMultilevel"/>
    <w:tmpl w:val="82AED3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66452E92"/>
    <w:multiLevelType w:val="hybridMultilevel"/>
    <w:tmpl w:val="64F6B5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CCD43DF"/>
    <w:multiLevelType w:val="hybridMultilevel"/>
    <w:tmpl w:val="29CA6D02"/>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5">
    <w:nsid w:val="70FF436F"/>
    <w:multiLevelType w:val="hybridMultilevel"/>
    <w:tmpl w:val="979E0C8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6">
    <w:nsid w:val="7CAE7876"/>
    <w:multiLevelType w:val="hybridMultilevel"/>
    <w:tmpl w:val="11B82C9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9"/>
  </w:num>
  <w:num w:numId="2">
    <w:abstractNumId w:val="27"/>
  </w:num>
  <w:num w:numId="3">
    <w:abstractNumId w:val="30"/>
  </w:num>
  <w:num w:numId="4">
    <w:abstractNumId w:val="15"/>
  </w:num>
  <w:num w:numId="5">
    <w:abstractNumId w:val="30"/>
  </w:num>
  <w:num w:numId="6">
    <w:abstractNumId w:val="30"/>
  </w:num>
  <w:num w:numId="7">
    <w:abstractNumId w:val="30"/>
  </w:num>
  <w:num w:numId="8">
    <w:abstractNumId w:val="30"/>
  </w:num>
  <w:num w:numId="9">
    <w:abstractNumId w:val="30"/>
  </w:num>
  <w:num w:numId="10">
    <w:abstractNumId w:val="30"/>
  </w:num>
  <w:num w:numId="11">
    <w:abstractNumId w:val="25"/>
  </w:num>
  <w:num w:numId="12">
    <w:abstractNumId w:val="19"/>
  </w:num>
  <w:num w:numId="13">
    <w:abstractNumId w:val="21"/>
  </w:num>
  <w:num w:numId="14">
    <w:abstractNumId w:val="2"/>
  </w:num>
  <w:num w:numId="15">
    <w:abstractNumId w:val="16"/>
  </w:num>
  <w:num w:numId="16">
    <w:abstractNumId w:val="35"/>
  </w:num>
  <w:num w:numId="17">
    <w:abstractNumId w:val="3"/>
  </w:num>
  <w:num w:numId="18">
    <w:abstractNumId w:val="31"/>
  </w:num>
  <w:num w:numId="19">
    <w:abstractNumId w:val="36"/>
  </w:num>
  <w:num w:numId="20">
    <w:abstractNumId w:val="11"/>
  </w:num>
  <w:num w:numId="21">
    <w:abstractNumId w:val="7"/>
  </w:num>
  <w:num w:numId="22">
    <w:abstractNumId w:val="13"/>
  </w:num>
  <w:num w:numId="23">
    <w:abstractNumId w:val="6"/>
  </w:num>
  <w:num w:numId="24">
    <w:abstractNumId w:val="5"/>
  </w:num>
  <w:num w:numId="25">
    <w:abstractNumId w:val="12"/>
  </w:num>
  <w:num w:numId="26">
    <w:abstractNumId w:val="23"/>
  </w:num>
  <w:num w:numId="27">
    <w:abstractNumId w:val="18"/>
  </w:num>
  <w:num w:numId="28">
    <w:abstractNumId w:val="34"/>
  </w:num>
  <w:num w:numId="29">
    <w:abstractNumId w:val="14"/>
  </w:num>
  <w:num w:numId="30">
    <w:abstractNumId w:val="32"/>
  </w:num>
  <w:num w:numId="31">
    <w:abstractNumId w:val="24"/>
  </w:num>
  <w:num w:numId="32">
    <w:abstractNumId w:val="20"/>
  </w:num>
  <w:num w:numId="33">
    <w:abstractNumId w:val="9"/>
  </w:num>
  <w:num w:numId="34">
    <w:abstractNumId w:val="4"/>
  </w:num>
  <w:num w:numId="35">
    <w:abstractNumId w:val="22"/>
  </w:num>
  <w:num w:numId="36">
    <w:abstractNumId w:val="10"/>
  </w:num>
  <w:num w:numId="37">
    <w:abstractNumId w:val="8"/>
  </w:num>
  <w:num w:numId="38">
    <w:abstractNumId w:val="26"/>
  </w:num>
  <w:num w:numId="39">
    <w:abstractNumId w:val="0"/>
  </w:num>
  <w:num w:numId="40">
    <w:abstractNumId w:val="28"/>
  </w:num>
  <w:num w:numId="41">
    <w:abstractNumId w:val="33"/>
  </w:num>
  <w:num w:numId="42">
    <w:abstractNumId w:val="1"/>
  </w:num>
  <w:num w:numId="43">
    <w:abstractNumId w:val="37"/>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00"/>
    <w:rsid w:val="00037659"/>
    <w:rsid w:val="000400D9"/>
    <w:rsid w:val="000473B0"/>
    <w:rsid w:val="000548A2"/>
    <w:rsid w:val="000804F7"/>
    <w:rsid w:val="00091B82"/>
    <w:rsid w:val="000D725A"/>
    <w:rsid w:val="001F0120"/>
    <w:rsid w:val="002153A9"/>
    <w:rsid w:val="00242260"/>
    <w:rsid w:val="002503A0"/>
    <w:rsid w:val="0025596B"/>
    <w:rsid w:val="0025760D"/>
    <w:rsid w:val="002854C5"/>
    <w:rsid w:val="002D6DA5"/>
    <w:rsid w:val="00304D93"/>
    <w:rsid w:val="003B2BB3"/>
    <w:rsid w:val="003B7436"/>
    <w:rsid w:val="003D0B8C"/>
    <w:rsid w:val="003E1B5C"/>
    <w:rsid w:val="0040225D"/>
    <w:rsid w:val="00414460"/>
    <w:rsid w:val="00415F28"/>
    <w:rsid w:val="00431264"/>
    <w:rsid w:val="00451877"/>
    <w:rsid w:val="0045563E"/>
    <w:rsid w:val="0049069C"/>
    <w:rsid w:val="00490F33"/>
    <w:rsid w:val="00492CB9"/>
    <w:rsid w:val="004B76D8"/>
    <w:rsid w:val="004C10F0"/>
    <w:rsid w:val="004E0FDB"/>
    <w:rsid w:val="005118B5"/>
    <w:rsid w:val="005171A9"/>
    <w:rsid w:val="00547F51"/>
    <w:rsid w:val="005622BD"/>
    <w:rsid w:val="00594D63"/>
    <w:rsid w:val="0061332D"/>
    <w:rsid w:val="00642144"/>
    <w:rsid w:val="0066015F"/>
    <w:rsid w:val="00677DD9"/>
    <w:rsid w:val="00684055"/>
    <w:rsid w:val="006D4B7D"/>
    <w:rsid w:val="00703AE7"/>
    <w:rsid w:val="00704090"/>
    <w:rsid w:val="00747138"/>
    <w:rsid w:val="007663B9"/>
    <w:rsid w:val="007A1F98"/>
    <w:rsid w:val="007D548A"/>
    <w:rsid w:val="00845B9E"/>
    <w:rsid w:val="0085063A"/>
    <w:rsid w:val="00866F05"/>
    <w:rsid w:val="008B1CAB"/>
    <w:rsid w:val="00901AE8"/>
    <w:rsid w:val="009143BA"/>
    <w:rsid w:val="0092014D"/>
    <w:rsid w:val="0092058A"/>
    <w:rsid w:val="00923F93"/>
    <w:rsid w:val="009360FC"/>
    <w:rsid w:val="0093720C"/>
    <w:rsid w:val="00947347"/>
    <w:rsid w:val="00991A01"/>
    <w:rsid w:val="009C2547"/>
    <w:rsid w:val="009C4500"/>
    <w:rsid w:val="009C7A8A"/>
    <w:rsid w:val="009F417C"/>
    <w:rsid w:val="009F773E"/>
    <w:rsid w:val="00A1001E"/>
    <w:rsid w:val="00A43A27"/>
    <w:rsid w:val="00A615EC"/>
    <w:rsid w:val="00AA24B8"/>
    <w:rsid w:val="00B1781D"/>
    <w:rsid w:val="00B5169C"/>
    <w:rsid w:val="00B51BE8"/>
    <w:rsid w:val="00B67C8D"/>
    <w:rsid w:val="00B9574B"/>
    <w:rsid w:val="00C632A9"/>
    <w:rsid w:val="00C861FA"/>
    <w:rsid w:val="00C87E54"/>
    <w:rsid w:val="00D43474"/>
    <w:rsid w:val="00D51E5C"/>
    <w:rsid w:val="00D85B02"/>
    <w:rsid w:val="00DA4F4A"/>
    <w:rsid w:val="00DF599C"/>
    <w:rsid w:val="00DF62BC"/>
    <w:rsid w:val="00E04068"/>
    <w:rsid w:val="00E07D08"/>
    <w:rsid w:val="00E207DB"/>
    <w:rsid w:val="00E52B94"/>
    <w:rsid w:val="00E61ECA"/>
    <w:rsid w:val="00ED403D"/>
    <w:rsid w:val="00F42286"/>
    <w:rsid w:val="00F53527"/>
    <w:rsid w:val="00F75ED4"/>
    <w:rsid w:val="00FB7405"/>
    <w:rsid w:val="00FF5AAC"/>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link w:val="Heading1Char"/>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link w:val="Heading4Char"/>
    <w:qFormat/>
    <w:pPr>
      <w:keepNext/>
      <w:widowControl w:val="0"/>
      <w:numPr>
        <w:ilvl w:val="3"/>
        <w:numId w:val="2"/>
      </w:numPr>
      <w:spacing w:after="220"/>
      <w:jc w:val="both"/>
      <w:outlineLvl w:val="3"/>
    </w:pPr>
    <w:rPr>
      <w:b/>
    </w:rPr>
  </w:style>
  <w:style w:type="paragraph" w:styleId="Heading5">
    <w:name w:val="heading 5"/>
    <w:basedOn w:val="Normal"/>
    <w:next w:val="Normal"/>
    <w:link w:val="Heading5Char"/>
    <w:qFormat/>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qFormat/>
    <w:pPr>
      <w:widowControl w:val="0"/>
      <w:numPr>
        <w:ilvl w:val="5"/>
        <w:numId w:val="2"/>
      </w:numPr>
      <w:spacing w:after="220"/>
      <w:jc w:val="both"/>
      <w:outlineLvl w:val="5"/>
    </w:pPr>
    <w:rPr>
      <w:b/>
    </w:rPr>
  </w:style>
  <w:style w:type="paragraph" w:styleId="Heading7">
    <w:name w:val="heading 7"/>
    <w:basedOn w:val="Normal"/>
    <w:next w:val="Normal"/>
    <w:link w:val="Heading7Char"/>
    <w:qFormat/>
    <w:pPr>
      <w:widowControl w:val="0"/>
      <w:numPr>
        <w:ilvl w:val="7"/>
        <w:numId w:val="2"/>
      </w:numPr>
      <w:spacing w:after="220"/>
      <w:jc w:val="both"/>
      <w:outlineLvl w:val="6"/>
    </w:pPr>
    <w:rPr>
      <w:b/>
    </w:rPr>
  </w:style>
  <w:style w:type="paragraph" w:styleId="Heading8">
    <w:name w:val="heading 8"/>
    <w:basedOn w:val="Normal"/>
    <w:next w:val="Normal"/>
    <w:link w:val="Heading8Char"/>
    <w:qFormat/>
    <w:pPr>
      <w:widowControl w:val="0"/>
      <w:numPr>
        <w:ilvl w:val="7"/>
        <w:numId w:val="9"/>
      </w:numPr>
      <w:spacing w:after="220"/>
      <w:ind w:left="5760" w:hanging="720"/>
      <w:jc w:val="both"/>
      <w:outlineLvl w:val="7"/>
    </w:pPr>
    <w:rPr>
      <w:b/>
    </w:rPr>
  </w:style>
  <w:style w:type="paragraph" w:styleId="Heading9">
    <w:name w:val="heading 9"/>
    <w:basedOn w:val="Normal"/>
    <w:next w:val="Normal"/>
    <w:link w:val="Heading9Char"/>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kern w:val="32"/>
      <w:sz w:val="32"/>
      <w:szCs w:val="32"/>
    </w:rPr>
  </w:style>
  <w:style w:type="character" w:customStyle="1" w:styleId="Heading2Char">
    <w:name w:val="Heading 2 Char"/>
    <w:basedOn w:val="DefaultParagraphFont"/>
    <w:link w:val="Heading2"/>
    <w:semiHidden/>
    <w:locked/>
    <w:rPr>
      <w:rFonts w:ascii="Cambria" w:hAnsi="Cambria" w:cs="Times New Roman"/>
      <w:b/>
      <w:bCs/>
      <w:i/>
      <w:iCs/>
      <w:sz w:val="28"/>
      <w:szCs w:val="28"/>
    </w:rPr>
  </w:style>
  <w:style w:type="character" w:customStyle="1" w:styleId="Heading3Char">
    <w:name w:val="Heading 3 Char"/>
    <w:basedOn w:val="DefaultParagraphFont"/>
    <w:link w:val="Heading3"/>
    <w:semiHidden/>
    <w:locked/>
    <w:rPr>
      <w:rFonts w:ascii="Cambria" w:hAnsi="Cambria" w:cs="Times New Roman"/>
      <w:b/>
      <w:bCs/>
      <w:sz w:val="26"/>
      <w:szCs w:val="26"/>
    </w:rPr>
  </w:style>
  <w:style w:type="character" w:customStyle="1" w:styleId="Heading4Char">
    <w:name w:val="Heading 4 Char"/>
    <w:basedOn w:val="DefaultParagraphFont"/>
    <w:link w:val="Heading4"/>
    <w:semiHidden/>
    <w:locked/>
    <w:rPr>
      <w:rFonts w:ascii="Calibri" w:hAnsi="Calibri" w:cs="Times New Roman"/>
      <w:b/>
      <w:bCs/>
      <w:sz w:val="28"/>
      <w:szCs w:val="28"/>
    </w:rPr>
  </w:style>
  <w:style w:type="character" w:customStyle="1" w:styleId="Heading5Char">
    <w:name w:val="Heading 5 Char"/>
    <w:basedOn w:val="DefaultParagraphFont"/>
    <w:link w:val="Heading5"/>
    <w:semiHidden/>
    <w:locked/>
    <w:rPr>
      <w:rFonts w:ascii="Calibri" w:hAnsi="Calibri" w:cs="Times New Roman"/>
      <w:b/>
      <w:bCs/>
      <w:i/>
      <w:iCs/>
      <w:sz w:val="26"/>
      <w:szCs w:val="26"/>
    </w:rPr>
  </w:style>
  <w:style w:type="character" w:customStyle="1" w:styleId="Heading6Char">
    <w:name w:val="Heading 6 Char"/>
    <w:basedOn w:val="DefaultParagraphFont"/>
    <w:link w:val="Heading6"/>
    <w:semiHidden/>
    <w:locked/>
    <w:rPr>
      <w:rFonts w:ascii="Calibri" w:hAnsi="Calibri" w:cs="Times New Roman"/>
      <w:b/>
      <w:bCs/>
    </w:rPr>
  </w:style>
  <w:style w:type="character" w:customStyle="1" w:styleId="Heading7Char">
    <w:name w:val="Heading 7 Char"/>
    <w:basedOn w:val="DefaultParagraphFont"/>
    <w:link w:val="Heading7"/>
    <w:semiHidden/>
    <w:locked/>
    <w:rPr>
      <w:rFonts w:ascii="Calibri" w:hAnsi="Calibri" w:cs="Times New Roman"/>
      <w:sz w:val="24"/>
      <w:szCs w:val="24"/>
    </w:rPr>
  </w:style>
  <w:style w:type="character" w:customStyle="1" w:styleId="Heading8Char">
    <w:name w:val="Heading 8 Char"/>
    <w:basedOn w:val="DefaultParagraphFont"/>
    <w:link w:val="Heading8"/>
    <w:semiHidden/>
    <w:locked/>
    <w:rPr>
      <w:rFonts w:ascii="Calibri" w:hAnsi="Calibri" w:cs="Times New Roman"/>
      <w:i/>
      <w:iCs/>
      <w:sz w:val="24"/>
      <w:szCs w:val="24"/>
    </w:rPr>
  </w:style>
  <w:style w:type="character" w:customStyle="1" w:styleId="Heading9Char">
    <w:name w:val="Heading 9 Char"/>
    <w:basedOn w:val="DefaultParagraphFont"/>
    <w:link w:val="Heading9"/>
    <w:semiHidden/>
    <w:locked/>
    <w:rPr>
      <w:rFonts w:ascii="Cambria" w:hAnsi="Cambria"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semiHidden/>
    <w:locked/>
    <w:rPr>
      <w:rFonts w:cs="Times New Roman"/>
      <w:sz w:val="20"/>
      <w:szCs w:val="20"/>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semiHidden/>
    <w:locked/>
    <w:rPr>
      <w:rFonts w:cs="Times New Roman"/>
      <w:sz w:val="20"/>
      <w:szCs w:val="20"/>
    </w:rPr>
  </w:style>
  <w:style w:type="character" w:styleId="Hyperlink">
    <w:name w:val="Hyperlink"/>
    <w:basedOn w:val="DefaultParagraphFont"/>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Style 12,Style 124"/>
    <w:basedOn w:val="DefaultParagraphFont"/>
    <w:semiHidden/>
    <w:rPr>
      <w:rFonts w:cs="Times New Roman"/>
      <w:vertAlign w:val="superscript"/>
    </w:rPr>
  </w:style>
  <w:style w:type="paragraph" w:styleId="FootnoteText">
    <w:name w:val="footnote text"/>
    <w:aliases w:val="Footnote Text Char Char,Footnote Text Char1"/>
    <w:basedOn w:val="Normal"/>
    <w:link w:val="FootnoteTextChar"/>
    <w:semiHidden/>
    <w:pPr>
      <w:tabs>
        <w:tab w:val="left" w:pos="720"/>
      </w:tabs>
      <w:spacing w:after="200"/>
    </w:pPr>
  </w:style>
  <w:style w:type="character" w:customStyle="1" w:styleId="FootnoteTextChar">
    <w:name w:val="Footnote Text Char"/>
    <w:aliases w:val="Footnote Text Char Char Char,Footnote Text Char1 Char"/>
    <w:basedOn w:val="DefaultParagraphFont"/>
    <w:link w:val="FootnoteText"/>
    <w:locked/>
    <w:rPr>
      <w:rFonts w:cs="Times New Roman"/>
      <w:sz w:val="22"/>
      <w:lang w:val="en-US" w:eastAsia="en-US" w:bidi="ar-SA"/>
    </w:r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rFonts w:cs="Times New Roman"/>
      <w:color w:val="800080"/>
      <w:u w:val="single"/>
    </w:rPr>
  </w:style>
  <w:style w:type="paragraph" w:styleId="BodyText3">
    <w:name w:val="Body Text 3"/>
    <w:basedOn w:val="Normal"/>
    <w:link w:val="BodyText3Char"/>
    <w:pPr>
      <w:widowControl w:val="0"/>
      <w:tabs>
        <w:tab w:val="left" w:pos="-720"/>
      </w:tabs>
      <w:suppressAutoHyphens/>
      <w:jc w:val="both"/>
    </w:pPr>
    <w:rPr>
      <w:sz w:val="24"/>
    </w:rPr>
  </w:style>
  <w:style w:type="character" w:customStyle="1" w:styleId="BodyText3Char">
    <w:name w:val="Body Text 3 Char"/>
    <w:basedOn w:val="DefaultParagraphFont"/>
    <w:link w:val="BodyText3"/>
    <w:semiHidden/>
    <w:locked/>
    <w:rPr>
      <w:rFonts w:cs="Times New Roman"/>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locked/>
    <w:rPr>
      <w:rFonts w:cs="Times New Roman"/>
      <w:sz w:val="2"/>
    </w:rPr>
  </w:style>
  <w:style w:type="character" w:styleId="PageNumber">
    <w:name w:val="page number"/>
    <w:basedOn w:val="DefaultParagraphFont"/>
    <w:rPr>
      <w:rFonts w:cs="Times New Roman"/>
    </w:rPr>
  </w:style>
  <w:style w:type="paragraph" w:customStyle="1" w:styleId="ParaNum0">
    <w:name w:val="ParaNum"/>
    <w:basedOn w:val="Normal"/>
    <w:pPr>
      <w:widowControl w:val="0"/>
      <w:numPr>
        <w:numId w:val="18"/>
      </w:numPr>
      <w:tabs>
        <w:tab w:val="num" w:pos="1440"/>
      </w:tabs>
      <w:spacing w:after="120"/>
    </w:pPr>
    <w:rPr>
      <w:kern w:val="28"/>
    </w:rPr>
  </w:style>
  <w:style w:type="character" w:customStyle="1" w:styleId="documentbody">
    <w:name w:val="documentbody"/>
    <w:basedOn w:val="DefaultParagraphFont"/>
    <w:rPr>
      <w:rFonts w:cs="Times New Roman"/>
    </w:rPr>
  </w:style>
  <w:style w:type="paragraph" w:styleId="ListParagraph">
    <w:name w:val="List Paragraph"/>
    <w:basedOn w:val="Normal"/>
    <w:uiPriority w:val="34"/>
    <w:qFormat/>
    <w:rsid w:val="00991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8129B-8154-4F17-BE96-2948158C6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2018-01-15T17:38:48Z</dcterms:created>
  <dcterms:modified xsi:type="dcterms:W3CDTF">2018-01-15T17:38:48Z</dcterms:modified>
</cp:coreProperties>
</file>