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D74C10" w14:paraId="4E93C22D" w14:textId="77777777">
      <w:pPr>
        <w:pStyle w:val="Header"/>
        <w:tabs>
          <w:tab w:val="clear" w:pos="4320"/>
          <w:tab w:val="clear" w:pos="8640"/>
        </w:tabs>
        <w:rPr>
          <w:sz w:val="8"/>
          <w:szCs w:val="8"/>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D74C10" w:rsidRPr="00D74C10" w:rsidP="00D74C10" w14:paraId="158D0839" w14:textId="2433E43C">
      <w:pPr>
        <w:jc w:val="right"/>
        <w:rPr>
          <w:b/>
        </w:rPr>
      </w:pPr>
      <w:r w:rsidRPr="00D74C10">
        <w:rPr>
          <w:b/>
          <w:bCs/>
        </w:rPr>
        <w:t xml:space="preserve">DA </w:t>
      </w:r>
      <w:r w:rsidR="0009606E">
        <w:rPr>
          <w:b/>
          <w:bCs/>
        </w:rPr>
        <w:t>18-501</w:t>
      </w:r>
    </w:p>
    <w:p w:rsidR="00D74C10" w:rsidRPr="00D74C10" w:rsidP="00D74C10" w14:paraId="5E813E4F" w14:textId="77777777">
      <w:pPr>
        <w:jc w:val="right"/>
        <w:rPr>
          <w:b/>
        </w:rPr>
      </w:pPr>
      <w:r w:rsidRPr="00D74C10">
        <w:rPr>
          <w:b/>
        </w:rPr>
        <w:t>Released:  May 16</w:t>
      </w:r>
      <w:r w:rsidRPr="00D74C10">
        <w:rPr>
          <w:b/>
          <w:bCs/>
        </w:rPr>
        <w:t>, 2018</w:t>
      </w:r>
    </w:p>
    <w:p w:rsidR="00D74C10" w:rsidRPr="00D74C10" w:rsidP="00D74C10" w14:paraId="1F40411B" w14:textId="77777777"/>
    <w:p w:rsidR="00D74C10" w:rsidRPr="00D74C10" w:rsidP="00D74C10" w14:paraId="7F0E6B91" w14:textId="77777777">
      <w:pPr>
        <w:jc w:val="center"/>
        <w:rPr>
          <w:b/>
          <w:bCs/>
        </w:rPr>
      </w:pPr>
      <w:r w:rsidRPr="00D74C10">
        <w:rPr>
          <w:b/>
          <w:bCs/>
        </w:rPr>
        <w:t>MOBILITY FUND II CHALLENGE PROCESS</w:t>
      </w:r>
    </w:p>
    <w:p w:rsidR="00D74C10" w:rsidRPr="00D74C10" w:rsidP="00D74C10" w14:paraId="674193CF" w14:textId="77777777">
      <w:pPr>
        <w:jc w:val="center"/>
        <w:rPr>
          <w:b/>
          <w:bCs/>
        </w:rPr>
      </w:pPr>
      <w:r w:rsidRPr="00D74C10">
        <w:rPr>
          <w:b/>
          <w:bCs/>
        </w:rPr>
        <w:t>PRESENTATON IN NEW HAMPSHIRE</w:t>
      </w:r>
    </w:p>
    <w:p w:rsidR="00D74C10" w:rsidRPr="00D74C10" w:rsidP="00D74C10" w14:paraId="59D04909" w14:textId="77777777">
      <w:pPr>
        <w:rPr>
          <w:b/>
          <w:bCs/>
        </w:rPr>
      </w:pPr>
    </w:p>
    <w:p w:rsidR="00D74C10" w:rsidRPr="00D74C10" w:rsidP="00D74C10" w14:paraId="268EBA22" w14:textId="77777777">
      <w:pPr>
        <w:spacing w:after="120"/>
        <w:ind w:firstLine="720"/>
      </w:pPr>
      <w:r w:rsidRPr="00D74C10">
        <w:t>By this Public Notice, the Rural Broadband Auctions Task Force (RBATF) announces an upcoming free presentation on the process for challenging the identification of areas initially deemed ineligible for universal service funding through the Mobility Fund Phase II (MF-II) reverse auction.</w:t>
      </w:r>
      <w:r>
        <w:rPr>
          <w:vertAlign w:val="superscript"/>
        </w:rPr>
        <w:footnoteReference w:id="2"/>
      </w:r>
      <w:r w:rsidRPr="00D74C10">
        <w:t xml:space="preserve">  In 2017, the FCC adopted rules governing the MF-II reverse auction to award up to $4.53 billion in universal service support for mobile wireless carriers in areas that, absent subsidies, lack adequate mobile voice and broadband coverage.</w:t>
      </w:r>
      <w:r>
        <w:rPr>
          <w:vertAlign w:val="superscript"/>
        </w:rPr>
        <w:footnoteReference w:id="3"/>
      </w:r>
      <w:r w:rsidRPr="00D74C10">
        <w:t xml:space="preserve">  On February 27, 2018, the FCC released a map showing areas across the United States initially deemed eligible to receive support for the provision of 4G LTE service.</w:t>
      </w:r>
      <w:r>
        <w:rPr>
          <w:vertAlign w:val="superscript"/>
        </w:rPr>
        <w:footnoteReference w:id="4"/>
      </w:r>
      <w:r w:rsidRPr="00D74C10">
        <w:t xml:space="preserve">  In order to assist challengers, the FCC has also released a map showing the initially ineligible areas where only one provider has reported qualifying service. </w:t>
      </w:r>
    </w:p>
    <w:p w:rsidR="00D74C10" w:rsidRPr="00D74C10" w:rsidP="00D74C10" w14:paraId="4C87785A" w14:textId="77777777">
      <w:pPr>
        <w:spacing w:after="120"/>
        <w:ind w:firstLine="720"/>
      </w:pPr>
      <w:r w:rsidRPr="00D74C10">
        <w:t>The presentation will focus on the process by which interested parties can challenge the initial map of ineligible areas.</w:t>
      </w:r>
      <w:r>
        <w:rPr>
          <w:vertAlign w:val="superscript"/>
        </w:rPr>
        <w:footnoteReference w:id="5"/>
      </w:r>
    </w:p>
    <w:p w:rsidR="00D74C10" w:rsidRPr="00D74C10" w:rsidP="009B1BE5" w14:paraId="0420F1E9" w14:textId="77777777">
      <w:pPr>
        <w:ind w:left="720"/>
      </w:pPr>
      <w:r w:rsidRPr="00D74C10">
        <w:rPr>
          <w:b/>
        </w:rPr>
        <w:t>Date:</w:t>
      </w:r>
      <w:r w:rsidRPr="00D74C10">
        <w:tab/>
      </w:r>
      <w:r w:rsidRPr="00D74C10">
        <w:tab/>
        <w:t>May 22, 2018</w:t>
      </w:r>
      <w:r w:rsidRPr="00D74C10">
        <w:br/>
      </w:r>
      <w:r w:rsidRPr="00D74C10">
        <w:rPr>
          <w:b/>
        </w:rPr>
        <w:t>Time:</w:t>
      </w:r>
      <w:r w:rsidRPr="00D74C10">
        <w:tab/>
      </w:r>
      <w:r w:rsidRPr="00D74C10">
        <w:tab/>
        <w:t>10:00 am to 12:00 pm</w:t>
      </w:r>
      <w:r w:rsidRPr="00D74C10">
        <w:br/>
      </w:r>
      <w:r w:rsidRPr="00D74C10">
        <w:rPr>
          <w:b/>
        </w:rPr>
        <w:t>Location:</w:t>
      </w:r>
      <w:r w:rsidRPr="00D74C10">
        <w:tab/>
        <w:t>New Hampshire Public Utilities Commission</w:t>
      </w:r>
    </w:p>
    <w:p w:rsidR="00D74C10" w:rsidRPr="00D74C10" w:rsidP="009B1BE5" w14:paraId="7EED299E" w14:textId="77777777">
      <w:pPr>
        <w:ind w:left="720"/>
      </w:pPr>
      <w:r w:rsidRPr="00D74C10">
        <w:tab/>
      </w:r>
      <w:r w:rsidRPr="00D74C10">
        <w:tab/>
        <w:t>21 South Fruit Street, Suite 10</w:t>
      </w:r>
    </w:p>
    <w:p w:rsidR="00D74C10" w:rsidRPr="00D74C10" w:rsidP="009B1BE5" w14:paraId="6B629885" w14:textId="77777777">
      <w:pPr>
        <w:spacing w:after="120"/>
        <w:ind w:left="720"/>
      </w:pPr>
      <w:r w:rsidRPr="00D74C10">
        <w:tab/>
      </w:r>
      <w:r w:rsidRPr="00D74C10">
        <w:tab/>
        <w:t xml:space="preserve">Concord, NH  03301 </w:t>
      </w:r>
    </w:p>
    <w:p w:rsidR="00D74C10" w:rsidRPr="00D74C10" w:rsidP="00D74C10" w14:paraId="4082058D" w14:textId="77777777">
      <w:pPr>
        <w:spacing w:after="120"/>
        <w:ind w:firstLine="720"/>
      </w:pPr>
      <w:r w:rsidRPr="00D74C10">
        <w:t xml:space="preserve">Reasonable accommodations for people with disabilities are available upon request.  Send an email to </w:t>
      </w:r>
      <w:r>
        <w:fldChar w:fldCharType="begin"/>
      </w:r>
      <w:r>
        <w:instrText xml:space="preserve"> HYPERLINK "mailto:fcc504@fcc.gov" </w:instrText>
      </w:r>
      <w:r>
        <w:fldChar w:fldCharType="separate"/>
      </w:r>
      <w:r w:rsidRPr="009D3518">
        <w:rPr>
          <w:rStyle w:val="Hyperlink"/>
        </w:rPr>
        <w:t>fcc504@fcc.gov</w:t>
      </w:r>
      <w:r>
        <w:fldChar w:fldCharType="end"/>
      </w:r>
      <w:r>
        <w:t xml:space="preserve"> </w:t>
      </w:r>
      <w:r w:rsidRPr="00D74C10">
        <w:t>or call the Consumer and Governmental Affairs Bureau at 202-418-0530 (voice) or 202-418-0432 (TTY).  Please include a description of the accommodation you will need and tell us how to contact you.  Requests for special accommodation should be made as early as possible.  Last minute requests will be accepted but may be impossible to fill.</w:t>
      </w:r>
    </w:p>
    <w:p w:rsidR="00D74C10" w:rsidRPr="00D74C10" w:rsidP="00D74C10" w14:paraId="571BC6F7" w14:textId="77777777">
      <w:pPr>
        <w:spacing w:after="120"/>
        <w:ind w:firstLine="720"/>
      </w:pPr>
      <w:r w:rsidRPr="00D74C10">
        <w:t xml:space="preserve">For additional information about the presentation, please contact </w:t>
      </w:r>
      <w:r>
        <w:fldChar w:fldCharType="begin"/>
      </w:r>
      <w:r>
        <w:instrText xml:space="preserve"> HYPERLINK "mailto:mf2challengeprocess@fcc.gov" </w:instrText>
      </w:r>
      <w:r>
        <w:fldChar w:fldCharType="separate"/>
      </w:r>
      <w:r>
        <w:fldChar w:fldCharType="end"/>
      </w:r>
      <w:r w:rsidRPr="00D74C10">
        <w:t xml:space="preserve">Nathan Eagan at </w:t>
      </w:r>
      <w:r>
        <w:fldChar w:fldCharType="begin"/>
      </w:r>
      <w:r>
        <w:instrText xml:space="preserve"> HYPERLINK "mailto:Nathan.Eagan@fcc.gov" </w:instrText>
      </w:r>
      <w:r>
        <w:fldChar w:fldCharType="separate"/>
      </w:r>
      <w:r w:rsidRPr="009D3518">
        <w:rPr>
          <w:rStyle w:val="Hyperlink"/>
        </w:rPr>
        <w:t>Nathan.Eagan@fcc.gov</w:t>
      </w:r>
      <w:r>
        <w:fldChar w:fldCharType="end"/>
      </w:r>
      <w:r w:rsidRPr="00D74C10">
        <w:t xml:space="preserve"> or (202) 418-0991.  </w:t>
      </w:r>
    </w:p>
    <w:p w:rsidR="00602577" w:rsidP="00D74C10" w14:paraId="5FACDC47" w14:textId="77777777">
      <w:pPr>
        <w:spacing w:after="120"/>
        <w:jc w:val="center"/>
      </w:pPr>
      <w:r w:rsidRPr="00D74C10">
        <w:rPr>
          <w:b/>
        </w:rP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732" w14:paraId="1FBB3B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732" w14:paraId="7D8D751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732" w14:paraId="200BF8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4C10" w14:paraId="03B8F9C2" w14:textId="77777777">
      <w:r>
        <w:separator/>
      </w:r>
    </w:p>
  </w:footnote>
  <w:footnote w:type="continuationSeparator" w:id="1">
    <w:p w:rsidR="00D74C10" w14:paraId="710844A9" w14:textId="77777777">
      <w:r>
        <w:continuationSeparator/>
      </w:r>
    </w:p>
  </w:footnote>
  <w:footnote w:id="2">
    <w:p w:rsidR="00D74C10" w:rsidRPr="00D74C10" w:rsidP="00D74C10" w14:paraId="2A620486" w14:textId="77777777">
      <w:pPr>
        <w:pStyle w:val="FootnoteText"/>
        <w:spacing w:after="120"/>
        <w:rPr>
          <w:sz w:val="20"/>
        </w:rPr>
      </w:pPr>
      <w:r w:rsidRPr="00D74C10">
        <w:rPr>
          <w:rStyle w:val="FootnoteReference"/>
          <w:sz w:val="20"/>
        </w:rPr>
        <w:footnoteRef/>
      </w:r>
      <w:r w:rsidRPr="00D74C10">
        <w:rPr>
          <w:sz w:val="20"/>
        </w:rPr>
        <w:t xml:space="preserve"> For more information about MF-II, please see: </w:t>
      </w:r>
      <w:r>
        <w:fldChar w:fldCharType="begin"/>
      </w:r>
      <w:r>
        <w:instrText xml:space="preserve"> HYPERLINK "https://www.fcc.gov/mobility-fund-phase-ii-mf-ii" </w:instrText>
      </w:r>
      <w:r>
        <w:fldChar w:fldCharType="separate"/>
      </w:r>
      <w:r w:rsidRPr="00D74C10">
        <w:rPr>
          <w:rStyle w:val="Hyperlink"/>
          <w:sz w:val="20"/>
        </w:rPr>
        <w:t>https://www.fcc.gov/mobility-fund-phase-ii-mf-ii</w:t>
      </w:r>
      <w:r>
        <w:fldChar w:fldCharType="end"/>
      </w:r>
      <w:r w:rsidRPr="00D74C10">
        <w:rPr>
          <w:sz w:val="20"/>
        </w:rPr>
        <w:t xml:space="preserve"> (FCC MF-II resource webpage) and </w:t>
      </w:r>
      <w:r>
        <w:fldChar w:fldCharType="begin"/>
      </w:r>
      <w:r>
        <w:instrText xml:space="preserve"> HYPERLINK "https://www.usac.org/hc/MFII-challenge-process.aspx" </w:instrText>
      </w:r>
      <w:r>
        <w:fldChar w:fldCharType="separate"/>
      </w:r>
      <w:r w:rsidRPr="00D74C10">
        <w:rPr>
          <w:rStyle w:val="Hyperlink"/>
          <w:sz w:val="20"/>
        </w:rPr>
        <w:t>https://www.usac.org/hc/MFII-challenge-process.aspx</w:t>
      </w:r>
      <w:r>
        <w:fldChar w:fldCharType="end"/>
      </w:r>
      <w:r w:rsidRPr="00D74C10">
        <w:rPr>
          <w:sz w:val="20"/>
        </w:rPr>
        <w:t xml:space="preserve"> (USAC MF-II resource webpage).</w:t>
      </w:r>
    </w:p>
  </w:footnote>
  <w:footnote w:id="3">
    <w:p w:rsidR="00D74C10" w:rsidRPr="00D74C10" w:rsidP="00D74C10" w14:paraId="0D5459AE" w14:textId="77777777">
      <w:pPr>
        <w:pStyle w:val="FootnoteText"/>
        <w:spacing w:after="120"/>
        <w:rPr>
          <w:sz w:val="20"/>
        </w:rPr>
      </w:pPr>
      <w:r w:rsidRPr="00D74C10">
        <w:rPr>
          <w:rStyle w:val="FootnoteReference"/>
          <w:sz w:val="20"/>
        </w:rPr>
        <w:footnoteRef/>
      </w:r>
      <w:r w:rsidRPr="00D74C10">
        <w:rPr>
          <w:sz w:val="20"/>
        </w:rPr>
        <w:t xml:space="preserve"> </w:t>
      </w:r>
      <w:r w:rsidRPr="00D74C10">
        <w:rPr>
          <w:i/>
          <w:sz w:val="20"/>
        </w:rPr>
        <w:t xml:space="preserve">Connect America Fund; Universal Service Reform – Mobility Fund, </w:t>
      </w:r>
      <w:r w:rsidRPr="00D74C10">
        <w:rPr>
          <w:sz w:val="20"/>
        </w:rPr>
        <w:t xml:space="preserve">Order on Reconsideration and Second Report and Order, 32 FCC Rcd 6282 (2017); </w:t>
      </w:r>
      <w:r w:rsidRPr="00D74C10">
        <w:rPr>
          <w:rFonts w:eastAsia="Calibri" w:cs="Calibri"/>
          <w:i/>
          <w:sz w:val="20"/>
        </w:rPr>
        <w:t xml:space="preserve">Connect America Fund; Universal Service Reform </w:t>
      </w:r>
      <w:r w:rsidRPr="00D74C10">
        <w:rPr>
          <w:rFonts w:eastAsia="Calibri" w:cs="Calibri"/>
          <w:spacing w:val="-2"/>
          <w:sz w:val="20"/>
        </w:rPr>
        <w:t>–</w:t>
      </w:r>
      <w:r w:rsidRPr="00D74C10">
        <w:rPr>
          <w:rFonts w:eastAsia="Calibri" w:cs="Calibri"/>
          <w:i/>
          <w:sz w:val="20"/>
        </w:rPr>
        <w:t xml:space="preserve"> Mobility Fund II</w:t>
      </w:r>
      <w:r w:rsidRPr="00D74C10">
        <w:rPr>
          <w:rFonts w:eastAsia="Calibri" w:cs="Calibri"/>
          <w:sz w:val="20"/>
        </w:rPr>
        <w:t>,</w:t>
      </w:r>
      <w:r w:rsidRPr="00D74C10">
        <w:rPr>
          <w:rFonts w:eastAsia="Calibri" w:cs="Calibri"/>
          <w:i/>
          <w:sz w:val="20"/>
        </w:rPr>
        <w:t xml:space="preserve"> </w:t>
      </w:r>
      <w:r w:rsidRPr="00D74C10">
        <w:rPr>
          <w:rFonts w:eastAsia="Calibri" w:cs="Calibri"/>
          <w:sz w:val="20"/>
        </w:rPr>
        <w:t xml:space="preserve">Report and Order and Further Notice of Proposed Rulemaking, 32 FCC Rcd 2152 (2017).  </w:t>
      </w:r>
    </w:p>
  </w:footnote>
  <w:footnote w:id="4">
    <w:p w:rsidR="00D74C10" w:rsidRPr="00D74C10" w:rsidP="00D74C10" w14:paraId="7801293F" w14:textId="77777777">
      <w:pPr>
        <w:pStyle w:val="FootnoteText"/>
        <w:spacing w:after="120"/>
        <w:rPr>
          <w:sz w:val="20"/>
        </w:rPr>
      </w:pPr>
      <w:r w:rsidRPr="00D74C10">
        <w:rPr>
          <w:rStyle w:val="FootnoteReference"/>
          <w:sz w:val="20"/>
        </w:rPr>
        <w:footnoteRef/>
      </w:r>
      <w:r w:rsidRPr="00D74C10">
        <w:rPr>
          <w:sz w:val="20"/>
        </w:rPr>
        <w:t xml:space="preserve"> </w:t>
      </w:r>
      <w:r w:rsidRPr="00D74C10">
        <w:rPr>
          <w:i/>
          <w:sz w:val="20"/>
        </w:rPr>
        <w:t>Mobility Fund Phase II Initial Eligible Areas Map</w:t>
      </w:r>
      <w:r w:rsidRPr="00D74C10">
        <w:rPr>
          <w:sz w:val="20"/>
        </w:rPr>
        <w:t>, Public Notice, DA 18-187 (WTB/WCB Feb. 27, 2018).</w:t>
      </w:r>
    </w:p>
  </w:footnote>
  <w:footnote w:id="5">
    <w:p w:rsidR="00D74C10" w:rsidRPr="006B51AF" w:rsidP="00D74C10" w14:paraId="5F984933" w14:textId="77777777">
      <w:pPr>
        <w:pStyle w:val="FootnoteText"/>
        <w:spacing w:after="120"/>
      </w:pPr>
      <w:r w:rsidRPr="00D74C10">
        <w:rPr>
          <w:rStyle w:val="FootnoteReference"/>
          <w:sz w:val="20"/>
        </w:rPr>
        <w:footnoteRef/>
      </w:r>
      <w:r w:rsidRPr="00D74C10">
        <w:rPr>
          <w:sz w:val="20"/>
        </w:rPr>
        <w:t xml:space="preserve"> </w:t>
      </w:r>
      <w:r w:rsidRPr="00D74C10">
        <w:rPr>
          <w:i/>
          <w:sz w:val="20"/>
        </w:rPr>
        <w:t>Procedures for the Mobility Fund Phase II Challenge Process</w:t>
      </w:r>
      <w:r w:rsidRPr="00D74C10">
        <w:rPr>
          <w:sz w:val="20"/>
        </w:rPr>
        <w:t xml:space="preserve">, Public Notice, DA 18-186 (WTB/WCB Feb. 27, 2018); </w:t>
      </w:r>
      <w:r w:rsidRPr="00D74C10">
        <w:rPr>
          <w:i/>
          <w:sz w:val="20"/>
        </w:rPr>
        <w:t>see also</w:t>
      </w:r>
      <w:r w:rsidRPr="00D74C10">
        <w:rPr>
          <w:sz w:val="20"/>
        </w:rPr>
        <w:t xml:space="preserve"> </w:t>
      </w:r>
      <w:r w:rsidRPr="00D74C10">
        <w:rPr>
          <w:i/>
          <w:sz w:val="20"/>
        </w:rPr>
        <w:t>Connect America Fund; Universal Service Reform – Mobility Fund</w:t>
      </w:r>
      <w:r w:rsidRPr="00D74C10">
        <w:rPr>
          <w:sz w:val="20"/>
        </w:rPr>
        <w:t>, Order on Reconsideration, (DA 18-427) (WTB/WCB Apr. 30,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732" w14:paraId="393205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732" w14:paraId="67EA989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088AB9D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14:paraId="4D08DB3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14:paraId="72DBDA9B" w14:textId="77777777">
                <w:pPr>
                  <w:rPr>
                    <w:rFonts w:ascii="Arial" w:hAnsi="Arial"/>
                    <w:b/>
                  </w:rPr>
                </w:pPr>
                <w:r>
                  <w:rPr>
                    <w:rFonts w:ascii="Arial" w:hAnsi="Arial"/>
                    <w:b/>
                  </w:rPr>
                  <w:t>Federal Communications Commission</w:t>
                </w:r>
              </w:p>
              <w:p w:rsidR="00602577" w14:paraId="775E693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7BF73506"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14:paraId="60F03312" w14:textId="77777777">
                <w:pPr>
                  <w:spacing w:before="40"/>
                  <w:jc w:val="right"/>
                  <w:rPr>
                    <w:rFonts w:ascii="Arial" w:hAnsi="Arial"/>
                    <w:b/>
                    <w:sz w:val="16"/>
                  </w:rPr>
                </w:pPr>
                <w:r>
                  <w:rPr>
                    <w:rFonts w:ascii="Arial" w:hAnsi="Arial"/>
                    <w:b/>
                    <w:sz w:val="16"/>
                  </w:rPr>
                  <w:t>News Media Information 202 / 418-0500</w:t>
                </w:r>
              </w:p>
              <w:p w:rsidR="00602577" w14:paraId="79E4305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4220AFDC" w14:textId="77777777">
                <w:pPr>
                  <w:jc w:val="right"/>
                  <w:rPr>
                    <w:rFonts w:ascii="Arial" w:hAnsi="Arial"/>
                    <w:b/>
                    <w:sz w:val="16"/>
                  </w:rPr>
                </w:pPr>
                <w:r>
                  <w:rPr>
                    <w:rFonts w:ascii="Arial" w:hAnsi="Arial"/>
                    <w:b/>
                    <w:sz w:val="16"/>
                  </w:rPr>
                  <w:t>TTY: 1-888-835-5322</w:t>
                </w:r>
              </w:p>
              <w:p w:rsidR="00602577" w14:paraId="7B0774CB" w14:textId="77777777">
                <w:pPr>
                  <w:jc w:val="right"/>
                </w:pPr>
              </w:p>
            </w:txbxContent>
          </v:textbox>
        </v:shape>
      </w:pict>
    </w:r>
  </w:p>
  <w:p w:rsidR="00602577" w:rsidRPr="00D74C10" w14:paraId="67CF23A6" w14:textId="77777777">
    <w:pPr>
      <w:pStyle w:val="Header"/>
      <w:tabs>
        <w:tab w:val="left" w:pos="1080"/>
        <w:tab w:val="clear" w:pos="4320"/>
        <w:tab w:val="clear" w:pos="8640"/>
      </w:tabs>
      <w:ind w:left="720"/>
      <w:rPr>
        <w:rFonts w:ascii="Arial" w:hAnsi="Arial"/>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10"/>
    <w:rsid w:val="000265AE"/>
    <w:rsid w:val="0009606E"/>
    <w:rsid w:val="00205732"/>
    <w:rsid w:val="002D050D"/>
    <w:rsid w:val="00602577"/>
    <w:rsid w:val="006B51AF"/>
    <w:rsid w:val="009B1BE5"/>
    <w:rsid w:val="009D3518"/>
    <w:rsid w:val="00D17DC0"/>
    <w:rsid w:val="00D60EFF"/>
    <w:rsid w:val="00D74C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UnresolvedMention">
    <w:name w:val="Unresolved Mention"/>
    <w:basedOn w:val="DefaultParagraphFont"/>
    <w:uiPriority w:val="99"/>
    <w:semiHidden/>
    <w:unhideWhenUsed/>
    <w:rsid w:val="00D74C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2018-05-16T19:33:38Z</dcterms:created>
  <dcterms:modified xsi:type="dcterms:W3CDTF">2018-05-16T19:33:38Z</dcterms:modified>
</cp:coreProperties>
</file>