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602577">
      <w:pPr>
        <w:pStyle w:val="Header"/>
        <w:tabs>
          <w:tab w:val="clear" w:pos="4320"/>
          <w:tab w:val="clear" w:pos="8640"/>
        </w:tabs>
        <w:sectPr>
          <w:headerReference w:type="first" r:id="rId5"/>
          <w:pgSz w:w="12240" w:h="15840" w:code="1"/>
          <w:pgMar w:top="720" w:right="720" w:bottom="1440" w:left="720" w:header="720" w:footer="1440" w:gutter="0"/>
          <w:cols w:space="720"/>
          <w:titlePg/>
        </w:sectPr>
      </w:pPr>
    </w:p>
    <w:p w:rsidR="00AB5D9B" w:rsidRPr="004D2D3C" w:rsidP="00AB5D9B">
      <w:pPr>
        <w:jc w:val="right"/>
        <w:rPr>
          <w:sz w:val="24"/>
          <w:szCs w:val="24"/>
        </w:rPr>
      </w:pPr>
      <w:r w:rsidRPr="00B82D8C">
        <w:rPr>
          <w:b/>
          <w:sz w:val="24"/>
        </w:rPr>
        <w:t>DA 18-</w:t>
      </w:r>
      <w:r w:rsidRPr="004D2D3C" w:rsidR="004D2D3C">
        <w:rPr>
          <w:b/>
          <w:bCs/>
          <w:sz w:val="24"/>
          <w:szCs w:val="24"/>
        </w:rPr>
        <w:t>637</w:t>
      </w:r>
    </w:p>
    <w:p w:rsidR="00AB5D9B" w:rsidRPr="00B82D8C" w:rsidP="00AB5D9B">
      <w:pPr>
        <w:spacing w:before="60"/>
        <w:jc w:val="right"/>
        <w:rPr>
          <w:b/>
          <w:sz w:val="24"/>
        </w:rPr>
      </w:pPr>
      <w:r w:rsidRPr="00B82D8C">
        <w:rPr>
          <w:b/>
          <w:sz w:val="24"/>
        </w:rPr>
        <w:t xml:space="preserve">June </w:t>
      </w:r>
      <w:r w:rsidR="00040594">
        <w:rPr>
          <w:b/>
          <w:sz w:val="24"/>
        </w:rPr>
        <w:t>19</w:t>
      </w:r>
      <w:r w:rsidRPr="00B82D8C">
        <w:rPr>
          <w:b/>
          <w:sz w:val="24"/>
        </w:rPr>
        <w:t>, 2018</w:t>
      </w:r>
    </w:p>
    <w:p w:rsidR="00AB5D9B" w:rsidP="00AB5D9B">
      <w:pPr>
        <w:jc w:val="right"/>
        <w:rPr>
          <w:sz w:val="24"/>
        </w:rPr>
      </w:pPr>
      <w:bookmarkStart w:id="1" w:name="_GoBack"/>
    </w:p>
    <w:p w:rsidR="00AB5D9B" w:rsidRPr="00B82D8C" w:rsidP="00AB5D9B">
      <w:pPr>
        <w:jc w:val="right"/>
        <w:rPr>
          <w:b/>
          <w:sz w:val="24"/>
        </w:rPr>
      </w:pPr>
      <w:r w:rsidRPr="00B82D8C">
        <w:rPr>
          <w:b/>
          <w:sz w:val="24"/>
        </w:rPr>
        <w:t xml:space="preserve">FCC RELEASES CIRCUIT CAPACITY DATA FOR U.S.-INTERNATIONAL </w:t>
      </w:r>
    </w:p>
    <w:p w:rsidR="00AB5D9B" w:rsidP="00AB5D9B">
      <w:pPr>
        <w:spacing w:after="240"/>
        <w:jc w:val="center"/>
        <w:rPr>
          <w:b/>
          <w:sz w:val="24"/>
        </w:rPr>
      </w:pPr>
      <w:r w:rsidRPr="00B82D8C">
        <w:rPr>
          <w:b/>
          <w:sz w:val="24"/>
        </w:rPr>
        <w:t>SUBMARINE CABLES AS OF DECEMBER 31, 2016</w:t>
      </w:r>
    </w:p>
    <w:p w:rsidR="00AB5D9B" w:rsidP="00AB5D9B">
      <w:pPr>
        <w:ind w:firstLine="720"/>
        <w:rPr>
          <w:szCs w:val="22"/>
        </w:rPr>
      </w:pPr>
      <w:bookmarkEnd w:id="1"/>
      <w:r w:rsidRPr="002D6DA7">
        <w:rPr>
          <w:szCs w:val="22"/>
        </w:rPr>
        <w:t>The International Bureau today released circuit capacity data for U.S.-international submarine cables</w:t>
      </w:r>
      <w:r>
        <w:rPr>
          <w:szCs w:val="22"/>
        </w:rPr>
        <w:t xml:space="preserve"> as of December 31, 2016</w:t>
      </w:r>
      <w:r w:rsidRPr="002D6DA7">
        <w:rPr>
          <w:szCs w:val="22"/>
        </w:rPr>
        <w:t>.</w:t>
      </w:r>
      <w:r>
        <w:rPr>
          <w:rStyle w:val="FootnoteReference"/>
          <w:szCs w:val="22"/>
        </w:rPr>
        <w:footnoteReference w:id="2"/>
      </w:r>
      <w:r w:rsidRPr="002D6DA7">
        <w:rPr>
          <w:szCs w:val="22"/>
        </w:rPr>
        <w:t xml:space="preserve">  Common carriers and cable landing licensees must file annual Circuit Capacity Reports through the Commission’s </w:t>
      </w:r>
      <w:r>
        <w:fldChar w:fldCharType="begin"/>
      </w:r>
      <w:r>
        <w:instrText xml:space="preserve"> HYPERLINK "https://apps2.fcc.gov/section4362/login.xhtml" </w:instrText>
      </w:r>
      <w:r>
        <w:fldChar w:fldCharType="separate"/>
      </w:r>
      <w:r w:rsidRPr="003F4F17">
        <w:rPr>
          <w:rStyle w:val="Hyperlink"/>
          <w:szCs w:val="22"/>
        </w:rPr>
        <w:t>online filing system</w:t>
      </w:r>
      <w:r>
        <w:fldChar w:fldCharType="end"/>
      </w:r>
      <w:r w:rsidRPr="002D6DA7">
        <w:rPr>
          <w:szCs w:val="22"/>
        </w:rPr>
        <w:t xml:space="preserve">.  </w:t>
      </w:r>
      <w:r>
        <w:rPr>
          <w:szCs w:val="22"/>
        </w:rPr>
        <w:t>The data include:</w:t>
      </w:r>
      <w:r w:rsidRPr="002D6DA7">
        <w:rPr>
          <w:szCs w:val="22"/>
        </w:rPr>
        <w:t xml:space="preserve"> </w:t>
      </w:r>
    </w:p>
    <w:p w:rsidR="00AB5D9B" w:rsidRPr="002D6DA7" w:rsidP="00AB5D9B">
      <w:pPr>
        <w:ind w:firstLine="720"/>
        <w:rPr>
          <w:szCs w:val="22"/>
        </w:rPr>
      </w:pPr>
    </w:p>
    <w:p w:rsidR="00AB5D9B" w:rsidRPr="002D6DA7" w:rsidP="00AB5D9B">
      <w:pPr>
        <w:numPr>
          <w:ilvl w:val="0"/>
          <w:numId w:val="14"/>
        </w:numPr>
        <w:rPr>
          <w:szCs w:val="22"/>
        </w:rPr>
      </w:pPr>
      <w:r w:rsidRPr="007E509F">
        <w:rPr>
          <w:b/>
          <w:szCs w:val="22"/>
        </w:rPr>
        <w:t xml:space="preserve">Cable Capacity </w:t>
      </w:r>
      <w:r>
        <w:rPr>
          <w:b/>
          <w:szCs w:val="22"/>
        </w:rPr>
        <w:t>Operator</w:t>
      </w:r>
      <w:r w:rsidRPr="007E509F">
        <w:rPr>
          <w:b/>
          <w:szCs w:val="22"/>
        </w:rPr>
        <w:t xml:space="preserve"> Report</w:t>
      </w:r>
      <w:r>
        <w:rPr>
          <w:b/>
          <w:szCs w:val="22"/>
        </w:rPr>
        <w:t>s</w:t>
      </w:r>
      <w:r>
        <w:rPr>
          <w:szCs w:val="22"/>
        </w:rPr>
        <w:t xml:space="preserve"> </w:t>
      </w:r>
      <w:r w:rsidRPr="00C61798">
        <w:rPr>
          <w:b/>
          <w:szCs w:val="22"/>
        </w:rPr>
        <w:t>-</w:t>
      </w:r>
      <w:r>
        <w:rPr>
          <w:szCs w:val="22"/>
        </w:rPr>
        <w:t xml:space="preserve"> </w:t>
      </w:r>
      <w:r w:rsidRPr="002D6DA7">
        <w:rPr>
          <w:szCs w:val="22"/>
        </w:rPr>
        <w:t xml:space="preserve">Submarine cable landing licensees </w:t>
      </w:r>
      <w:r>
        <w:rPr>
          <w:szCs w:val="22"/>
        </w:rPr>
        <w:t xml:space="preserve">must </w:t>
      </w:r>
      <w:r w:rsidRPr="002D6DA7">
        <w:rPr>
          <w:szCs w:val="22"/>
        </w:rPr>
        <w:t>file capacity information for each cable system as of December 31st of the current reporting period (i.e., available capacity) and two years from the current reporting period (i.e., planned capacity).</w:t>
      </w:r>
      <w:r>
        <w:rPr>
          <w:rStyle w:val="FootnoteReference"/>
          <w:szCs w:val="22"/>
        </w:rPr>
        <w:footnoteReference w:id="3"/>
      </w:r>
      <w:r w:rsidRPr="002D6DA7">
        <w:rPr>
          <w:szCs w:val="22"/>
        </w:rPr>
        <w:t xml:space="preserve">  </w:t>
      </w:r>
    </w:p>
    <w:p w:rsidR="00AB5D9B" w:rsidRPr="002D6DA7" w:rsidP="00AB5D9B">
      <w:pPr>
        <w:ind w:left="720"/>
        <w:rPr>
          <w:szCs w:val="22"/>
        </w:rPr>
      </w:pPr>
    </w:p>
    <w:p w:rsidR="00AB5D9B" w:rsidRPr="002D6DA7" w:rsidP="00AB5D9B">
      <w:pPr>
        <w:numPr>
          <w:ilvl w:val="0"/>
          <w:numId w:val="14"/>
        </w:numPr>
        <w:rPr>
          <w:szCs w:val="22"/>
        </w:rPr>
      </w:pPr>
      <w:r w:rsidRPr="007E509F">
        <w:rPr>
          <w:b/>
          <w:szCs w:val="22"/>
        </w:rPr>
        <w:t>Cable Capacity Holder Report</w:t>
      </w:r>
      <w:r>
        <w:rPr>
          <w:b/>
          <w:szCs w:val="22"/>
        </w:rPr>
        <w:t>s</w:t>
      </w:r>
      <w:r w:rsidRPr="007E509F">
        <w:rPr>
          <w:b/>
          <w:szCs w:val="22"/>
        </w:rPr>
        <w:t xml:space="preserve"> </w:t>
      </w:r>
      <w:r w:rsidRPr="00C61798">
        <w:rPr>
          <w:b/>
          <w:szCs w:val="22"/>
        </w:rPr>
        <w:t>-</w:t>
      </w:r>
      <w:r>
        <w:rPr>
          <w:szCs w:val="22"/>
        </w:rPr>
        <w:t xml:space="preserve"> </w:t>
      </w:r>
      <w:r w:rsidRPr="002D6DA7">
        <w:rPr>
          <w:szCs w:val="22"/>
        </w:rPr>
        <w:t>Submarine cable landing licensees and common carriers that owned or leased capacity on a submarine cable between the United S</w:t>
      </w:r>
      <w:r w:rsidRPr="0034691B">
        <w:rPr>
          <w:szCs w:val="22"/>
        </w:rPr>
        <w:t xml:space="preserve">tates and any foreign point </w:t>
      </w:r>
      <w:r>
        <w:rPr>
          <w:szCs w:val="22"/>
        </w:rPr>
        <w:t xml:space="preserve">must file </w:t>
      </w:r>
      <w:r w:rsidRPr="0034691B">
        <w:rPr>
          <w:szCs w:val="22"/>
        </w:rPr>
        <w:t>capacity information as of December 31st for the following categories: (1) Owned Capacity; (2) Net Indefeasible Rights-of-Use (IRUs); (3) Net Inter-Carrier Leaseholds (ICLs); (4) Net Capacity Held</w:t>
      </w:r>
      <w:r>
        <w:rPr>
          <w:szCs w:val="22"/>
        </w:rPr>
        <w:t xml:space="preserve"> (c</w:t>
      </w:r>
      <w:r w:rsidRPr="0034691B">
        <w:rPr>
          <w:szCs w:val="22"/>
        </w:rPr>
        <w:t>ategories 1</w:t>
      </w:r>
      <w:r>
        <w:rPr>
          <w:szCs w:val="22"/>
        </w:rPr>
        <w:t>-</w:t>
      </w:r>
      <w:r w:rsidRPr="0034691B">
        <w:rPr>
          <w:szCs w:val="22"/>
        </w:rPr>
        <w:t>3</w:t>
      </w:r>
      <w:r>
        <w:rPr>
          <w:szCs w:val="22"/>
        </w:rPr>
        <w:t>)</w:t>
      </w:r>
      <w:r w:rsidRPr="0034691B">
        <w:rPr>
          <w:szCs w:val="22"/>
        </w:rPr>
        <w:t>; (5) Activated Capacity; and (6) Non-activated Capacity.</w:t>
      </w:r>
      <w:r>
        <w:rPr>
          <w:rStyle w:val="FootnoteReference"/>
          <w:szCs w:val="22"/>
        </w:rPr>
        <w:footnoteReference w:id="4"/>
      </w:r>
    </w:p>
    <w:p w:rsidR="00AB5D9B" w:rsidRPr="002D6DA7" w:rsidP="00AB5D9B">
      <w:pPr>
        <w:rPr>
          <w:szCs w:val="22"/>
        </w:rPr>
      </w:pPr>
    </w:p>
    <w:p w:rsidR="00AB5D9B" w:rsidRPr="004117F2" w:rsidP="004117F2">
      <w:pPr>
        <w:ind w:firstLine="720"/>
      </w:pPr>
      <w:r w:rsidRPr="002D6DA7">
        <w:rPr>
          <w:szCs w:val="22"/>
        </w:rPr>
        <w:t xml:space="preserve">The data </w:t>
      </w:r>
      <w:r>
        <w:rPr>
          <w:szCs w:val="22"/>
        </w:rPr>
        <w:t xml:space="preserve">are presented through the Table and Attachments set out below and </w:t>
      </w:r>
      <w:r w:rsidRPr="002D6DA7">
        <w:rPr>
          <w:szCs w:val="22"/>
        </w:rPr>
        <w:t>can be downloaded at</w:t>
      </w:r>
      <w:r w:rsidR="004117F2">
        <w:rPr>
          <w:szCs w:val="22"/>
        </w:rPr>
        <w:t xml:space="preserve"> </w:t>
      </w:r>
      <w:r>
        <w:fldChar w:fldCharType="begin"/>
      </w:r>
      <w:r>
        <w:instrText xml:space="preserve"> HYPERLINK "https://www.fcc.gov/circuit-capacity-data-us-international-submarine-cables" </w:instrText>
      </w:r>
      <w:r>
        <w:fldChar w:fldCharType="separate"/>
      </w:r>
      <w:r w:rsidR="004117F2">
        <w:rPr>
          <w:rStyle w:val="Hyperlink"/>
        </w:rPr>
        <w:t>https://www.fcc.gov/circuit-capacity-data-us-international-submarine-cables</w:t>
      </w:r>
      <w:r>
        <w:fldChar w:fldCharType="end"/>
      </w:r>
      <w:r>
        <w:rPr>
          <w:szCs w:val="22"/>
        </w:rPr>
        <w:t>.</w:t>
      </w:r>
      <w:r w:rsidRPr="002D6DA7">
        <w:rPr>
          <w:szCs w:val="22"/>
        </w:rPr>
        <w:t xml:space="preserve"> </w:t>
      </w:r>
    </w:p>
    <w:p w:rsidR="00AB5D9B" w:rsidRPr="002D6DA7" w:rsidP="00AB5D9B">
      <w:pPr>
        <w:ind w:firstLine="720"/>
        <w:rPr>
          <w:szCs w:val="22"/>
        </w:rPr>
      </w:pPr>
    </w:p>
    <w:p w:rsidR="00AB5D9B" w:rsidRPr="002D6DA7" w:rsidP="00AB5D9B">
      <w:pPr>
        <w:numPr>
          <w:ilvl w:val="0"/>
          <w:numId w:val="14"/>
        </w:numPr>
        <w:rPr>
          <w:szCs w:val="22"/>
        </w:rPr>
      </w:pPr>
      <w:r w:rsidRPr="002D6DA7">
        <w:rPr>
          <w:b/>
          <w:bCs/>
          <w:szCs w:val="22"/>
        </w:rPr>
        <w:t>Table 1</w:t>
      </w:r>
      <w:r w:rsidRPr="002D6DA7">
        <w:rPr>
          <w:szCs w:val="22"/>
        </w:rPr>
        <w:t xml:space="preserve"> </w:t>
      </w:r>
      <w:r w:rsidRPr="002D6DA7">
        <w:rPr>
          <w:b/>
          <w:szCs w:val="22"/>
        </w:rPr>
        <w:t>-</w:t>
      </w:r>
      <w:r w:rsidRPr="002D6DA7">
        <w:rPr>
          <w:szCs w:val="22"/>
        </w:rPr>
        <w:t xml:space="preserve"> Entities that filed a cable operator and/or capacity holder report</w:t>
      </w:r>
      <w:r>
        <w:rPr>
          <w:szCs w:val="22"/>
        </w:rPr>
        <w:t>.</w:t>
      </w:r>
    </w:p>
    <w:p w:rsidR="00AB5D9B" w:rsidRPr="002D6DA7" w:rsidP="00AB5D9B">
      <w:pPr>
        <w:numPr>
          <w:ilvl w:val="0"/>
          <w:numId w:val="13"/>
        </w:numPr>
        <w:rPr>
          <w:szCs w:val="22"/>
        </w:rPr>
      </w:pPr>
      <w:r w:rsidRPr="002D6DA7">
        <w:rPr>
          <w:b/>
          <w:bCs/>
          <w:szCs w:val="22"/>
        </w:rPr>
        <w:t xml:space="preserve">Table 2 - </w:t>
      </w:r>
      <w:r w:rsidRPr="002D6DA7">
        <w:rPr>
          <w:szCs w:val="22"/>
        </w:rPr>
        <w:t>Entities that filed a cable operator report</w:t>
      </w:r>
      <w:r>
        <w:rPr>
          <w:szCs w:val="22"/>
        </w:rPr>
        <w:t>.</w:t>
      </w:r>
    </w:p>
    <w:p w:rsidR="00AB5D9B" w:rsidRPr="0034691B" w:rsidP="00AB5D9B">
      <w:pPr>
        <w:numPr>
          <w:ilvl w:val="0"/>
          <w:numId w:val="13"/>
        </w:numPr>
        <w:rPr>
          <w:szCs w:val="22"/>
        </w:rPr>
      </w:pPr>
      <w:r w:rsidRPr="0034691B">
        <w:rPr>
          <w:b/>
          <w:bCs/>
          <w:szCs w:val="22"/>
        </w:rPr>
        <w:t xml:space="preserve">Table 3 - </w:t>
      </w:r>
      <w:r w:rsidRPr="0034691B">
        <w:rPr>
          <w:szCs w:val="22"/>
        </w:rPr>
        <w:t>Information on available and planned capacity data for each submarine cable on an individual and regional basis</w:t>
      </w:r>
      <w:r>
        <w:rPr>
          <w:szCs w:val="22"/>
        </w:rPr>
        <w:t>.</w:t>
      </w:r>
    </w:p>
    <w:p w:rsidR="00AB5D9B" w:rsidRPr="0034691B" w:rsidP="00AB5D9B">
      <w:pPr>
        <w:numPr>
          <w:ilvl w:val="0"/>
          <w:numId w:val="13"/>
        </w:numPr>
        <w:rPr>
          <w:szCs w:val="22"/>
        </w:rPr>
      </w:pPr>
      <w:r w:rsidRPr="0034691B">
        <w:rPr>
          <w:b/>
          <w:bCs/>
          <w:szCs w:val="22"/>
        </w:rPr>
        <w:t>Table 4</w:t>
      </w:r>
      <w:r w:rsidRPr="0034691B">
        <w:rPr>
          <w:szCs w:val="22"/>
        </w:rPr>
        <w:t xml:space="preserve"> </w:t>
      </w:r>
      <w:r w:rsidRPr="002F502D">
        <w:rPr>
          <w:b/>
          <w:szCs w:val="22"/>
        </w:rPr>
        <w:t>-</w:t>
      </w:r>
      <w:r w:rsidRPr="002F502D">
        <w:rPr>
          <w:szCs w:val="22"/>
        </w:rPr>
        <w:t xml:space="preserve"> Detailed capacity trend data for each international submarine cable</w:t>
      </w:r>
      <w:r>
        <w:rPr>
          <w:szCs w:val="22"/>
        </w:rPr>
        <w:t>.</w:t>
      </w:r>
    </w:p>
    <w:p w:rsidR="00AB5D9B" w:rsidRPr="0034691B" w:rsidP="00AB5D9B">
      <w:pPr>
        <w:numPr>
          <w:ilvl w:val="0"/>
          <w:numId w:val="13"/>
        </w:numPr>
        <w:rPr>
          <w:szCs w:val="22"/>
        </w:rPr>
      </w:pPr>
      <w:r w:rsidRPr="002F502D">
        <w:rPr>
          <w:b/>
          <w:bCs/>
          <w:szCs w:val="22"/>
        </w:rPr>
        <w:t xml:space="preserve">Table 5 - </w:t>
      </w:r>
      <w:r w:rsidRPr="002F502D">
        <w:rPr>
          <w:szCs w:val="22"/>
        </w:rPr>
        <w:t>Information regarding capacity holder data (i.e., cable capacity leased or owned) on a regional basis</w:t>
      </w:r>
      <w:r>
        <w:rPr>
          <w:szCs w:val="22"/>
        </w:rPr>
        <w:t>.</w:t>
      </w:r>
    </w:p>
    <w:p w:rsidR="00AB5D9B" w:rsidRPr="002F502D" w:rsidP="00AB5D9B">
      <w:pPr>
        <w:numPr>
          <w:ilvl w:val="0"/>
          <w:numId w:val="13"/>
        </w:numPr>
        <w:rPr>
          <w:szCs w:val="22"/>
        </w:rPr>
      </w:pPr>
      <w:r w:rsidRPr="002F502D">
        <w:rPr>
          <w:b/>
          <w:bCs/>
          <w:szCs w:val="22"/>
        </w:rPr>
        <w:t>Table 6</w:t>
      </w:r>
      <w:r w:rsidRPr="002F502D">
        <w:rPr>
          <w:szCs w:val="22"/>
        </w:rPr>
        <w:t xml:space="preserve"> </w:t>
      </w:r>
      <w:r w:rsidRPr="002F502D">
        <w:rPr>
          <w:b/>
          <w:szCs w:val="22"/>
        </w:rPr>
        <w:t>-</w:t>
      </w:r>
      <w:r w:rsidRPr="002D6DA7">
        <w:rPr>
          <w:szCs w:val="22"/>
        </w:rPr>
        <w:t xml:space="preserve"> Information regarding the capacity reported in the cable operator reports and owned or leased capacity in the capacity holder reports on a regional basis</w:t>
      </w:r>
      <w:r>
        <w:rPr>
          <w:szCs w:val="22"/>
        </w:rPr>
        <w:t>.</w:t>
      </w:r>
    </w:p>
    <w:p w:rsidR="00AB5D9B" w:rsidRPr="002F502D" w:rsidP="00AB5D9B">
      <w:pPr>
        <w:numPr>
          <w:ilvl w:val="0"/>
          <w:numId w:val="13"/>
        </w:numPr>
        <w:rPr>
          <w:szCs w:val="22"/>
        </w:rPr>
      </w:pPr>
      <w:r w:rsidRPr="002F502D">
        <w:rPr>
          <w:b/>
          <w:bCs/>
          <w:szCs w:val="22"/>
        </w:rPr>
        <w:t xml:space="preserve">Attachment A - </w:t>
      </w:r>
      <w:r w:rsidRPr="002F502D">
        <w:rPr>
          <w:bCs/>
          <w:szCs w:val="22"/>
        </w:rPr>
        <w:t>Information regarding U.S.-international submarine cables’ landing points sorted by region, cable, and foreign landing point</w:t>
      </w:r>
      <w:r>
        <w:rPr>
          <w:bCs/>
          <w:szCs w:val="22"/>
        </w:rPr>
        <w:t>.</w:t>
      </w:r>
    </w:p>
    <w:p w:rsidR="00AB5D9B" w:rsidRPr="002F502D" w:rsidP="00AB5D9B">
      <w:pPr>
        <w:numPr>
          <w:ilvl w:val="0"/>
          <w:numId w:val="13"/>
        </w:numPr>
        <w:rPr>
          <w:szCs w:val="22"/>
        </w:rPr>
      </w:pPr>
      <w:r w:rsidRPr="002F502D">
        <w:rPr>
          <w:b/>
          <w:bCs/>
          <w:szCs w:val="22"/>
        </w:rPr>
        <w:t>Attachment B -</w:t>
      </w:r>
      <w:r w:rsidRPr="002D6DA7">
        <w:rPr>
          <w:bCs/>
          <w:szCs w:val="22"/>
        </w:rPr>
        <w:t xml:space="preserve"> Information regarding U.S.-international submarine cables’ landing points sorted by region, foreign landing point, and cable</w:t>
      </w:r>
      <w:r>
        <w:rPr>
          <w:bCs/>
          <w:szCs w:val="22"/>
        </w:rPr>
        <w:t>.</w:t>
      </w:r>
    </w:p>
    <w:p w:rsidR="00AB5D9B" w:rsidRPr="002D6DA7" w:rsidP="00AB5D9B">
      <w:pPr>
        <w:numPr>
          <w:ilvl w:val="0"/>
          <w:numId w:val="13"/>
        </w:numPr>
        <w:rPr>
          <w:szCs w:val="22"/>
        </w:rPr>
      </w:pPr>
      <w:r w:rsidRPr="002F502D">
        <w:rPr>
          <w:b/>
          <w:bCs/>
          <w:szCs w:val="22"/>
        </w:rPr>
        <w:t>Attachment C</w:t>
      </w:r>
      <w:r w:rsidRPr="002D6DA7">
        <w:rPr>
          <w:bCs/>
          <w:szCs w:val="22"/>
        </w:rPr>
        <w:t xml:space="preserve"> </w:t>
      </w:r>
      <w:r w:rsidRPr="002D6DA7">
        <w:rPr>
          <w:b/>
          <w:bCs/>
          <w:szCs w:val="22"/>
        </w:rPr>
        <w:t>-</w:t>
      </w:r>
      <w:r w:rsidRPr="002D6DA7">
        <w:rPr>
          <w:bCs/>
          <w:szCs w:val="22"/>
        </w:rPr>
        <w:t xml:space="preserve"> Information regarding U.S.-international submarine cables’ landing points sorted by number of landing points, country and region, and a frequency table summarizing foreign landing points. </w:t>
      </w:r>
    </w:p>
    <w:p w:rsidR="00AB5D9B" w:rsidRPr="002D6DA7" w:rsidP="00AB5D9B">
      <w:pPr>
        <w:rPr>
          <w:szCs w:val="22"/>
        </w:rPr>
      </w:pPr>
      <w:r w:rsidRPr="002D6DA7">
        <w:rPr>
          <w:szCs w:val="22"/>
        </w:rPr>
        <w:t xml:space="preserve"> </w:t>
      </w:r>
    </w:p>
    <w:p w:rsidR="00AB5D9B" w:rsidRPr="002D6DA7" w:rsidP="00AB5D9B">
      <w:pPr>
        <w:ind w:firstLine="720"/>
        <w:rPr>
          <w:szCs w:val="22"/>
        </w:rPr>
      </w:pPr>
      <w:r w:rsidRPr="002D6DA7">
        <w:rPr>
          <w:szCs w:val="22"/>
        </w:rPr>
        <w:t xml:space="preserve">For additional information, contact Lindsay Tello, Telecommunications and Analysis Division, International Bureau, </w:t>
      </w:r>
      <w:r>
        <w:fldChar w:fldCharType="begin"/>
      </w:r>
      <w:r>
        <w:instrText xml:space="preserve"> HYPERLINK "mailto:Jacqueline.Tello@fcc.gov" </w:instrText>
      </w:r>
      <w:r>
        <w:fldChar w:fldCharType="separate"/>
      </w:r>
      <w:r w:rsidRPr="002D6DA7">
        <w:rPr>
          <w:rStyle w:val="Hyperlink"/>
          <w:szCs w:val="22"/>
        </w:rPr>
        <w:t>Jacqueline.Tello@fcc.gov</w:t>
      </w:r>
      <w:r>
        <w:fldChar w:fldCharType="end"/>
      </w:r>
      <w:r w:rsidRPr="002D6DA7">
        <w:rPr>
          <w:szCs w:val="22"/>
        </w:rPr>
        <w:t xml:space="preserve">, </w:t>
      </w:r>
      <w:r>
        <w:rPr>
          <w:szCs w:val="22"/>
        </w:rPr>
        <w:t>(</w:t>
      </w:r>
      <w:r w:rsidRPr="002D6DA7">
        <w:rPr>
          <w:szCs w:val="22"/>
        </w:rPr>
        <w:t>202</w:t>
      </w:r>
      <w:r>
        <w:rPr>
          <w:szCs w:val="22"/>
        </w:rPr>
        <w:t xml:space="preserve">) </w:t>
      </w:r>
      <w:r w:rsidRPr="002D6DA7">
        <w:rPr>
          <w:szCs w:val="22"/>
        </w:rPr>
        <w:t xml:space="preserve">418-1536 or David Krech, Telecommunications and Analysis Division, International Bureau, </w:t>
      </w:r>
      <w:r>
        <w:fldChar w:fldCharType="begin"/>
      </w:r>
      <w:r>
        <w:instrText xml:space="preserve"> HYPERLINK "mailto:David.Krech@fcc.gov" </w:instrText>
      </w:r>
      <w:r>
        <w:fldChar w:fldCharType="separate"/>
      </w:r>
      <w:r w:rsidRPr="002D6DA7">
        <w:rPr>
          <w:rStyle w:val="Hyperlink"/>
          <w:szCs w:val="22"/>
        </w:rPr>
        <w:t>David.Krech@fcc.gov</w:t>
      </w:r>
      <w:r>
        <w:fldChar w:fldCharType="end"/>
      </w:r>
      <w:r w:rsidRPr="002D6DA7">
        <w:rPr>
          <w:szCs w:val="22"/>
        </w:rPr>
        <w:t xml:space="preserve">, </w:t>
      </w:r>
      <w:r>
        <w:rPr>
          <w:szCs w:val="22"/>
        </w:rPr>
        <w:t>(</w:t>
      </w:r>
      <w:r w:rsidRPr="002D6DA7">
        <w:rPr>
          <w:szCs w:val="22"/>
        </w:rPr>
        <w:t>202</w:t>
      </w:r>
      <w:r>
        <w:rPr>
          <w:szCs w:val="22"/>
        </w:rPr>
        <w:t xml:space="preserve">) </w:t>
      </w:r>
      <w:r w:rsidRPr="002D6DA7">
        <w:rPr>
          <w:szCs w:val="22"/>
        </w:rPr>
        <w:t xml:space="preserve">418-7443. </w:t>
      </w:r>
    </w:p>
    <w:p w:rsidR="00AB5D9B" w:rsidRPr="002D6DA7" w:rsidP="00AB5D9B">
      <w:pPr>
        <w:rPr>
          <w:szCs w:val="22"/>
        </w:rPr>
      </w:pPr>
    </w:p>
    <w:p w:rsidR="00AB5D9B" w:rsidRPr="002D6DA7" w:rsidP="00AB5D9B">
      <w:pPr>
        <w:rPr>
          <w:szCs w:val="22"/>
        </w:rPr>
      </w:pPr>
    </w:p>
    <w:p w:rsidR="00AB5D9B" w:rsidP="00AB5D9B">
      <w:pPr>
        <w:spacing w:before="120" w:after="240"/>
        <w:jc w:val="center"/>
        <w:rPr>
          <w:sz w:val="24"/>
        </w:rPr>
      </w:pPr>
      <w:r w:rsidRPr="002D6DA7">
        <w:rPr>
          <w:b/>
          <w:szCs w:val="22"/>
        </w:rPr>
        <w:t>- FCC -</w:t>
      </w:r>
    </w:p>
    <w:p w:rsidR="00AB5D9B" w:rsidP="00AB5D9B">
      <w:pPr>
        <w:spacing w:before="120" w:after="240"/>
        <w:rPr>
          <w:sz w:val="24"/>
        </w:rPr>
      </w:pPr>
    </w:p>
    <w:p w:rsidR="00AB5D9B" w:rsidP="00AB5D9B">
      <w:pPr>
        <w:spacing w:before="120" w:after="240"/>
        <w:rPr>
          <w:sz w:val="24"/>
        </w:rPr>
      </w:pPr>
    </w:p>
    <w:p w:rsidR="00602577">
      <w:pPr>
        <w:spacing w:before="120" w:after="240"/>
        <w:rPr>
          <w:sz w:val="24"/>
        </w:rPr>
      </w:pPr>
    </w:p>
    <w:sectPr>
      <w:headerReference w:type="first" r:id="rId6"/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AB5D9B">
      <w:r>
        <w:separator/>
      </w:r>
    </w:p>
  </w:footnote>
  <w:footnote w:type="continuationSeparator" w:id="1">
    <w:p w:rsidR="00AB5D9B">
      <w:r>
        <w:continuationSeparator/>
      </w:r>
    </w:p>
  </w:footnote>
  <w:footnote w:id="2">
    <w:p w:rsidR="00AB5D9B" w:rsidRPr="00C64696" w:rsidP="00AB5D9B">
      <w:pPr>
        <w:pStyle w:val="FootnoteText"/>
        <w:spacing w:after="120"/>
        <w:rPr>
          <w:sz w:val="20"/>
        </w:rPr>
      </w:pPr>
      <w:r w:rsidRPr="00C64696">
        <w:rPr>
          <w:rStyle w:val="FootnoteReference"/>
          <w:sz w:val="20"/>
        </w:rPr>
        <w:footnoteRef/>
      </w:r>
      <w:r w:rsidRPr="00C64696">
        <w:rPr>
          <w:sz w:val="20"/>
        </w:rPr>
        <w:t xml:space="preserve"> 47 CFR § 43.62 (2017).  The International Bureau no longer releases an annual International Circuit Capacity Report.  </w:t>
      </w:r>
      <w:r w:rsidRPr="00C64696">
        <w:rPr>
          <w:i/>
          <w:sz w:val="20"/>
        </w:rPr>
        <w:t>See Section 43.62 Reporting Requirements for U.S. Providers of International Services; 2016 Biennial Review of Telecommunications Regulations</w:t>
      </w:r>
      <w:r w:rsidRPr="00C64696">
        <w:rPr>
          <w:sz w:val="20"/>
        </w:rPr>
        <w:t xml:space="preserve">, IB Docket Nos. 17-55 and 16-131, Report and Order, 32 FCC Rcd 8115, 8128-29, para. 28, n. 109 (2017).  Prior reports may be found at the FCC website.  FCC, International Circuit Capacity Reports, </w:t>
      </w:r>
      <w:r>
        <w:fldChar w:fldCharType="begin"/>
      </w:r>
      <w:r>
        <w:instrText xml:space="preserve"> HYPERLINK "https://www.fcc.gov/reports-research/reports/international-circuit-capacity-reports" </w:instrText>
      </w:r>
      <w:r>
        <w:fldChar w:fldCharType="separate"/>
      </w:r>
      <w:r w:rsidRPr="00C64696">
        <w:rPr>
          <w:rStyle w:val="Hyperlink"/>
          <w:sz w:val="20"/>
        </w:rPr>
        <w:t>https://www.fcc.gov/reports-research/reports/international-circuit-capacity-reports</w:t>
      </w:r>
      <w:r>
        <w:fldChar w:fldCharType="end"/>
      </w:r>
      <w:r w:rsidRPr="00C64696">
        <w:rPr>
          <w:sz w:val="20"/>
        </w:rPr>
        <w:t xml:space="preserve">.  </w:t>
      </w:r>
    </w:p>
  </w:footnote>
  <w:footnote w:id="3">
    <w:p w:rsidR="00AB5D9B" w:rsidRPr="00C64696" w:rsidP="00AB5D9B">
      <w:pPr>
        <w:pStyle w:val="FootnoteText"/>
        <w:spacing w:after="120"/>
        <w:rPr>
          <w:sz w:val="20"/>
        </w:rPr>
      </w:pPr>
      <w:r w:rsidRPr="00C64696">
        <w:rPr>
          <w:rStyle w:val="FootnoteReference"/>
          <w:sz w:val="20"/>
        </w:rPr>
        <w:footnoteRef/>
      </w:r>
      <w:r w:rsidRPr="00C64696">
        <w:rPr>
          <w:sz w:val="20"/>
        </w:rPr>
        <w:t xml:space="preserve"> Individual cable operator data are withheld from public distribution for those filing entities that requested confidential treatment.</w:t>
      </w:r>
    </w:p>
  </w:footnote>
  <w:footnote w:id="4">
    <w:p w:rsidR="00AB5D9B" w:rsidRPr="00C64696" w:rsidP="00AB5D9B">
      <w:pPr>
        <w:pStyle w:val="FootnoteText"/>
        <w:spacing w:after="120"/>
        <w:rPr>
          <w:sz w:val="20"/>
        </w:rPr>
      </w:pPr>
      <w:r w:rsidRPr="00C64696">
        <w:rPr>
          <w:rStyle w:val="FootnoteReference"/>
          <w:sz w:val="20"/>
        </w:rPr>
        <w:footnoteRef/>
      </w:r>
      <w:r w:rsidRPr="00C64696">
        <w:rPr>
          <w:sz w:val="20"/>
        </w:rPr>
        <w:t xml:space="preserve"> </w:t>
      </w:r>
      <w:r>
        <w:fldChar w:fldCharType="begin"/>
      </w:r>
      <w:r>
        <w:instrText xml:space="preserve"> HYPERLINK "https://apps.fcc.gov/edocs_public/attachmatch/DOC-337916A1.pdf" </w:instrText>
      </w:r>
      <w:r>
        <w:fldChar w:fldCharType="separate"/>
      </w:r>
      <w:r>
        <w:fldChar w:fldCharType="end"/>
      </w:r>
      <w:r w:rsidRPr="00C64696">
        <w:rPr>
          <w:sz w:val="20"/>
        </w:rPr>
        <w:t>Individual cable capacity holder data are withheld from public distribution for those filing entities that requested confidential treatment.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2577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width:41.75pt;height:41.75pt;margin-top:8.5pt;margin-left:34.95pt;position:absolute;z-index:251664384" o:allowincell="f">
          <v:imagedata r:id="rId1" o:title="fcc_logo"/>
          <w10:wrap type="topAndBottom"/>
        </v:shape>
      </w:pict>
    </w:r>
    <w:r w:rsidR="00D60EFF">
      <w:rPr>
        <w:rFonts w:ascii="News Gothic MT" w:hAnsi="News Gothic MT"/>
        <w:b/>
        <w:kern w:val="28"/>
        <w:sz w:val="96"/>
      </w:rPr>
      <w:t xml:space="preserve">  </w:t>
    </w:r>
    <w:r>
      <w:rPr>
        <w:rFonts w:ascii="News Gothic MT" w:hAnsi="News Gothic MT"/>
        <w:b/>
        <w:kern w:val="28"/>
        <w:sz w:val="96"/>
      </w:rPr>
      <w:t>PUBLIC NOTICE</w:t>
    </w:r>
  </w:p>
  <w:p w:rsidR="00602577">
    <w:pPr>
      <w:pStyle w:val="Header"/>
      <w:tabs>
        <w:tab w:val="left" w:pos="1080"/>
        <w:tab w:val="clear" w:pos="4320"/>
        <w:tab w:val="clear" w:pos="864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w:pict>
        <v:line id="_x0000_s2050" style="position:absolute;z-index:251661312" from="37.6pt,54.95pt" to="501.1pt,55.15pt" o:allowincell="f"/>
      </w:pict>
    </w:r>
    <w:r>
      <w:rPr>
        <w:rFonts w:ascii="News Gothic MT" w:hAnsi="News Gothic MT"/>
        <w:b/>
        <w:noProof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width:244.8pt;height:50.4pt;margin-top:0.4pt;margin-left:30pt;position:absolute;z-index:251660288" o:allowincell="f" stroked="f">
          <v:textbox>
            <w:txbxContent>
              <w:p w:rsidR="00602577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Federal Communications Commission</w:t>
                </w:r>
              </w:p>
              <w:p w:rsidR="00602577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445 12</w:t>
                </w:r>
                <w:r>
                  <w:rPr>
                    <w:rFonts w:ascii="Arial" w:hAnsi="Arial"/>
                    <w:b/>
                    <w:vertAlign w:val="superscript"/>
                  </w:rPr>
                  <w:t>th</w:t>
                </w:r>
                <w:r>
                  <w:rPr>
                    <w:rFonts w:ascii="Arial" w:hAnsi="Arial"/>
                    <w:b/>
                  </w:rPr>
                  <w:t xml:space="preserve"> St., S.W.</w:t>
                </w:r>
              </w:p>
              <w:p w:rsidR="00602577">
                <w:pPr>
                  <w:rPr>
                    <w:rFonts w:ascii="Arial" w:hAnsi="Arial"/>
                    <w:sz w:val="24"/>
                  </w:rPr>
                </w:pPr>
                <w:r>
                  <w:rPr>
                    <w:rFonts w:ascii="Arial" w:hAnsi="Arial"/>
                    <w:b/>
                  </w:rPr>
                  <w:t>Washington, D.C. 20554</w:t>
                </w:r>
              </w:p>
            </w:txbxContent>
          </v:textbox>
        </v:shape>
      </w:pict>
    </w:r>
    <w:r>
      <w:rPr>
        <w:rFonts w:ascii="News Gothic MT" w:hAnsi="News Gothic MT"/>
        <w:b/>
        <w:noProof/>
        <w:sz w:val="24"/>
      </w:rPr>
      <w:pict>
        <v:shape id="_x0000_s2052" type="#_x0000_t202" style="width:207.95pt;height:43.2pt;margin-top:10.25pt;margin-left:301.5pt;position:absolute;z-index:251663360" o:allowincell="f" stroked="f">
          <v:textbox inset=",0,,0">
            <w:txbxContent>
              <w:p w:rsidR="00602577">
                <w:pPr>
                  <w:spacing w:before="40"/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News Media Information 202 / 418-0500</w:t>
                </w:r>
              </w:p>
              <w:p w:rsidR="00602577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ab/>
                  <w:t xml:space="preserve">Internet: </w:t>
                </w:r>
                <w:bookmarkStart w:id="0" w:name="_Hlt233824"/>
                <w:r>
                  <w:rPr>
                    <w:rFonts w:ascii="Arial" w:hAnsi="Arial"/>
                    <w:b/>
                    <w:sz w:val="16"/>
                  </w:rPr>
                  <w:t>h</w:t>
                </w:r>
                <w:bookmarkEnd w:id="0"/>
                <w:r>
                  <w:rPr>
                    <w:rFonts w:ascii="Arial" w:hAnsi="Arial"/>
                    <w:b/>
                    <w:sz w:val="16"/>
                  </w:rPr>
                  <w:t>ttp://www.fcc.gov</w:t>
                </w:r>
              </w:p>
              <w:p w:rsidR="00602577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TTY: 1-888-835-5322</w:t>
                </w:r>
              </w:p>
              <w:p w:rsidR="00602577">
                <w:pPr>
                  <w:jc w:val="right"/>
                </w:pPr>
              </w:p>
            </w:txbxContent>
          </v:textbox>
        </v:shape>
      </w:pict>
    </w:r>
  </w:p>
  <w:p w:rsidR="00602577">
    <w:pPr>
      <w:pStyle w:val="Header"/>
      <w:tabs>
        <w:tab w:val="left" w:pos="1080"/>
        <w:tab w:val="clear" w:pos="4320"/>
        <w:tab w:val="clear" w:pos="8640"/>
      </w:tabs>
      <w:ind w:left="720"/>
      <w:rPr>
        <w:rFonts w:ascii="Arial" w:hAnsi="Arial"/>
        <w:b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B5D9B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s2053" type="#_x0000_t75" alt="fcc_logo" style="width:41.75pt;height:41.75pt;margin-top:8.5pt;margin-left:34.95pt;mso-height-percent:0;mso-height-relative:page;mso-width-percent:0;mso-width-relative:page;mso-wrap-distance-bottom:0;mso-wrap-distance-left:9pt;mso-wrap-distance-right:9pt;mso-wrap-distance-top:0;mso-wrap-style:square;position:absolute;visibility:visible;z-index:251665408" o:allowincell="f">
          <v:imagedata r:id="rId1" o:title="fcc_logo"/>
          <w10:wrap type="topAndBottom"/>
        </v:shape>
      </w:pict>
    </w:r>
    <w:r>
      <w:rPr>
        <w:rFonts w:ascii="News Gothic MT" w:hAnsi="News Gothic MT"/>
        <w:b/>
        <w:kern w:val="28"/>
        <w:sz w:val="96"/>
      </w:rPr>
      <w:t xml:space="preserve">  PUBLIC NOTICE</w:t>
    </w:r>
  </w:p>
  <w:p w:rsidR="00AB5D9B">
    <w:pPr>
      <w:pStyle w:val="Header"/>
      <w:tabs>
        <w:tab w:val="left" w:pos="1080"/>
        <w:tab w:val="clear" w:pos="4320"/>
        <w:tab w:val="clear" w:pos="8640"/>
      </w:tabs>
      <w:spacing w:line="1120" w:lineRule="exact"/>
      <w:ind w:left="720"/>
      <w:rPr>
        <w:rFonts w:ascii="Arial" w:hAnsi="Arial"/>
        <w:b/>
        <w:sz w:val="28"/>
      </w:rPr>
    </w:pPr>
    <w:r>
      <w:rPr>
        <w:noProof/>
      </w:rPr>
      <w:pict>
        <v:line id="Line 4" o:spid="_x0000_s2054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37.6pt,54.95pt" to="501.1pt,55.15pt" o:allowincell="f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5" type="#_x0000_t202" style="width:244.8pt;height:50.4pt;margin-top:0.4pt;margin-left:30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8240" o:allowincell="f" stroked="f">
          <v:textbox>
            <w:txbxContent>
              <w:p w:rsidR="00AB5D9B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Federal Communications Commission</w:t>
                </w:r>
              </w:p>
              <w:p w:rsidR="00AB5D9B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445 12</w:t>
                </w:r>
                <w:r>
                  <w:rPr>
                    <w:rFonts w:ascii="Arial" w:hAnsi="Arial"/>
                    <w:b/>
                    <w:vertAlign w:val="superscript"/>
                  </w:rPr>
                  <w:t>th</w:t>
                </w:r>
                <w:r>
                  <w:rPr>
                    <w:rFonts w:ascii="Arial" w:hAnsi="Arial"/>
                    <w:b/>
                  </w:rPr>
                  <w:t xml:space="preserve"> St., S.W.</w:t>
                </w:r>
              </w:p>
              <w:p w:rsidR="00AB5D9B">
                <w:pPr>
                  <w:rPr>
                    <w:rFonts w:ascii="Arial" w:hAnsi="Arial"/>
                    <w:sz w:val="24"/>
                  </w:rPr>
                </w:pPr>
                <w:r>
                  <w:rPr>
                    <w:rFonts w:ascii="Arial" w:hAnsi="Arial"/>
                    <w:b/>
                  </w:rPr>
                  <w:t>Washington, D.C. 20554</w:t>
                </w:r>
              </w:p>
            </w:txbxContent>
          </v:textbox>
        </v:shape>
      </w:pict>
    </w:r>
    <w:r>
      <w:rPr>
        <w:noProof/>
      </w:rPr>
      <w:pict>
        <v:shape id="Text Box 5" o:spid="_x0000_s2056" type="#_x0000_t202" style="width:207.95pt;height:43.2pt;margin-top:10.25pt;margin-left:301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2336" o:allowincell="f" stroked="f">
          <v:textbox inset=",0,,0">
            <w:txbxContent>
              <w:p w:rsidR="00AB5D9B">
                <w:pPr>
                  <w:spacing w:before="40"/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News Media Information 202 / 418-0500</w:t>
                </w:r>
              </w:p>
              <w:p w:rsidR="00AB5D9B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ab/>
                  <w:t>Internet: http://www.fcc.gov</w:t>
                </w:r>
              </w:p>
              <w:p w:rsidR="00AB5D9B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TTY: 1-888-835-5322</w:t>
                </w:r>
              </w:p>
              <w:p w:rsidR="00AB5D9B">
                <w:pPr>
                  <w:jc w:val="right"/>
                </w:pPr>
              </w:p>
            </w:txbxContent>
          </v:textbox>
        </v:shape>
      </w:pict>
    </w:r>
  </w:p>
  <w:p w:rsidR="00AB5D9B">
    <w:pPr>
      <w:pStyle w:val="Header"/>
      <w:tabs>
        <w:tab w:val="left" w:pos="1080"/>
        <w:tab w:val="clear" w:pos="4320"/>
        <w:tab w:val="clear" w:pos="864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A5B432F"/>
    <w:multiLevelType w:val="hybridMultilevel"/>
    <w:tmpl w:val="A796CD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2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u w:val="none"/>
        <w:vertAlign w:val="baseline"/>
      </w:rPr>
    </w:lvl>
  </w:abstractNum>
  <w:abstractNum w:abstractNumId="3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4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5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6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7">
    <w:nsid w:val="6782322F"/>
    <w:multiLevelType w:val="hybridMultilevel"/>
    <w:tmpl w:val="E64A4A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3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-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- Portrait</Template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