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72DCA" w:rsidRPr="002640E3" w:rsidP="00972DCA">
      <w:pPr>
        <w:pStyle w:val="Header"/>
        <w:tabs>
          <w:tab w:val="clear" w:pos="4320"/>
          <w:tab w:val="clear" w:pos="8640"/>
        </w:tabs>
        <w:rPr>
          <w:szCs w:val="22"/>
        </w:rPr>
        <w:sectPr>
          <w:headerReference w:type="first" r:id="rId5"/>
          <w:pgSz w:w="12240" w:h="15840" w:code="1"/>
          <w:pgMar w:top="720" w:right="720" w:bottom="1440" w:left="720" w:header="720" w:footer="1440" w:gutter="0"/>
          <w:cols w:space="720"/>
          <w:titlePg/>
        </w:sectPr>
      </w:pPr>
    </w:p>
    <w:p w:rsidR="00972DCA" w:rsidRPr="00287469" w:rsidP="00972DCA">
      <w:pPr>
        <w:jc w:val="right"/>
        <w:rPr>
          <w:b/>
          <w:szCs w:val="22"/>
        </w:rPr>
      </w:pPr>
      <w:r w:rsidRPr="00287469">
        <w:rPr>
          <w:b/>
          <w:szCs w:val="22"/>
        </w:rPr>
        <w:t>DA 1</w:t>
      </w:r>
      <w:r w:rsidRPr="00287469" w:rsidR="00287469">
        <w:rPr>
          <w:b/>
          <w:szCs w:val="22"/>
        </w:rPr>
        <w:t>8</w:t>
      </w:r>
      <w:r w:rsidR="001B43E0">
        <w:rPr>
          <w:b/>
          <w:szCs w:val="22"/>
        </w:rPr>
        <w:t>-678</w:t>
      </w:r>
      <w:bookmarkStart w:id="1" w:name="_GoBack"/>
      <w:bookmarkEnd w:id="1"/>
    </w:p>
    <w:p w:rsidR="00972DCA" w:rsidRPr="00287469" w:rsidP="00972DCA">
      <w:pPr>
        <w:spacing w:before="60"/>
        <w:jc w:val="right"/>
        <w:rPr>
          <w:b/>
          <w:szCs w:val="22"/>
        </w:rPr>
      </w:pPr>
      <w:r w:rsidRPr="00287469">
        <w:rPr>
          <w:b/>
          <w:szCs w:val="22"/>
        </w:rPr>
        <w:t>Released:  June 29, 2018</w:t>
      </w:r>
    </w:p>
    <w:p w:rsidR="00972DCA" w:rsidRPr="00287469" w:rsidP="00972DCA">
      <w:pPr>
        <w:jc w:val="right"/>
        <w:rPr>
          <w:szCs w:val="22"/>
        </w:rPr>
      </w:pPr>
    </w:p>
    <w:p w:rsidR="00287469" w:rsidRPr="00287469" w:rsidP="00287469">
      <w:pPr>
        <w:jc w:val="center"/>
        <w:rPr>
          <w:b/>
          <w:szCs w:val="22"/>
        </w:rPr>
      </w:pPr>
      <w:r w:rsidRPr="00287469">
        <w:rPr>
          <w:b/>
          <w:szCs w:val="22"/>
        </w:rPr>
        <w:t>MEDIA BUREAU ANNO</w:t>
      </w:r>
      <w:r w:rsidRPr="00287469">
        <w:rPr>
          <w:b/>
          <w:szCs w:val="22"/>
        </w:rPr>
        <w:t>UNCES COMMENT AND REPLY</w:t>
      </w:r>
    </w:p>
    <w:p w:rsidR="00972DCA" w:rsidRPr="00287469" w:rsidP="00287469">
      <w:pPr>
        <w:jc w:val="center"/>
        <w:rPr>
          <w:b/>
          <w:szCs w:val="22"/>
        </w:rPr>
      </w:pPr>
      <w:r w:rsidRPr="00287469">
        <w:rPr>
          <w:b/>
          <w:szCs w:val="22"/>
        </w:rPr>
        <w:t xml:space="preserve">COMMENT </w:t>
      </w:r>
      <w:r w:rsidRPr="00287469">
        <w:rPr>
          <w:b/>
          <w:szCs w:val="22"/>
        </w:rPr>
        <w:t xml:space="preserve">DEADLINES FOR </w:t>
      </w:r>
      <w:r w:rsidRPr="00287469">
        <w:rPr>
          <w:b/>
          <w:szCs w:val="22"/>
        </w:rPr>
        <w:t>LEASED ACCESS</w:t>
      </w:r>
      <w:r w:rsidRPr="00287469">
        <w:rPr>
          <w:b/>
          <w:szCs w:val="22"/>
        </w:rPr>
        <w:t xml:space="preserve"> </w:t>
      </w:r>
      <w:r w:rsidRPr="00287469">
        <w:rPr>
          <w:b/>
          <w:szCs w:val="22"/>
        </w:rPr>
        <w:t>F</w:t>
      </w:r>
      <w:r w:rsidRPr="00287469">
        <w:rPr>
          <w:b/>
          <w:szCs w:val="22"/>
        </w:rPr>
        <w:t>NPRM</w:t>
      </w:r>
    </w:p>
    <w:p w:rsidR="00972DCA" w:rsidRPr="00287469" w:rsidP="00972DCA">
      <w:pPr>
        <w:jc w:val="center"/>
        <w:rPr>
          <w:b/>
          <w:szCs w:val="22"/>
        </w:rPr>
      </w:pPr>
    </w:p>
    <w:p w:rsidR="00972DCA" w:rsidRPr="00287469" w:rsidP="00972DCA">
      <w:pPr>
        <w:jc w:val="center"/>
        <w:rPr>
          <w:b/>
          <w:i/>
          <w:szCs w:val="22"/>
        </w:rPr>
      </w:pPr>
      <w:r w:rsidRPr="00287469">
        <w:rPr>
          <w:b/>
          <w:szCs w:val="22"/>
        </w:rPr>
        <w:t>MB Docket No</w:t>
      </w:r>
      <w:r w:rsidRPr="00287469" w:rsidR="00287469">
        <w:rPr>
          <w:b/>
          <w:szCs w:val="22"/>
        </w:rPr>
        <w:t>s. 07-42 and 17-105</w:t>
      </w:r>
    </w:p>
    <w:p w:rsidR="00972DCA" w:rsidRPr="00287469" w:rsidP="00972DCA">
      <w:pPr>
        <w:rPr>
          <w:b/>
          <w:szCs w:val="22"/>
        </w:rPr>
      </w:pPr>
    </w:p>
    <w:p w:rsidR="00972DCA" w:rsidRPr="00287469" w:rsidP="00972DCA">
      <w:pPr>
        <w:jc w:val="center"/>
        <w:rPr>
          <w:b/>
          <w:szCs w:val="22"/>
        </w:rPr>
      </w:pPr>
      <w:r w:rsidRPr="00287469">
        <w:rPr>
          <w:b/>
          <w:szCs w:val="22"/>
        </w:rPr>
        <w:t>Comment Deadline:  July 3</w:t>
      </w:r>
      <w:r w:rsidRPr="00287469" w:rsidR="00287469">
        <w:rPr>
          <w:b/>
          <w:szCs w:val="22"/>
        </w:rPr>
        <w:t>0, 2018</w:t>
      </w:r>
    </w:p>
    <w:p w:rsidR="00972DCA" w:rsidRPr="00287469" w:rsidP="00972DCA">
      <w:pPr>
        <w:jc w:val="center"/>
        <w:rPr>
          <w:b/>
          <w:szCs w:val="22"/>
        </w:rPr>
      </w:pPr>
      <w:r w:rsidRPr="00287469">
        <w:rPr>
          <w:b/>
          <w:szCs w:val="22"/>
        </w:rPr>
        <w:t>Reply Comment Deadline:  August 13, 2018</w:t>
      </w:r>
    </w:p>
    <w:p w:rsidR="00972DCA" w:rsidRPr="00287469" w:rsidP="00972DCA">
      <w:pPr>
        <w:ind w:firstLine="720"/>
        <w:rPr>
          <w:szCs w:val="22"/>
        </w:rPr>
      </w:pPr>
    </w:p>
    <w:p w:rsidR="00972DCA" w:rsidRPr="00287469" w:rsidP="00972DCA">
      <w:pPr>
        <w:ind w:firstLine="720"/>
        <w:rPr>
          <w:szCs w:val="22"/>
        </w:rPr>
      </w:pPr>
      <w:r w:rsidRPr="00287469">
        <w:rPr>
          <w:szCs w:val="22"/>
        </w:rPr>
        <w:t xml:space="preserve">On </w:t>
      </w:r>
      <w:r w:rsidRPr="00287469" w:rsidR="00287469">
        <w:rPr>
          <w:szCs w:val="22"/>
        </w:rPr>
        <w:t>June 7, 2018</w:t>
      </w:r>
      <w:r w:rsidRPr="00287469">
        <w:rPr>
          <w:szCs w:val="22"/>
        </w:rPr>
        <w:t xml:space="preserve">, the Federal Communications Commission adopted a </w:t>
      </w:r>
      <w:r w:rsidRPr="00287469" w:rsidR="00287469">
        <w:rPr>
          <w:szCs w:val="22"/>
        </w:rPr>
        <w:t xml:space="preserve">Further </w:t>
      </w:r>
      <w:r w:rsidRPr="00287469">
        <w:rPr>
          <w:szCs w:val="22"/>
        </w:rPr>
        <w:t xml:space="preserve">Notice of Proposed Rulemaking in the Matter of </w:t>
      </w:r>
      <w:r w:rsidRPr="00287469" w:rsidR="00287469">
        <w:rPr>
          <w:i/>
          <w:szCs w:val="22"/>
        </w:rPr>
        <w:t>Leased Commercial Access; Modernization of Media Regulation Initiative</w:t>
      </w:r>
      <w:r w:rsidRPr="00287469">
        <w:rPr>
          <w:szCs w:val="22"/>
        </w:rPr>
        <w:t xml:space="preserve"> (the </w:t>
      </w:r>
      <w:r w:rsidRPr="00287469" w:rsidR="00287469">
        <w:rPr>
          <w:szCs w:val="22"/>
        </w:rPr>
        <w:t>F</w:t>
      </w:r>
      <w:r w:rsidRPr="00287469">
        <w:rPr>
          <w:szCs w:val="22"/>
        </w:rPr>
        <w:t>NPRM).</w:t>
      </w:r>
      <w:r>
        <w:rPr>
          <w:rStyle w:val="FootnoteReference"/>
          <w:szCs w:val="22"/>
        </w:rPr>
        <w:footnoteReference w:id="2"/>
      </w:r>
      <w:r w:rsidRPr="00287469">
        <w:rPr>
          <w:szCs w:val="22"/>
        </w:rPr>
        <w:t xml:space="preserve">  In the </w:t>
      </w:r>
      <w:r w:rsidRPr="00287469" w:rsidR="00287469">
        <w:rPr>
          <w:szCs w:val="22"/>
        </w:rPr>
        <w:t>F</w:t>
      </w:r>
      <w:r w:rsidRPr="00287469">
        <w:rPr>
          <w:szCs w:val="22"/>
        </w:rPr>
        <w:t xml:space="preserve">NPRM, the Commission </w:t>
      </w:r>
      <w:r w:rsidRPr="00287469" w:rsidR="00287469">
        <w:rPr>
          <w:szCs w:val="22"/>
        </w:rPr>
        <w:t>seeks to update its leased access rules as part of its Modernization of Media Regulation Initiative</w:t>
      </w:r>
      <w:r w:rsidRPr="00287469">
        <w:rPr>
          <w:szCs w:val="22"/>
        </w:rPr>
        <w:t>.  The Commission</w:t>
      </w:r>
      <w:r w:rsidRPr="00287469">
        <w:rPr>
          <w:i/>
          <w:szCs w:val="22"/>
        </w:rPr>
        <w:t xml:space="preserve"> </w:t>
      </w:r>
      <w:r w:rsidRPr="00287469">
        <w:rPr>
          <w:szCs w:val="22"/>
        </w:rPr>
        <w:t xml:space="preserve">set deadlines for filing comments and reply comments at 30 and 45 days, respectively, after publication of the </w:t>
      </w:r>
      <w:r w:rsidRPr="00287469" w:rsidR="00287469">
        <w:rPr>
          <w:szCs w:val="22"/>
        </w:rPr>
        <w:t>F</w:t>
      </w:r>
      <w:r w:rsidRPr="00287469">
        <w:rPr>
          <w:szCs w:val="22"/>
        </w:rPr>
        <w:t>NPRM in the Federal Register.</w:t>
      </w:r>
      <w:r>
        <w:rPr>
          <w:rStyle w:val="FootnoteReference"/>
          <w:szCs w:val="22"/>
        </w:rPr>
        <w:footnoteReference w:id="3"/>
      </w:r>
    </w:p>
    <w:p w:rsidR="00972DCA" w:rsidRPr="00287469" w:rsidP="00972DCA">
      <w:pPr>
        <w:ind w:firstLine="720"/>
        <w:rPr>
          <w:szCs w:val="22"/>
        </w:rPr>
      </w:pPr>
      <w:r w:rsidRPr="00287469">
        <w:rPr>
          <w:szCs w:val="22"/>
        </w:rPr>
        <w:t xml:space="preserve"> </w:t>
      </w:r>
    </w:p>
    <w:p w:rsidR="00972DCA" w:rsidRPr="00287469" w:rsidP="00972DCA">
      <w:pPr>
        <w:rPr>
          <w:szCs w:val="22"/>
        </w:rPr>
      </w:pPr>
      <w:r w:rsidRPr="00287469">
        <w:rPr>
          <w:szCs w:val="22"/>
        </w:rPr>
        <w:tab/>
        <w:t xml:space="preserve">By this Public Notice, the Media Bureau announces that the </w:t>
      </w:r>
      <w:r w:rsidRPr="00287469" w:rsidR="00287469">
        <w:rPr>
          <w:szCs w:val="22"/>
        </w:rPr>
        <w:t>F</w:t>
      </w:r>
      <w:r w:rsidRPr="00287469">
        <w:rPr>
          <w:szCs w:val="22"/>
        </w:rPr>
        <w:t>NPRM</w:t>
      </w:r>
      <w:r w:rsidRPr="00287469">
        <w:rPr>
          <w:i/>
          <w:szCs w:val="22"/>
        </w:rPr>
        <w:t xml:space="preserve"> </w:t>
      </w:r>
      <w:r w:rsidRPr="00287469">
        <w:rPr>
          <w:szCs w:val="22"/>
        </w:rPr>
        <w:t>was published in the Federal Register on June 2</w:t>
      </w:r>
      <w:r w:rsidRPr="00287469" w:rsidR="00287469">
        <w:rPr>
          <w:szCs w:val="22"/>
        </w:rPr>
        <w:t>9, 2018</w:t>
      </w:r>
      <w:r w:rsidRPr="00287469">
        <w:rPr>
          <w:szCs w:val="22"/>
        </w:rPr>
        <w:t>.</w:t>
      </w:r>
      <w:r>
        <w:rPr>
          <w:rStyle w:val="FootnoteReference"/>
          <w:szCs w:val="22"/>
        </w:rPr>
        <w:footnoteReference w:id="4"/>
      </w:r>
      <w:r w:rsidRPr="00287469">
        <w:rPr>
          <w:szCs w:val="22"/>
        </w:rPr>
        <w:t xml:space="preserve">  Comments must be submitted no later than July 3</w:t>
      </w:r>
      <w:r w:rsidRPr="00287469" w:rsidR="00287469">
        <w:rPr>
          <w:szCs w:val="22"/>
        </w:rPr>
        <w:t>0, 2018</w:t>
      </w:r>
      <w:r w:rsidRPr="00287469">
        <w:rPr>
          <w:szCs w:val="22"/>
        </w:rPr>
        <w:t xml:space="preserve">.  Reply Comments must be submitted no later than </w:t>
      </w:r>
      <w:r w:rsidRPr="00287469" w:rsidR="00287469">
        <w:rPr>
          <w:szCs w:val="22"/>
        </w:rPr>
        <w:t>August 13, 2018</w:t>
      </w:r>
      <w:r w:rsidRPr="00287469">
        <w:rPr>
          <w:szCs w:val="22"/>
        </w:rPr>
        <w:t xml:space="preserve">.  Commenters should follow the filing instructions provided in paragraph </w:t>
      </w:r>
      <w:r w:rsidRPr="00287469" w:rsidR="00287469">
        <w:rPr>
          <w:szCs w:val="22"/>
        </w:rPr>
        <w:t>29</w:t>
      </w:r>
      <w:r w:rsidRPr="00287469">
        <w:rPr>
          <w:szCs w:val="22"/>
        </w:rPr>
        <w:t xml:space="preserve"> of the </w:t>
      </w:r>
      <w:r w:rsidRPr="00287469" w:rsidR="00287469">
        <w:rPr>
          <w:szCs w:val="22"/>
        </w:rPr>
        <w:t>F</w:t>
      </w:r>
      <w:r w:rsidRPr="00287469">
        <w:rPr>
          <w:szCs w:val="22"/>
        </w:rPr>
        <w:t>NPRM.</w:t>
      </w:r>
      <w:r>
        <w:rPr>
          <w:rStyle w:val="FootnoteReference"/>
          <w:szCs w:val="22"/>
        </w:rPr>
        <w:footnoteReference w:id="5"/>
      </w:r>
      <w:r w:rsidRPr="00287469">
        <w:rPr>
          <w:szCs w:val="22"/>
        </w:rPr>
        <w:t xml:space="preserve">  The </w:t>
      </w:r>
      <w:r w:rsidRPr="00287469" w:rsidR="00287469">
        <w:rPr>
          <w:szCs w:val="22"/>
        </w:rPr>
        <w:t>F</w:t>
      </w:r>
      <w:r w:rsidRPr="00287469">
        <w:rPr>
          <w:iCs/>
          <w:szCs w:val="22"/>
        </w:rPr>
        <w:t>NPRM</w:t>
      </w:r>
      <w:r w:rsidRPr="00287469">
        <w:rPr>
          <w:i/>
          <w:iCs/>
          <w:szCs w:val="22"/>
        </w:rPr>
        <w:t xml:space="preserve"> </w:t>
      </w:r>
      <w:r w:rsidRPr="00287469">
        <w:rPr>
          <w:szCs w:val="22"/>
        </w:rPr>
        <w:t>is available on the Commission’s website.</w:t>
      </w:r>
      <w:r>
        <w:rPr>
          <w:rStyle w:val="FootnoteReference"/>
          <w:szCs w:val="22"/>
        </w:rPr>
        <w:footnoteReference w:id="6"/>
      </w:r>
    </w:p>
    <w:p w:rsidR="00972DCA" w:rsidRPr="00587C0A" w:rsidP="00972DCA">
      <w:pPr>
        <w:rPr>
          <w:szCs w:val="22"/>
          <w:highlight w:val="yellow"/>
        </w:rPr>
      </w:pPr>
    </w:p>
    <w:p w:rsidR="00972DCA" w:rsidRPr="006F4810" w:rsidP="00972DCA">
      <w:pPr>
        <w:pStyle w:val="Paranum"/>
        <w:numPr>
          <w:ilvl w:val="0"/>
          <w:numId w:val="0"/>
        </w:numPr>
        <w:ind w:firstLine="720"/>
        <w:jc w:val="left"/>
        <w:rPr>
          <w:szCs w:val="22"/>
        </w:rPr>
      </w:pPr>
      <w:r w:rsidRPr="006F4810">
        <w:rPr>
          <w:szCs w:val="22"/>
        </w:rPr>
        <w:t xml:space="preserve">For additional information on this proceeding, contact </w:t>
      </w:r>
      <w:smartTag w:uri="urn:schemas-microsoft-com:office:smarttags" w:element="PersonName">
        <w:r w:rsidRPr="006F4810">
          <w:rPr>
            <w:szCs w:val="22"/>
          </w:rPr>
          <w:t>Diana Sokolow</w:t>
        </w:r>
      </w:smartTag>
      <w:r w:rsidRPr="006F4810">
        <w:rPr>
          <w:szCs w:val="22"/>
        </w:rPr>
        <w:t xml:space="preserve">, </w:t>
      </w:r>
      <w:r>
        <w:fldChar w:fldCharType="begin"/>
      </w:r>
      <w:r>
        <w:instrText xml:space="preserve"> HYPERLINK "mailto:Diana.Sokolow@fcc.gov" </w:instrText>
      </w:r>
      <w:r>
        <w:fldChar w:fldCharType="separate"/>
      </w:r>
      <w:r w:rsidRPr="006F4810">
        <w:rPr>
          <w:rStyle w:val="Hyperlink"/>
          <w:szCs w:val="22"/>
        </w:rPr>
        <w:t>Diana.Sokolow@fcc.gov</w:t>
      </w:r>
      <w:r>
        <w:fldChar w:fldCharType="end"/>
      </w:r>
      <w:r w:rsidRPr="006F4810">
        <w:rPr>
          <w:szCs w:val="22"/>
        </w:rPr>
        <w:t xml:space="preserve">, of the Policy Division, Media Bureau, (202) 418-2120.  Press inquiries should be directed to </w:t>
      </w:r>
      <w:bookmarkStart w:id="2" w:name="SR;1105"/>
      <w:bookmarkEnd w:id="2"/>
      <w:smartTag w:uri="urn:schemas-microsoft-com:office:smarttags" w:element="PersonName">
        <w:r w:rsidRPr="006F4810">
          <w:rPr>
            <w:rStyle w:val="searchterm"/>
            <w:szCs w:val="22"/>
          </w:rPr>
          <w:t>Janice Wise</w:t>
        </w:r>
      </w:smartTag>
      <w:r w:rsidRPr="006F4810">
        <w:rPr>
          <w:szCs w:val="22"/>
        </w:rPr>
        <w:t>, (202) 418-8165.  TTY: (202) 418-7172 or (888) 835-5322.</w:t>
      </w:r>
    </w:p>
    <w:p w:rsidR="00972DCA" w:rsidRPr="002640E3" w:rsidP="00972DCA">
      <w:pPr>
        <w:jc w:val="center"/>
        <w:rPr>
          <w:szCs w:val="22"/>
        </w:rPr>
      </w:pPr>
      <w:r w:rsidRPr="006F4810">
        <w:rPr>
          <w:szCs w:val="22"/>
        </w:rPr>
        <w:t>--FCC--</w:t>
      </w:r>
    </w:p>
    <w:p w:rsidR="00FF333C" w:rsidRPr="00972DCA" w:rsidP="00972DCA"/>
    <w:sectPr>
      <w:headerReference w:type="first" r:id="rId6"/>
      <w:type w:val="continuous"/>
      <w:pgSz w:w="12240" w:h="15840" w:code="1"/>
      <w:pgMar w:top="72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4DE4">
      <w:r>
        <w:separator/>
      </w:r>
    </w:p>
  </w:footnote>
  <w:footnote w:type="continuationSeparator" w:id="1">
    <w:p w:rsidR="00F44DE4">
      <w:r>
        <w:continuationSeparator/>
      </w:r>
    </w:p>
  </w:footnote>
  <w:footnote w:id="2">
    <w:p w:rsidR="00972DCA" w:rsidRPr="00287469" w:rsidP="00972DCA">
      <w:pPr>
        <w:pStyle w:val="FootnoteText"/>
        <w:rPr>
          <w:sz w:val="20"/>
        </w:rPr>
      </w:pPr>
      <w:r w:rsidRPr="00287469">
        <w:rPr>
          <w:rStyle w:val="FootnoteReference"/>
          <w:sz w:val="20"/>
        </w:rPr>
        <w:footnoteRef/>
      </w:r>
      <w:r w:rsidRPr="00287469">
        <w:rPr>
          <w:sz w:val="20"/>
        </w:rPr>
        <w:t xml:space="preserve"> MB Docket No</w:t>
      </w:r>
      <w:r w:rsidRPr="00287469" w:rsidR="00287469">
        <w:rPr>
          <w:sz w:val="20"/>
        </w:rPr>
        <w:t>s</w:t>
      </w:r>
      <w:r w:rsidRPr="00287469">
        <w:rPr>
          <w:sz w:val="20"/>
        </w:rPr>
        <w:t xml:space="preserve">. </w:t>
      </w:r>
      <w:r w:rsidRPr="00287469" w:rsidR="00287469">
        <w:rPr>
          <w:sz w:val="20"/>
        </w:rPr>
        <w:t>07-42 and 17-105</w:t>
      </w:r>
      <w:r w:rsidRPr="00287469">
        <w:rPr>
          <w:sz w:val="20"/>
        </w:rPr>
        <w:t xml:space="preserve">, </w:t>
      </w:r>
      <w:r w:rsidRPr="00287469" w:rsidR="00287469">
        <w:rPr>
          <w:sz w:val="20"/>
        </w:rPr>
        <w:t xml:space="preserve">Further </w:t>
      </w:r>
      <w:r w:rsidRPr="00287469">
        <w:rPr>
          <w:sz w:val="20"/>
        </w:rPr>
        <w:t>Notice o</w:t>
      </w:r>
      <w:r w:rsidRPr="00287469" w:rsidR="00287469">
        <w:rPr>
          <w:sz w:val="20"/>
        </w:rPr>
        <w:t>f Proposed Rulemaking, FCC 18-80</w:t>
      </w:r>
      <w:r w:rsidRPr="00287469">
        <w:rPr>
          <w:sz w:val="20"/>
        </w:rPr>
        <w:t xml:space="preserve"> (rel. </w:t>
      </w:r>
      <w:r w:rsidRPr="00287469" w:rsidR="00287469">
        <w:rPr>
          <w:sz w:val="20"/>
        </w:rPr>
        <w:t>June 8, 2018</w:t>
      </w:r>
      <w:r w:rsidRPr="00287469">
        <w:rPr>
          <w:sz w:val="20"/>
        </w:rPr>
        <w:t>).</w:t>
      </w:r>
    </w:p>
  </w:footnote>
  <w:footnote w:id="3">
    <w:p w:rsidR="00972DCA" w:rsidRPr="00287469" w:rsidP="00972DCA">
      <w:pPr>
        <w:pStyle w:val="FootnoteText"/>
        <w:rPr>
          <w:sz w:val="20"/>
        </w:rPr>
      </w:pPr>
      <w:r w:rsidRPr="00287469">
        <w:rPr>
          <w:rStyle w:val="FootnoteReference"/>
          <w:sz w:val="20"/>
        </w:rPr>
        <w:footnoteRef/>
      </w:r>
      <w:r w:rsidRPr="00287469">
        <w:rPr>
          <w:sz w:val="20"/>
        </w:rPr>
        <w:t xml:space="preserve"> </w:t>
      </w:r>
      <w:r w:rsidRPr="00287469">
        <w:rPr>
          <w:i/>
          <w:sz w:val="20"/>
        </w:rPr>
        <w:t xml:space="preserve">See </w:t>
      </w:r>
      <w:r w:rsidRPr="00287469" w:rsidR="00287469">
        <w:rPr>
          <w:sz w:val="20"/>
        </w:rPr>
        <w:t>F</w:t>
      </w:r>
      <w:r w:rsidRPr="00287469">
        <w:rPr>
          <w:iCs/>
          <w:sz w:val="20"/>
        </w:rPr>
        <w:t>NPRM</w:t>
      </w:r>
      <w:r w:rsidRPr="00287469">
        <w:rPr>
          <w:i/>
          <w:iCs/>
          <w:sz w:val="20"/>
        </w:rPr>
        <w:t xml:space="preserve"> </w:t>
      </w:r>
      <w:r w:rsidRPr="00287469">
        <w:rPr>
          <w:iCs/>
          <w:sz w:val="20"/>
        </w:rPr>
        <w:t>at 1</w:t>
      </w:r>
      <w:r w:rsidRPr="00287469">
        <w:rPr>
          <w:sz w:val="20"/>
        </w:rPr>
        <w:t>.</w:t>
      </w:r>
    </w:p>
  </w:footnote>
  <w:footnote w:id="4">
    <w:p w:rsidR="00972DCA" w:rsidRPr="00287469" w:rsidP="00972DCA">
      <w:pPr>
        <w:pStyle w:val="FootnoteText"/>
        <w:rPr>
          <w:sz w:val="20"/>
          <w:highlight w:val="yellow"/>
        </w:rPr>
      </w:pPr>
      <w:r w:rsidRPr="00287469">
        <w:rPr>
          <w:rStyle w:val="FootnoteReference"/>
          <w:sz w:val="20"/>
        </w:rPr>
        <w:footnoteRef/>
      </w:r>
      <w:r w:rsidRPr="00287469">
        <w:rPr>
          <w:sz w:val="20"/>
        </w:rPr>
        <w:t xml:space="preserve"> </w:t>
      </w:r>
      <w:r w:rsidRPr="00287469">
        <w:rPr>
          <w:i/>
          <w:sz w:val="20"/>
        </w:rPr>
        <w:t xml:space="preserve">See </w:t>
      </w:r>
      <w:r w:rsidRPr="00287469" w:rsidR="00287469">
        <w:rPr>
          <w:i/>
          <w:sz w:val="20"/>
        </w:rPr>
        <w:t>Leased Commercial Access; Modernization of Media Regulation Initiative</w:t>
      </w:r>
      <w:r w:rsidRPr="00287469" w:rsidR="00287469">
        <w:rPr>
          <w:sz w:val="20"/>
        </w:rPr>
        <w:t>, 83</w:t>
      </w:r>
      <w:r w:rsidRPr="00287469">
        <w:rPr>
          <w:sz w:val="20"/>
        </w:rPr>
        <w:t xml:space="preserve"> Fed. Reg. </w:t>
      </w:r>
      <w:r w:rsidR="00A73651">
        <w:rPr>
          <w:sz w:val="20"/>
        </w:rPr>
        <w:t>30639</w:t>
      </w:r>
      <w:r w:rsidRPr="00287469">
        <w:rPr>
          <w:sz w:val="20"/>
        </w:rPr>
        <w:t xml:space="preserve"> (June 2</w:t>
      </w:r>
      <w:r w:rsidRPr="00287469" w:rsidR="00287469">
        <w:rPr>
          <w:sz w:val="20"/>
        </w:rPr>
        <w:t>9, 2018</w:t>
      </w:r>
      <w:r w:rsidRPr="00287469">
        <w:rPr>
          <w:sz w:val="20"/>
        </w:rPr>
        <w:t>).</w:t>
      </w:r>
    </w:p>
  </w:footnote>
  <w:footnote w:id="5">
    <w:p w:rsidR="00972DCA" w:rsidRPr="00287469" w:rsidP="00972DCA">
      <w:pPr>
        <w:pStyle w:val="FootnoteText"/>
        <w:rPr>
          <w:sz w:val="20"/>
        </w:rPr>
      </w:pPr>
      <w:r w:rsidRPr="00287469">
        <w:rPr>
          <w:rStyle w:val="FootnoteReference"/>
          <w:sz w:val="20"/>
        </w:rPr>
        <w:footnoteRef/>
      </w:r>
      <w:r w:rsidRPr="00287469">
        <w:rPr>
          <w:sz w:val="20"/>
        </w:rPr>
        <w:t xml:space="preserve"> </w:t>
      </w:r>
      <w:r w:rsidRPr="00287469" w:rsidR="00287469">
        <w:rPr>
          <w:sz w:val="20"/>
        </w:rPr>
        <w:t>F</w:t>
      </w:r>
      <w:r w:rsidRPr="00287469">
        <w:rPr>
          <w:sz w:val="20"/>
        </w:rPr>
        <w:t>NPRM</w:t>
      </w:r>
      <w:r w:rsidRPr="00287469">
        <w:rPr>
          <w:i/>
          <w:sz w:val="20"/>
        </w:rPr>
        <w:t xml:space="preserve"> </w:t>
      </w:r>
      <w:r w:rsidRPr="00287469" w:rsidR="00287469">
        <w:rPr>
          <w:sz w:val="20"/>
        </w:rPr>
        <w:t>at para. 29</w:t>
      </w:r>
      <w:r w:rsidRPr="00287469">
        <w:rPr>
          <w:sz w:val="20"/>
        </w:rPr>
        <w:t xml:space="preserve">.    </w:t>
      </w:r>
    </w:p>
  </w:footnote>
  <w:footnote w:id="6">
    <w:p w:rsidR="00972DCA" w:rsidRPr="00EE3D4B" w:rsidP="00972DCA">
      <w:pPr>
        <w:pStyle w:val="PlainText"/>
        <w:rPr>
          <w:rFonts w:ascii="Times New Roman" w:hAnsi="Times New Roman" w:cs="Times New Roman"/>
          <w:sz w:val="20"/>
          <w:szCs w:val="20"/>
        </w:rPr>
      </w:pPr>
      <w:r w:rsidRPr="00287469">
        <w:rPr>
          <w:rStyle w:val="FootnoteReference"/>
          <w:rFonts w:ascii="Times New Roman" w:hAnsi="Times New Roman" w:cs="Times New Roman"/>
          <w:sz w:val="20"/>
        </w:rPr>
        <w:footnoteRef/>
      </w:r>
      <w:r w:rsidRPr="00287469">
        <w:rPr>
          <w:rFonts w:ascii="Times New Roman" w:hAnsi="Times New Roman" w:cs="Times New Roman"/>
          <w:sz w:val="20"/>
        </w:rPr>
        <w:t xml:space="preserve"> </w:t>
      </w:r>
      <w:r w:rsidRPr="00287469">
        <w:rPr>
          <w:rFonts w:ascii="Times New Roman" w:hAnsi="Times New Roman" w:cs="Times New Roman"/>
          <w:i/>
          <w:sz w:val="20"/>
        </w:rPr>
        <w:t>S</w:t>
      </w:r>
      <w:r w:rsidRPr="00287469">
        <w:rPr>
          <w:rFonts w:ascii="Times New Roman" w:hAnsi="Times New Roman" w:cs="Times New Roman"/>
          <w:i/>
          <w:sz w:val="20"/>
          <w:szCs w:val="20"/>
        </w:rPr>
        <w:t>ee</w:t>
      </w:r>
      <w:r w:rsidRPr="00287469">
        <w:rPr>
          <w:rFonts w:ascii="Times New Roman" w:hAnsi="Times New Roman" w:cs="Times New Roman"/>
          <w:sz w:val="20"/>
          <w:szCs w:val="20"/>
        </w:rPr>
        <w:t xml:space="preserve"> </w:t>
      </w:r>
      <w:r>
        <w:fldChar w:fldCharType="begin"/>
      </w:r>
      <w:r>
        <w:instrText xml:space="preserve"> HYPERLINK "https://docs.fcc.gov/public/attachments/FCC-18-80A1.docx" </w:instrText>
      </w:r>
      <w:r>
        <w:fldChar w:fldCharType="separate"/>
      </w:r>
      <w:r w:rsidRPr="00287469" w:rsidR="00287469">
        <w:rPr>
          <w:rStyle w:val="Hyperlink"/>
          <w:rFonts w:ascii="Times New Roman" w:hAnsi="Times New Roman" w:cs="Times New Roman"/>
          <w:sz w:val="20"/>
          <w:szCs w:val="20"/>
        </w:rPr>
        <w:t>https://docs.fcc.gov/public/attachments/FCC-18-80A1.docx</w:t>
      </w:r>
      <w:r>
        <w:fldChar w:fldCharType="end"/>
      </w:r>
      <w:r w:rsidRPr="00287469" w:rsidR="00287469">
        <w:rPr>
          <w:rFonts w:ascii="Times New Roman" w:hAnsi="Times New Roman" w:cs="Times New Roman"/>
          <w:sz w:val="20"/>
          <w:szCs w:val="20"/>
        </w:rPr>
        <w:t xml:space="preserve"> </w:t>
      </w:r>
      <w:r w:rsidRPr="00287469">
        <w:rPr>
          <w:rFonts w:ascii="Times New Roman" w:hAnsi="Times New Roman" w:cs="Times New Roman"/>
          <w:sz w:val="20"/>
        </w:rPr>
        <w:t xml:space="preserve">(Word), </w:t>
      </w:r>
      <w:r>
        <w:fldChar w:fldCharType="begin"/>
      </w:r>
      <w:r>
        <w:instrText xml:space="preserve"> HYPERLINK "https://docs.fcc.gov/public/attachments/FCC-18-80A1.pdf" </w:instrText>
      </w:r>
      <w:r>
        <w:fldChar w:fldCharType="separate"/>
      </w:r>
      <w:r w:rsidRPr="00287469" w:rsidR="00287469">
        <w:rPr>
          <w:rStyle w:val="Hyperlink"/>
          <w:rFonts w:ascii="Times New Roman" w:hAnsi="Times New Roman" w:cs="Times New Roman"/>
          <w:sz w:val="20"/>
        </w:rPr>
        <w:t>https://docs.fcc.gov/public/attachments/FCC-18-80A1.pdf</w:t>
      </w:r>
      <w:r>
        <w:fldChar w:fldCharType="end"/>
      </w:r>
      <w:r w:rsidRPr="00287469" w:rsidR="00287469">
        <w:rPr>
          <w:rFonts w:ascii="Times New Roman" w:hAnsi="Times New Roman" w:cs="Times New Roman"/>
          <w:sz w:val="20"/>
        </w:rPr>
        <w:t xml:space="preserve"> </w:t>
      </w:r>
      <w:r w:rsidRPr="00287469">
        <w:rPr>
          <w:rFonts w:ascii="Times New Roman" w:hAnsi="Times New Roman" w:cs="Times New Roman"/>
          <w:sz w:val="20"/>
        </w:rPr>
        <w:t>(Acrobat).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2DC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71552" behindDoc="0" locked="0" layoutInCell="0" allowOverlap="1">
          <wp:simplePos x="0" y="0"/>
          <wp:positionH relativeFrom="column">
            <wp:posOffset>28575</wp:posOffset>
          </wp:positionH>
          <wp:positionV relativeFrom="paragraph">
            <wp:posOffset>104775</wp:posOffset>
          </wp:positionV>
          <wp:extent cx="530225" cy="530225"/>
          <wp:effectExtent l="0" t="0" r="3175" b="3175"/>
          <wp:wrapNone/>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65408" behindDoc="0" locked="0" layoutInCell="0" allowOverlap="1">
              <wp:simplePos x="0" y="0"/>
              <wp:positionH relativeFrom="column">
                <wp:posOffset>604520</wp:posOffset>
              </wp:positionH>
              <wp:positionV relativeFrom="paragraph">
                <wp:posOffset>731520</wp:posOffset>
              </wp:positionV>
              <wp:extent cx="3108960" cy="640080"/>
              <wp:effectExtent l="4445" t="0" r="1270" b="0"/>
              <wp:wrapNone/>
              <wp:docPr id="6"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DCA">
                          <w:pPr>
                            <w:rPr>
                              <w:rFonts w:ascii="Arial" w:hAnsi="Arial"/>
                              <w:b/>
                            </w:rPr>
                          </w:pPr>
                          <w:r>
                            <w:rPr>
                              <w:rFonts w:ascii="Arial" w:hAnsi="Arial"/>
                              <w:b/>
                            </w:rPr>
                            <w:t>Federal Communications Commission</w:t>
                          </w:r>
                        </w:p>
                        <w:p w:rsidR="00972DCA">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972DC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44.8pt;height:50.4pt;margin-top:57.6pt;margin-left:47.6pt;mso-height-percent:0;mso-height-relative:page;mso-width-percent:0;mso-width-relative:page;mso-wrap-distance-bottom:0;mso-wrap-distance-left:9pt;mso-wrap-distance-right:9pt;mso-wrap-distance-top:0;mso-wrap-style:square;position:absolute;visibility:visible;v-text-anchor:top;z-index:251666432" o:allowincell="f" stroked="f">
              <v:textbox>
                <w:txbxContent>
                  <w:p w:rsidR="00972DCA">
                    <w:pPr>
                      <w:rPr>
                        <w:rFonts w:ascii="Arial" w:hAnsi="Arial"/>
                        <w:b/>
                      </w:rPr>
                    </w:pPr>
                    <w:r>
                      <w:rPr>
                        <w:rFonts w:ascii="Arial" w:hAnsi="Arial"/>
                        <w:b/>
                      </w:rPr>
                      <w:t>Federal Communications Commission</w:t>
                    </w:r>
                  </w:p>
                  <w:p w:rsidR="00972DCA">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972DC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972DCA">
    <w:pPr>
      <w:pStyle w:val="Header"/>
      <w:tabs>
        <w:tab w:val="left" w:pos="1080"/>
        <w:tab w:val="clear" w:pos="4320"/>
        <w:tab w:val="clear" w:pos="8640"/>
      </w:tabs>
      <w:spacing w:line="1120" w:lineRule="exact"/>
      <w:ind w:left="720"/>
      <w:rPr>
        <w:rFonts w:ascii="Arial" w:hAnsi="Arial"/>
        <w:b/>
        <w:sz w:val="24"/>
      </w:rPr>
    </w:pPr>
    <w:r>
      <w:rPr>
        <w:rFonts w:ascii="Arial" w:hAnsi="Arial"/>
        <w:b/>
        <w:noProof/>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697865</wp:posOffset>
              </wp:positionV>
              <wp:extent cx="6858000" cy="2540"/>
              <wp:effectExtent l="9525" t="12065" r="9525" b="13970"/>
              <wp:wrapNone/>
              <wp:docPr id="5"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0" style="mso-height-percent:0;mso-height-relative:page;mso-width-percent:0;mso-width-relative:page;mso-wrap-distance-bottom:0;mso-wrap-distance-left:9pt;mso-wrap-distance-right:9pt;mso-wrap-distance-top:0;mso-wrap-style:square;position:absolute;visibility:visible;z-index:251668480" from="0,54.95pt" to="540pt,55.15pt" o:allowincell="f"/>
          </w:pict>
        </mc:Fallback>
      </mc:AlternateContent>
    </w:r>
    <w:r>
      <w:rPr>
        <w:rFonts w:ascii="News Gothic MT" w:hAnsi="News Gothic MT"/>
        <w:b/>
        <w:noProof/>
        <w:sz w:val="24"/>
      </w:rPr>
      <mc:AlternateContent>
        <mc:Choice Requires="wps">
          <w:drawing>
            <wp:anchor distT="0" distB="0" distL="114300" distR="114300" simplePos="0" relativeHeight="251669504"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72DCA">
                          <w:pPr>
                            <w:spacing w:before="40"/>
                            <w:jc w:val="right"/>
                            <w:rPr>
                              <w:rFonts w:ascii="Arial" w:hAnsi="Arial"/>
                              <w:b/>
                              <w:sz w:val="16"/>
                            </w:rPr>
                          </w:pPr>
                          <w:r>
                            <w:rPr>
                              <w:rFonts w:ascii="Arial" w:hAnsi="Arial"/>
                              <w:b/>
                              <w:sz w:val="16"/>
                            </w:rPr>
                            <w:t>News Media Information 202 / 418-0500</w:t>
                          </w:r>
                        </w:p>
                        <w:p w:rsidR="00972DC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72DCA">
                          <w:pPr>
                            <w:jc w:val="right"/>
                            <w:rPr>
                              <w:rFonts w:ascii="Arial" w:hAnsi="Arial"/>
                              <w:b/>
                              <w:sz w:val="16"/>
                            </w:rPr>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1"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70528" o:allowincell="f" stroked="f">
              <v:textbox inset=",0,,0">
                <w:txbxContent>
                  <w:p w:rsidR="00972DCA">
                    <w:pPr>
                      <w:spacing w:before="40"/>
                      <w:jc w:val="right"/>
                      <w:rPr>
                        <w:rFonts w:ascii="Arial" w:hAnsi="Arial"/>
                        <w:b/>
                        <w:sz w:val="16"/>
                      </w:rPr>
                    </w:pPr>
                    <w:r>
                      <w:rPr>
                        <w:rFonts w:ascii="Arial" w:hAnsi="Arial"/>
                        <w:b/>
                        <w:sz w:val="16"/>
                      </w:rPr>
                      <w:t>News Media Information 202 / 418-0500</w:t>
                    </w:r>
                  </w:p>
                  <w:p w:rsidR="00972DC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72DCA">
                    <w:pPr>
                      <w:jc w:val="right"/>
                      <w:rPr>
                        <w:rFonts w:ascii="Arial" w:hAnsi="Arial"/>
                        <w:b/>
                        <w:sz w:val="16"/>
                      </w:rPr>
                    </w:pPr>
                    <w:r>
                      <w:rPr>
                        <w:rFonts w:ascii="Arial" w:hAnsi="Arial"/>
                        <w:b/>
                        <w:sz w:val="16"/>
                      </w:rPr>
                      <w:t>TTY: 1-888-835-5322</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333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FF333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647700</wp:posOffset>
              </wp:positionV>
              <wp:extent cx="6057900" cy="0"/>
              <wp:effectExtent l="13335" t="9525" r="5715" b="9525"/>
              <wp:wrapNone/>
              <wp:docPr id="3"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057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52" style="mso-height-percent:0;mso-height-relative:page;mso-width-percent:0;mso-width-relative:page;mso-wrap-distance-bottom:0;mso-wrap-distance-left:9pt;mso-wrap-distance-right:9pt;mso-wrap-distance-top:0;mso-wrap-style:square;position:absolute;visibility:visible;z-index:251661312" from="-4.95pt,51pt" to="472.05pt,51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3251835</wp:posOffset>
              </wp:positionH>
              <wp:positionV relativeFrom="paragraph">
                <wp:posOffset>76200</wp:posOffset>
              </wp:positionV>
              <wp:extent cx="2640965" cy="548640"/>
              <wp:effectExtent l="3810" t="0" r="3175" b="3810"/>
              <wp:wrapNone/>
              <wp:docPr id="2"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F333C">
                          <w:pPr>
                            <w:spacing w:before="40"/>
                            <w:jc w:val="right"/>
                            <w:rPr>
                              <w:rFonts w:ascii="Arial" w:hAnsi="Arial"/>
                              <w:b/>
                              <w:sz w:val="16"/>
                            </w:rPr>
                          </w:pPr>
                          <w:r>
                            <w:rPr>
                              <w:rFonts w:ascii="Arial" w:hAnsi="Arial"/>
                              <w:b/>
                              <w:sz w:val="16"/>
                            </w:rPr>
                            <w:t>News Media Information 202 / 418-0500</w:t>
                          </w:r>
                        </w:p>
                        <w:p w:rsidR="00FF333C">
                          <w:pPr>
                            <w:jc w:val="right"/>
                            <w:rPr>
                              <w:rFonts w:ascii="Arial" w:hAnsi="Arial"/>
                              <w:b/>
                              <w:sz w:val="16"/>
                            </w:rPr>
                          </w:pPr>
                          <w:r>
                            <w:rPr>
                              <w:rFonts w:ascii="Arial" w:hAnsi="Arial"/>
                              <w:b/>
                              <w:sz w:val="16"/>
                            </w:rPr>
                            <w:tab/>
                            <w:t>Internet: http://www.fcc.gov</w:t>
                          </w:r>
                        </w:p>
                        <w:p w:rsidR="00FF333C">
                          <w:pPr>
                            <w:jc w:val="right"/>
                            <w:rPr>
                              <w:rFonts w:ascii="Arial" w:hAnsi="Arial"/>
                              <w:b/>
                              <w:sz w:val="16"/>
                            </w:rPr>
                          </w:pPr>
                          <w:r>
                            <w:rPr>
                              <w:rFonts w:ascii="Arial" w:hAnsi="Arial"/>
                              <w:b/>
                              <w:sz w:val="16"/>
                            </w:rPr>
                            <w:t>TTY: 1-888-835-5322</w:t>
                          </w:r>
                        </w:p>
                        <w:p w:rsidR="00FF333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3" type="#_x0000_t202" style="width:207.95pt;height:43.2pt;margin-top:6pt;margin-left:256.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FF333C">
                    <w:pPr>
                      <w:spacing w:before="40"/>
                      <w:jc w:val="right"/>
                      <w:rPr>
                        <w:rFonts w:ascii="Arial" w:hAnsi="Arial"/>
                        <w:b/>
                        <w:sz w:val="16"/>
                      </w:rPr>
                    </w:pPr>
                    <w:r>
                      <w:rPr>
                        <w:rFonts w:ascii="Arial" w:hAnsi="Arial"/>
                        <w:b/>
                        <w:sz w:val="16"/>
                      </w:rPr>
                      <w:t>News Media Information 202 / 418-0500</w:t>
                    </w:r>
                  </w:p>
                  <w:p w:rsidR="00FF333C">
                    <w:pPr>
                      <w:jc w:val="right"/>
                      <w:rPr>
                        <w:rFonts w:ascii="Arial" w:hAnsi="Arial"/>
                        <w:b/>
                        <w:sz w:val="16"/>
                      </w:rPr>
                    </w:pPr>
                    <w:r>
                      <w:rPr>
                        <w:rFonts w:ascii="Arial" w:hAnsi="Arial"/>
                        <w:b/>
                        <w:sz w:val="16"/>
                      </w:rPr>
                      <w:tab/>
                      <w:t>Internet: http://www.fcc.gov</w:t>
                    </w:r>
                  </w:p>
                  <w:p w:rsidR="00FF333C">
                    <w:pPr>
                      <w:jc w:val="right"/>
                      <w:rPr>
                        <w:rFonts w:ascii="Arial" w:hAnsi="Arial"/>
                        <w:b/>
                        <w:sz w:val="16"/>
                      </w:rPr>
                    </w:pPr>
                    <w:r>
                      <w:rPr>
                        <w:rFonts w:ascii="Arial" w:hAnsi="Arial"/>
                        <w:b/>
                        <w:sz w:val="16"/>
                      </w:rPr>
                      <w:t>TTY: 1-888-835-5322</w:t>
                    </w:r>
                  </w:p>
                  <w:p w:rsidR="00FF333C">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76200</wp:posOffset>
              </wp:positionV>
              <wp:extent cx="3108960" cy="640080"/>
              <wp:effectExtent l="3810" t="0" r="1905"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F333C">
                          <w:pPr>
                            <w:rPr>
                              <w:rFonts w:ascii="Arial" w:hAnsi="Arial"/>
                              <w:b/>
                            </w:rPr>
                          </w:pPr>
                          <w:r>
                            <w:rPr>
                              <w:rFonts w:ascii="Arial" w:hAnsi="Arial"/>
                              <w:b/>
                            </w:rPr>
                            <w:t>Federal Communications Commission</w:t>
                          </w:r>
                        </w:p>
                        <w:p w:rsidR="00FF333C">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FF333C">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5" o:spid="_x0000_s2054" type="#_x0000_t202" style="width:244.8pt;height:50.4pt;margin-top:6pt;margin-left:-4.9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F333C">
                    <w:pPr>
                      <w:rPr>
                        <w:rFonts w:ascii="Arial" w:hAnsi="Arial"/>
                        <w:b/>
                      </w:rPr>
                    </w:pPr>
                    <w:r>
                      <w:rPr>
                        <w:rFonts w:ascii="Arial" w:hAnsi="Arial"/>
                        <w:b/>
                      </w:rPr>
                      <w:t>Federal Communications Commission</w:t>
                    </w:r>
                  </w:p>
                  <w:p w:rsidR="00FF333C">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FF333C">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rsidR="00FF333C">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FootnoteReference">
    <w:name w:val="footnote reference"/>
    <w:aliases w:val="(NECG) Footnote Reference,Appel note de bas de p,Style 12,Style 124"/>
    <w:basedOn w:val="DefaultParagraphFont"/>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basedOn w:val="Normal"/>
    <w:link w:val="FootnoteTextChar2"/>
    <w:semiHidden/>
    <w:pPr>
      <w:tabs>
        <w:tab w:val="left" w:pos="720"/>
      </w:tabs>
      <w:spacing w:after="200"/>
    </w:pPr>
  </w:style>
  <w:style w:type="paragraph" w:customStyle="1" w:styleId="Paranum">
    <w:name w:val="Paranum"/>
    <w:basedOn w:val="Normal"/>
    <w:pPr>
      <w:widowControl w:val="0"/>
      <w:numPr>
        <w:numId w:val="1"/>
      </w:numPr>
      <w:tabs>
        <w:tab w:val="clear" w:pos="1080"/>
      </w:tabs>
      <w:spacing w:after="220"/>
      <w:jc w:val="both"/>
    </w:pPr>
  </w:style>
  <w:style w:type="character" w:customStyle="1" w:styleId="searchterm">
    <w:name w:val="searchterm"/>
    <w:basedOn w:val="DefaultParagraphFont"/>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2 Char1 Char Char Char,f Char"/>
    <w:basedOn w:val="DefaultParagraphFont"/>
    <w:link w:val="FootnoteText"/>
    <w:semiHidden/>
    <w:locked/>
    <w:rPr>
      <w:sz w:val="22"/>
      <w:lang w:val="en-US" w:eastAsia="en-US" w:bidi="ar-SA"/>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FollowedHyperlink">
    <w:name w:val="FollowedHyperlink"/>
    <w:basedOn w:val="DefaultParagraphFont"/>
    <w:rsid w:val="00AB0A5B"/>
    <w:rPr>
      <w:color w:val="800080"/>
      <w:u w:val="single"/>
    </w:rPr>
  </w:style>
  <w:style w:type="paragraph" w:styleId="PlainText">
    <w:name w:val="Plain Text"/>
    <w:basedOn w:val="Normal"/>
    <w:link w:val="PlainTextChar"/>
    <w:uiPriority w:val="99"/>
    <w:unhideWhenUsed/>
    <w:rsid w:val="00EE3D4B"/>
    <w:rPr>
      <w:rFonts w:ascii="Calibri" w:hAnsi="Calibri" w:eastAsiaTheme="minorHAnsi" w:cstheme="minorBidi"/>
      <w:szCs w:val="21"/>
    </w:rPr>
  </w:style>
  <w:style w:type="character" w:customStyle="1" w:styleId="PlainTextChar">
    <w:name w:val="Plain Text Char"/>
    <w:basedOn w:val="DefaultParagraphFont"/>
    <w:link w:val="PlainText"/>
    <w:uiPriority w:val="99"/>
    <w:rsid w:val="00EE3D4B"/>
    <w:rPr>
      <w:rFonts w:ascii="Calibri" w:hAnsi="Calibri" w:eastAsiaTheme="minorHAnsi" w:cstheme="minorBidi"/>
      <w:sz w:val="22"/>
      <w:szCs w:val="21"/>
    </w:rPr>
  </w:style>
  <w:style w:type="character" w:customStyle="1" w:styleId="HeaderChar">
    <w:name w:val="Header Char"/>
    <w:basedOn w:val="DefaultParagraphFont"/>
    <w:link w:val="Header"/>
    <w:rsid w:val="00972DCA"/>
    <w:rPr>
      <w:sz w:val="22"/>
    </w:rPr>
  </w:style>
  <w:style w:type="character" w:customStyle="1" w:styleId="UnresolvedMention1">
    <w:name w:val="Unresolved Mention1"/>
    <w:basedOn w:val="DefaultParagraphFont"/>
    <w:uiPriority w:val="99"/>
    <w:semiHidden/>
    <w:unhideWhenUsed/>
    <w:rsid w:val="002874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