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471D3" w:rsidP="009471D3" w14:paraId="4EFFC335"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471D3" w:rsidP="009471D3" w14:paraId="44F09F65" w14:textId="77777777">
      <w:pPr>
        <w:pStyle w:val="StyleBoldCentered"/>
      </w:pPr>
      <w:r>
        <w:t>F</w:t>
      </w:r>
      <w:r>
        <w:rPr>
          <w:caps w:val="0"/>
        </w:rPr>
        <w:t>ederal Communications Commission</w:t>
      </w:r>
    </w:p>
    <w:p w:rsidR="009471D3" w:rsidP="009471D3" w14:paraId="5E1FC90B" w14:textId="77777777">
      <w:pPr>
        <w:pStyle w:val="StyleBoldCentered"/>
      </w:pPr>
      <w:r>
        <w:rPr>
          <w:caps w:val="0"/>
        </w:rPr>
        <w:t>Washington, D.C. 20554</w:t>
      </w:r>
    </w:p>
    <w:p w:rsidR="009471D3" w:rsidP="009471D3" w14:paraId="0470A5A8"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0DC8D799" w14:textId="77777777" w:rsidTr="00626BB7">
        <w:tblPrEx>
          <w:tblW w:w="0" w:type="auto"/>
          <w:tblInd w:w="0" w:type="dxa"/>
          <w:tblLayout w:type="fixed"/>
          <w:tblCellMar>
            <w:top w:w="0" w:type="dxa"/>
            <w:left w:w="108" w:type="dxa"/>
            <w:bottom w:w="0" w:type="dxa"/>
            <w:right w:w="108" w:type="dxa"/>
          </w:tblCellMar>
          <w:tblLook w:val="0000"/>
        </w:tblPrEx>
        <w:tc>
          <w:tcPr>
            <w:tcW w:w="4698" w:type="dxa"/>
          </w:tcPr>
          <w:p w:rsidR="009471D3" w:rsidRPr="00121AC1" w:rsidP="00626BB7" w14:paraId="708FDEC4"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sidRPr="00121AC1">
              <w:rPr>
                <w:rFonts w:eastAsia="Times New Roman" w:cs="Times New Roman"/>
                <w:snapToGrid w:val="0"/>
                <w:spacing w:val="-2"/>
                <w:kern w:val="28"/>
                <w:sz w:val="22"/>
                <w:szCs w:val="22"/>
                <w:lang w:val="en-US" w:eastAsia="en-US" w:bidi="ar-SA"/>
              </w:rPr>
              <w:t>In the Matter of</w:t>
            </w:r>
          </w:p>
          <w:p w:rsidR="009471D3" w:rsidRPr="00121AC1" w:rsidP="00626BB7" w14:paraId="5A620302"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9471D3" w:rsidRPr="00121AC1" w:rsidP="00626BB7" w14:paraId="7D1A3CAA" w14:textId="45A82C7A">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J</w:t>
            </w:r>
            <w:r w:rsidR="0006371E">
              <w:rPr>
                <w:rFonts w:eastAsia="Times New Roman" w:cs="Times New Roman"/>
                <w:snapToGrid w:val="0"/>
                <w:spacing w:val="-2"/>
                <w:kern w:val="28"/>
                <w:sz w:val="22"/>
                <w:szCs w:val="22"/>
                <w:lang w:val="en-US" w:eastAsia="en-US" w:bidi="ar-SA"/>
              </w:rPr>
              <w:t>.</w:t>
            </w:r>
            <w:r>
              <w:rPr>
                <w:rFonts w:eastAsia="Times New Roman" w:cs="Times New Roman"/>
                <w:snapToGrid w:val="0"/>
                <w:spacing w:val="-2"/>
                <w:kern w:val="28"/>
                <w:sz w:val="22"/>
                <w:szCs w:val="22"/>
                <w:lang w:val="en-US" w:eastAsia="en-US" w:bidi="ar-SA"/>
              </w:rPr>
              <w:t>F</w:t>
            </w:r>
            <w:r w:rsidR="0006371E">
              <w:rPr>
                <w:rFonts w:eastAsia="Times New Roman" w:cs="Times New Roman"/>
                <w:snapToGrid w:val="0"/>
                <w:spacing w:val="-2"/>
                <w:kern w:val="28"/>
                <w:sz w:val="22"/>
                <w:szCs w:val="22"/>
                <w:lang w:val="en-US" w:eastAsia="en-US" w:bidi="ar-SA"/>
              </w:rPr>
              <w:t>.</w:t>
            </w:r>
            <w:r w:rsidR="004050A0">
              <w:rPr>
                <w:rFonts w:eastAsia="Times New Roman" w:cs="Times New Roman"/>
                <w:snapToGrid w:val="0"/>
                <w:spacing w:val="-2"/>
                <w:kern w:val="28"/>
                <w:sz w:val="22"/>
                <w:szCs w:val="22"/>
                <w:lang w:val="en-US" w:eastAsia="en-US" w:bidi="ar-SA"/>
              </w:rPr>
              <w:t xml:space="preserve"> Broadcasting, LLC</w:t>
            </w:r>
          </w:p>
          <w:p w:rsidR="003D32DC" w:rsidP="00626BB7" w14:paraId="729636E6"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 xml:space="preserve">Application </w:t>
            </w:r>
            <w:r w:rsidR="005A1D47">
              <w:rPr>
                <w:rFonts w:eastAsia="Times New Roman" w:cs="Times New Roman"/>
                <w:snapToGrid w:val="0"/>
                <w:spacing w:val="-2"/>
                <w:kern w:val="28"/>
                <w:sz w:val="22"/>
                <w:szCs w:val="22"/>
                <w:lang w:val="en-US" w:eastAsia="en-US" w:bidi="ar-SA"/>
              </w:rPr>
              <w:t>for</w:t>
            </w:r>
            <w:r w:rsidR="00AC50B4">
              <w:rPr>
                <w:rFonts w:eastAsia="Times New Roman" w:cs="Times New Roman"/>
                <w:snapToGrid w:val="0"/>
                <w:spacing w:val="-2"/>
                <w:kern w:val="28"/>
                <w:sz w:val="22"/>
                <w:szCs w:val="22"/>
                <w:lang w:val="en-US" w:eastAsia="en-US" w:bidi="ar-SA"/>
              </w:rPr>
              <w:t xml:space="preserve"> Renewal of License f</w:t>
            </w:r>
            <w:r>
              <w:rPr>
                <w:rFonts w:eastAsia="Times New Roman" w:cs="Times New Roman"/>
                <w:snapToGrid w:val="0"/>
                <w:spacing w:val="-2"/>
                <w:kern w:val="28"/>
                <w:sz w:val="22"/>
                <w:szCs w:val="22"/>
                <w:lang w:val="en-US" w:eastAsia="en-US" w:bidi="ar-SA"/>
              </w:rPr>
              <w:t xml:space="preserve">or Digital Television Station </w:t>
            </w:r>
          </w:p>
          <w:p w:rsidR="00CE643F" w:rsidP="00626BB7" w14:paraId="07C4FA30"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KWSD</w:t>
            </w:r>
            <w:r w:rsidR="00D04CB5">
              <w:rPr>
                <w:rFonts w:eastAsia="Times New Roman" w:cs="Times New Roman"/>
                <w:snapToGrid w:val="0"/>
                <w:spacing w:val="-2"/>
                <w:kern w:val="28"/>
                <w:sz w:val="22"/>
                <w:szCs w:val="22"/>
                <w:lang w:val="en-US" w:eastAsia="en-US" w:bidi="ar-SA"/>
              </w:rPr>
              <w:t>(TV)</w:t>
            </w:r>
            <w:r>
              <w:rPr>
                <w:rFonts w:eastAsia="Times New Roman" w:cs="Times New Roman"/>
                <w:snapToGrid w:val="0"/>
                <w:spacing w:val="-2"/>
                <w:kern w:val="28"/>
                <w:sz w:val="22"/>
                <w:szCs w:val="22"/>
                <w:lang w:val="en-US" w:eastAsia="en-US" w:bidi="ar-SA"/>
              </w:rPr>
              <w:t xml:space="preserve">, </w:t>
            </w:r>
            <w:r>
              <w:rPr>
                <w:rFonts w:eastAsia="Times New Roman" w:cs="Times New Roman"/>
                <w:snapToGrid w:val="0"/>
                <w:spacing w:val="-2"/>
                <w:kern w:val="28"/>
                <w:sz w:val="22"/>
                <w:szCs w:val="22"/>
                <w:lang w:val="en-US" w:eastAsia="en-US" w:bidi="ar-SA"/>
              </w:rPr>
              <w:t>Sioux Falls, South Dakota</w:t>
            </w:r>
          </w:p>
          <w:p w:rsidR="00CE643F" w:rsidRPr="00121AC1" w:rsidP="00626BB7" w14:paraId="2ABEB4D1"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tc>
        <w:tc>
          <w:tcPr>
            <w:tcW w:w="630" w:type="dxa"/>
          </w:tcPr>
          <w:p w:rsidR="009471D3" w:rsidRPr="00121AC1" w:rsidP="00626BB7" w14:paraId="712B844C"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2D7F57AA"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0952D892"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4A4B1B46"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3E623C26"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9471D3" w:rsidRPr="00121AC1" w:rsidP="00626BB7" w14:paraId="59AA50F9"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tc>
        <w:tc>
          <w:tcPr>
            <w:tcW w:w="4248" w:type="dxa"/>
          </w:tcPr>
          <w:p w:rsidR="009471D3" w:rsidRPr="00121AC1" w:rsidP="00626BB7" w14:paraId="75F1521F"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9471D3" w:rsidRPr="00121AC1" w:rsidP="00626BB7" w14:paraId="45E85E28" w14:textId="77777777">
            <w:pPr>
              <w:pStyle w:val="TOAHeading"/>
              <w:widowControl w:val="0"/>
              <w:tabs>
                <w:tab w:val="center" w:pos="4680"/>
                <w:tab w:val="clear" w:pos="936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7B1613" w:rsidP="00626BB7" w14:paraId="7E70F7C6"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File No. BRCDT-20131122AVB</w:t>
            </w:r>
          </w:p>
          <w:p w:rsidR="009471D3" w:rsidRPr="00121AC1" w:rsidP="00626BB7" w14:paraId="4EDE5F90" w14:textId="49A33F30">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 xml:space="preserve">NAL/Acct. No. </w:t>
            </w:r>
            <w:r w:rsidR="004456C7">
              <w:rPr>
                <w:rFonts w:eastAsia="Times New Roman" w:cs="Times New Roman"/>
                <w:snapToGrid w:val="0"/>
                <w:spacing w:val="-2"/>
                <w:kern w:val="28"/>
                <w:sz w:val="22"/>
                <w:szCs w:val="22"/>
                <w:lang w:val="en-US" w:eastAsia="en-US" w:bidi="ar-SA"/>
              </w:rPr>
              <w:t>201841420002</w:t>
            </w:r>
          </w:p>
          <w:p w:rsidR="009471D3" w:rsidRPr="00121AC1" w:rsidP="00626BB7" w14:paraId="4405023C"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sidRPr="00121AC1">
              <w:rPr>
                <w:rFonts w:eastAsia="Times New Roman" w:cs="Times New Roman"/>
                <w:snapToGrid w:val="0"/>
                <w:spacing w:val="-2"/>
                <w:kern w:val="28"/>
                <w:sz w:val="22"/>
                <w:szCs w:val="22"/>
                <w:lang w:val="en-US" w:eastAsia="en-US" w:bidi="ar-SA"/>
              </w:rPr>
              <w:t xml:space="preserve">FRN No. </w:t>
            </w:r>
            <w:r w:rsidR="00AE58A7">
              <w:rPr>
                <w:rFonts w:eastAsia="Times New Roman" w:cs="Times New Roman"/>
                <w:snapToGrid w:val="0"/>
                <w:spacing w:val="-2"/>
                <w:kern w:val="28"/>
                <w:sz w:val="22"/>
                <w:szCs w:val="22"/>
                <w:lang w:val="en-US" w:eastAsia="en-US" w:bidi="ar-SA"/>
              </w:rPr>
              <w:t>0015851751</w:t>
            </w:r>
          </w:p>
          <w:p w:rsidR="009471D3" w:rsidRPr="00121AC1" w:rsidP="00626BB7" w14:paraId="0F33995B"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Facility ID No. 29121</w:t>
            </w:r>
          </w:p>
          <w:p w:rsidR="009471D3" w:rsidRPr="00121AC1" w:rsidP="00FB478F" w14:paraId="498EFE91"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tc>
      </w:tr>
    </w:tbl>
    <w:p w:rsidR="009471D3" w:rsidP="009471D3" w14:paraId="6D03B0AB" w14:textId="77777777">
      <w:pPr>
        <w:pStyle w:val="StyleBoldCentered"/>
      </w:pPr>
      <w:r>
        <w:t>order</w:t>
      </w:r>
    </w:p>
    <w:p w:rsidR="009471D3" w:rsidP="009471D3" w14:paraId="419D70C7" w14:textId="77777777">
      <w:pPr>
        <w:pStyle w:val="StyleBoldCentered"/>
      </w:pPr>
    </w:p>
    <w:p w:rsidR="009471D3" w:rsidP="009471D3" w14:paraId="4FFC686B" w14:textId="6E66DE69">
      <w:pPr>
        <w:tabs>
          <w:tab w:val="left" w:pos="720"/>
          <w:tab w:val="right" w:pos="9360"/>
        </w:tabs>
        <w:suppressAutoHyphens/>
        <w:spacing w:line="227" w:lineRule="auto"/>
        <w:rPr>
          <w:spacing w:val="-2"/>
        </w:rPr>
      </w:pPr>
      <w:r>
        <w:rPr>
          <w:b/>
          <w:spacing w:val="-2"/>
        </w:rPr>
        <w:t xml:space="preserve">Adopted:  </w:t>
      </w:r>
      <w:r w:rsidR="00B9724E">
        <w:rPr>
          <w:b/>
          <w:spacing w:val="-2"/>
        </w:rPr>
        <w:t>January</w:t>
      </w:r>
      <w:r w:rsidR="008B440C">
        <w:rPr>
          <w:b/>
          <w:spacing w:val="-2"/>
        </w:rPr>
        <w:t xml:space="preserve"> </w:t>
      </w:r>
      <w:r w:rsidR="000441DC">
        <w:rPr>
          <w:b/>
          <w:spacing w:val="-2"/>
        </w:rPr>
        <w:t>29</w:t>
      </w:r>
      <w:r w:rsidR="00B9724E">
        <w:rPr>
          <w:b/>
          <w:spacing w:val="-2"/>
        </w:rPr>
        <w:t>, 2018</w:t>
      </w:r>
      <w:r>
        <w:rPr>
          <w:b/>
          <w:spacing w:val="-2"/>
        </w:rPr>
        <w:tab/>
        <w:t xml:space="preserve">Released:  </w:t>
      </w:r>
      <w:r w:rsidR="00B9724E">
        <w:rPr>
          <w:b/>
          <w:spacing w:val="-2"/>
        </w:rPr>
        <w:t>January</w:t>
      </w:r>
      <w:r w:rsidR="008B440C">
        <w:rPr>
          <w:b/>
          <w:spacing w:val="-2"/>
        </w:rPr>
        <w:t xml:space="preserve"> </w:t>
      </w:r>
      <w:r w:rsidR="001D27BE">
        <w:rPr>
          <w:b/>
          <w:spacing w:val="-2"/>
        </w:rPr>
        <w:t>30</w:t>
      </w:r>
      <w:r w:rsidR="00EB0CA4">
        <w:rPr>
          <w:b/>
          <w:spacing w:val="-2"/>
        </w:rPr>
        <w:t>, 201</w:t>
      </w:r>
      <w:r w:rsidR="00B9724E">
        <w:rPr>
          <w:b/>
          <w:spacing w:val="-2"/>
        </w:rPr>
        <w:t>8</w:t>
      </w:r>
    </w:p>
    <w:p w:rsidR="009471D3" w:rsidP="009471D3" w14:paraId="213EC0D1" w14:textId="77777777">
      <w:pPr>
        <w:jc w:val="both"/>
        <w:rPr>
          <w:szCs w:val="22"/>
        </w:rPr>
      </w:pPr>
    </w:p>
    <w:p w:rsidR="009471D3" w:rsidP="009471D3" w14:paraId="7F77D3A2" w14:textId="77777777">
      <w:pPr>
        <w:jc w:val="both"/>
        <w:rPr>
          <w:szCs w:val="22"/>
        </w:rPr>
      </w:pPr>
      <w:r>
        <w:rPr>
          <w:szCs w:val="22"/>
        </w:rPr>
        <w:t xml:space="preserve">By the Chief, Media Bureau: </w:t>
      </w:r>
    </w:p>
    <w:p w:rsidR="009471D3" w:rsidP="00B9724E" w14:paraId="32FEF985" w14:textId="57263DB8">
      <w:pPr>
        <w:tabs>
          <w:tab w:val="left" w:pos="6082"/>
        </w:tabs>
        <w:jc w:val="both"/>
        <w:rPr>
          <w:szCs w:val="22"/>
        </w:rPr>
      </w:pPr>
      <w:r>
        <w:rPr>
          <w:szCs w:val="22"/>
        </w:rPr>
        <w:tab/>
      </w:r>
    </w:p>
    <w:p w:rsidR="00FB478F" w:rsidP="00B376FC" w14:paraId="7AB72CF8" w14:textId="76AD1B1A">
      <w:pPr>
        <w:pStyle w:val="ParaNum0"/>
      </w:pPr>
      <w:r>
        <w:t xml:space="preserve">In this Order, we adopt the attached Consent Decree </w:t>
      </w:r>
      <w:r w:rsidR="00313FBB">
        <w:t>entered between</w:t>
      </w:r>
      <w:r>
        <w:t xml:space="preserve"> the Media Bureau</w:t>
      </w:r>
      <w:r>
        <w:t xml:space="preserve"> (Bureau) of the Federal Communications Commission</w:t>
      </w:r>
      <w:r>
        <w:t xml:space="preserve"> </w:t>
      </w:r>
      <w:r>
        <w:t xml:space="preserve">(Commission) </w:t>
      </w:r>
      <w:r>
        <w:t xml:space="preserve">and </w:t>
      </w:r>
      <w:r w:rsidR="00387853">
        <w:t>J</w:t>
      </w:r>
      <w:r w:rsidR="00BC4F7E">
        <w:t>.F.</w:t>
      </w:r>
      <w:r w:rsidR="004050A0">
        <w:t xml:space="preserve"> Broadcasting, LLC</w:t>
      </w:r>
      <w:r>
        <w:t xml:space="preserve"> (</w:t>
      </w:r>
      <w:r w:rsidR="00BB742C">
        <w:t>JF Broadcasting</w:t>
      </w:r>
      <w:r w:rsidR="00261F1D">
        <w:t xml:space="preserve"> or Licensee</w:t>
      </w:r>
      <w:r>
        <w:t>)</w:t>
      </w:r>
      <w:r w:rsidR="007B1613">
        <w:t xml:space="preserve">.  </w:t>
      </w:r>
      <w:r w:rsidRPr="00C31EEF" w:rsidR="007B1613">
        <w:t xml:space="preserve">The Consent Decree </w:t>
      </w:r>
      <w:r w:rsidR="007B1613">
        <w:t>resolves</w:t>
      </w:r>
      <w:r w:rsidRPr="00C31EEF" w:rsidR="007B1613">
        <w:t xml:space="preserve"> </w:t>
      </w:r>
      <w:r w:rsidR="007B1613">
        <w:t xml:space="preserve">issues raised in the Bureau’s review of the above-captioned application for license renewal for station </w:t>
      </w:r>
      <w:r>
        <w:t>KWSD</w:t>
      </w:r>
      <w:r w:rsidR="00D04CB5">
        <w:t>(TV)</w:t>
      </w:r>
      <w:r>
        <w:t xml:space="preserve">, Sioux </w:t>
      </w:r>
      <w:r w:rsidR="007B1613">
        <w:t xml:space="preserve">Falls, South Dakota (Station), specifically </w:t>
      </w:r>
      <w:r w:rsidR="00B57947">
        <w:t xml:space="preserve">JF Broadcasting’s compliance with: </w:t>
      </w:r>
      <w:r w:rsidR="007B1613">
        <w:t xml:space="preserve">(1) </w:t>
      </w:r>
      <w:r w:rsidRPr="00E27F52" w:rsidR="007B1613">
        <w:t>Section 73.3526</w:t>
      </w:r>
      <w:r w:rsidR="007B1613">
        <w:t>(e)(11)(i)</w:t>
      </w:r>
      <w:r w:rsidRPr="00E27F52" w:rsidR="007B1613">
        <w:t xml:space="preserve"> of the </w:t>
      </w:r>
      <w:r w:rsidR="00A3180E">
        <w:t>Commission’s rules (</w:t>
      </w:r>
      <w:r w:rsidRPr="00E27F52" w:rsidR="007B1613">
        <w:t>Rules</w:t>
      </w:r>
      <w:r w:rsidR="00A3180E">
        <w:t>)</w:t>
      </w:r>
      <w:r w:rsidRPr="00E27F52" w:rsidR="007B1613">
        <w:t>,</w:t>
      </w:r>
      <w:r>
        <w:rPr>
          <w:rStyle w:val="FootnoteReference"/>
        </w:rPr>
        <w:footnoteReference w:id="2"/>
      </w:r>
      <w:r w:rsidR="007B1613">
        <w:t xml:space="preserve"> wh</w:t>
      </w:r>
      <w:r w:rsidR="00471B8F">
        <w:t xml:space="preserve">ich requires a broadcast station licensee </w:t>
      </w:r>
      <w:r w:rsidR="007B1613">
        <w:t>to prepare and pla</w:t>
      </w:r>
      <w:r w:rsidR="00471B8F">
        <w:t xml:space="preserve">ce </w:t>
      </w:r>
      <w:r w:rsidR="00AD5A3A">
        <w:t>TV Issues/P</w:t>
      </w:r>
      <w:r w:rsidR="00B57947">
        <w:t xml:space="preserve">rograms lists in its station’s public inspection file </w:t>
      </w:r>
      <w:r w:rsidR="00471B8F">
        <w:t>on a quarterly basis</w:t>
      </w:r>
      <w:r w:rsidR="007B1613">
        <w:t xml:space="preserve">; (2) </w:t>
      </w:r>
      <w:r w:rsidRPr="00E27F52" w:rsidR="007B1613">
        <w:t>Section 73.3526</w:t>
      </w:r>
      <w:r w:rsidR="007B1613">
        <w:t>(e)(11)(ii)</w:t>
      </w:r>
      <w:r w:rsidRPr="00E27F52" w:rsidR="007B1613">
        <w:t xml:space="preserve"> of the Rules,</w:t>
      </w:r>
      <w:r>
        <w:rPr>
          <w:rStyle w:val="FootnoteReference"/>
        </w:rPr>
        <w:footnoteReference w:id="3"/>
      </w:r>
      <w:r w:rsidR="007B1613">
        <w:t xml:space="preserve"> w</w:t>
      </w:r>
      <w:r w:rsidR="00471B8F">
        <w:t xml:space="preserve">hich requires </w:t>
      </w:r>
      <w:r w:rsidR="00B57947">
        <w:t>a broadcast station licensee</w:t>
      </w:r>
      <w:r w:rsidR="007B1613">
        <w:t xml:space="preserve"> to prepare and place</w:t>
      </w:r>
      <w:r w:rsidR="00B57947">
        <w:t xml:space="preserve"> </w:t>
      </w:r>
      <w:r w:rsidR="00D04CB5">
        <w:t xml:space="preserve">in its public inspection file on a quarterly basis </w:t>
      </w:r>
      <w:r w:rsidR="006F7516">
        <w:t xml:space="preserve">documentation supporting </w:t>
      </w:r>
      <w:r w:rsidR="00D04CB5">
        <w:t xml:space="preserve">its certification </w:t>
      </w:r>
      <w:r w:rsidR="006F7516">
        <w:t>that it complied with the Commission’s commercial limits on children’s television programing</w:t>
      </w:r>
      <w:r w:rsidR="007B1613">
        <w:t>; (</w:t>
      </w:r>
      <w:r w:rsidR="00572D3D">
        <w:t>3</w:t>
      </w:r>
      <w:r w:rsidR="007B1613">
        <w:t>) Section 73.351</w:t>
      </w:r>
      <w:r w:rsidR="00471B8F">
        <w:t>4</w:t>
      </w:r>
      <w:r w:rsidR="00633C3E">
        <w:t>(a)</w:t>
      </w:r>
      <w:r w:rsidR="001F7216">
        <w:t xml:space="preserve"> of the Rules</w:t>
      </w:r>
      <w:r w:rsidRPr="00E27F52" w:rsidR="007B1613">
        <w:t>,</w:t>
      </w:r>
      <w:r>
        <w:rPr>
          <w:rStyle w:val="FootnoteReference"/>
        </w:rPr>
        <w:footnoteReference w:id="4"/>
      </w:r>
      <w:r w:rsidR="007B1613">
        <w:t xml:space="preserve"> which </w:t>
      </w:r>
      <w:r w:rsidR="00B57947">
        <w:t xml:space="preserve">requires </w:t>
      </w:r>
      <w:r w:rsidR="00B376FC">
        <w:t>applicants</w:t>
      </w:r>
      <w:r w:rsidR="00B57947">
        <w:t xml:space="preserve"> to provide all </w:t>
      </w:r>
      <w:r w:rsidR="00B376FC">
        <w:t xml:space="preserve">necessary </w:t>
      </w:r>
      <w:r w:rsidR="00B57947">
        <w:t>information</w:t>
      </w:r>
      <w:r w:rsidR="00471B8F">
        <w:t xml:space="preserve"> </w:t>
      </w:r>
      <w:r w:rsidRPr="00B376FC" w:rsidR="00B376FC">
        <w:t>in any application filed with the Commission</w:t>
      </w:r>
      <w:r w:rsidR="00572D3D">
        <w:t>; and (4) Section 1.65(a)</w:t>
      </w:r>
      <w:r w:rsidR="00A64421">
        <w:t xml:space="preserve"> of the Rules</w:t>
      </w:r>
      <w:r w:rsidR="00572D3D">
        <w:t>,</w:t>
      </w:r>
      <w:r>
        <w:rPr>
          <w:rStyle w:val="FootnoteReference"/>
        </w:rPr>
        <w:footnoteReference w:id="5"/>
      </w:r>
      <w:r w:rsidR="00572D3D">
        <w:t xml:space="preserve"> which requires the continued accuracy of all pending applications</w:t>
      </w:r>
      <w:r w:rsidR="00471B8F">
        <w:t>.</w:t>
      </w:r>
      <w:r w:rsidRPr="00B376FC" w:rsidR="00B376FC">
        <w:rPr>
          <w:szCs w:val="22"/>
        </w:rPr>
        <w:t xml:space="preserve"> </w:t>
      </w:r>
      <w:r w:rsidR="0018125F">
        <w:rPr>
          <w:szCs w:val="22"/>
        </w:rPr>
        <w:t xml:space="preserve"> </w:t>
      </w:r>
      <w:r w:rsidRPr="0070141D" w:rsidR="00B376FC">
        <w:rPr>
          <w:szCs w:val="22"/>
        </w:rPr>
        <w:t xml:space="preserve">A copy of the Consent Decree is attached hereto and incorporated by reference.  </w:t>
      </w:r>
    </w:p>
    <w:p w:rsidR="006A31DB" w:rsidRPr="00457CD4" w:rsidP="00703E05" w14:paraId="60451523" w14:textId="4BA06B7B">
      <w:pPr>
        <w:pStyle w:val="ParaNum0"/>
        <w:widowControl/>
      </w:pPr>
      <w:r w:rsidRPr="00471B8F">
        <w:t>After reviewing its terms, we find that</w:t>
      </w:r>
      <w:r w:rsidR="00B57947">
        <w:t xml:space="preserve"> adoption of the attached Consent Decree would serve</w:t>
      </w:r>
      <w:r w:rsidRPr="00471B8F">
        <w:t xml:space="preserve"> the public interest.  Although we conclude that the Consent Decree contains appropriate terms and conditions, after reviewing the record before us, we believe that the grant of a short-term renewal is appropriate in order to better ensure the Licensee’s ongoing compliance with the </w:t>
      </w:r>
      <w:r w:rsidR="00A3180E">
        <w:t>Communications Act of 1934, as Amended (</w:t>
      </w:r>
      <w:r w:rsidR="00AB4615">
        <w:t xml:space="preserve">the </w:t>
      </w:r>
      <w:r w:rsidRPr="00471B8F">
        <w:t>Act</w:t>
      </w:r>
      <w:r w:rsidR="00A3180E">
        <w:t>),</w:t>
      </w:r>
      <w:r>
        <w:rPr>
          <w:rStyle w:val="FootnoteReference"/>
        </w:rPr>
        <w:footnoteReference w:id="6"/>
      </w:r>
      <w:r w:rsidRPr="00471B8F">
        <w:t xml:space="preserve"> and the Rules.</w:t>
      </w:r>
      <w:r w:rsidR="001536BF">
        <w:t xml:space="preserve">  </w:t>
      </w:r>
      <w:r w:rsidR="00937C0D">
        <w:rPr>
          <w:szCs w:val="22"/>
        </w:rPr>
        <w:t>Accordingly</w:t>
      </w:r>
      <w:r w:rsidR="009471D3">
        <w:rPr>
          <w:szCs w:val="22"/>
        </w:rPr>
        <w:t xml:space="preserve">, </w:t>
      </w:r>
      <w:r w:rsidR="00D62411">
        <w:rPr>
          <w:szCs w:val="22"/>
        </w:rPr>
        <w:t xml:space="preserve">the </w:t>
      </w:r>
      <w:r w:rsidR="009471D3">
        <w:rPr>
          <w:szCs w:val="22"/>
        </w:rPr>
        <w:t>Bureau instructs its staff to grant</w:t>
      </w:r>
      <w:r w:rsidR="006E2522">
        <w:rPr>
          <w:szCs w:val="22"/>
        </w:rPr>
        <w:t xml:space="preserve"> </w:t>
      </w:r>
      <w:r w:rsidR="009471D3">
        <w:rPr>
          <w:szCs w:val="22"/>
        </w:rPr>
        <w:t xml:space="preserve">the </w:t>
      </w:r>
      <w:r w:rsidR="006E2522">
        <w:rPr>
          <w:szCs w:val="22"/>
        </w:rPr>
        <w:t xml:space="preserve">Station’s </w:t>
      </w:r>
      <w:r w:rsidR="009471D3">
        <w:rPr>
          <w:szCs w:val="22"/>
        </w:rPr>
        <w:t>license renewal applica</w:t>
      </w:r>
      <w:r w:rsidR="00937C0D">
        <w:rPr>
          <w:szCs w:val="22"/>
        </w:rPr>
        <w:t>tion, File No. BRCDT-</w:t>
      </w:r>
      <w:r w:rsidR="00261F1D">
        <w:rPr>
          <w:szCs w:val="22"/>
        </w:rPr>
        <w:t>20131122AVB</w:t>
      </w:r>
      <w:r w:rsidR="001536BF">
        <w:rPr>
          <w:szCs w:val="22"/>
        </w:rPr>
        <w:t xml:space="preserve">, for a period of two years </w:t>
      </w:r>
      <w:r w:rsidR="009471D3">
        <w:rPr>
          <w:szCs w:val="22"/>
        </w:rPr>
        <w:t xml:space="preserve">pursuant to Section 309(k)(2) </w:t>
      </w:r>
      <w:r w:rsidR="00AB4615">
        <w:rPr>
          <w:szCs w:val="22"/>
        </w:rPr>
        <w:t>the Act</w:t>
      </w:r>
      <w:r w:rsidR="009471D3">
        <w:rPr>
          <w:szCs w:val="22"/>
        </w:rPr>
        <w:t>.</w:t>
      </w:r>
      <w:r>
        <w:rPr>
          <w:rStyle w:val="FootnoteReference"/>
          <w:szCs w:val="22"/>
        </w:rPr>
        <w:footnoteReference w:id="7"/>
      </w:r>
      <w:r w:rsidR="009471D3">
        <w:rPr>
          <w:szCs w:val="22"/>
        </w:rPr>
        <w:t xml:space="preserve"> </w:t>
      </w:r>
      <w:r w:rsidR="00703E05">
        <w:rPr>
          <w:szCs w:val="22"/>
        </w:rPr>
        <w:t xml:space="preserve"> </w:t>
      </w:r>
      <w:r w:rsidR="009471D3">
        <w:rPr>
          <w:szCs w:val="22"/>
        </w:rPr>
        <w:t xml:space="preserve">Grant shall be conditioned upon </w:t>
      </w:r>
      <w:r w:rsidR="00BB742C">
        <w:rPr>
          <w:szCs w:val="22"/>
        </w:rPr>
        <w:t>JF B</w:t>
      </w:r>
      <w:r w:rsidR="00D62411">
        <w:rPr>
          <w:szCs w:val="22"/>
        </w:rPr>
        <w:t>roadcasting</w:t>
      </w:r>
      <w:r w:rsidR="00261F1D">
        <w:rPr>
          <w:szCs w:val="22"/>
        </w:rPr>
        <w:t xml:space="preserve">’s </w:t>
      </w:r>
      <w:r w:rsidR="009471D3">
        <w:rPr>
          <w:szCs w:val="22"/>
        </w:rPr>
        <w:t xml:space="preserve">timely </w:t>
      </w:r>
      <w:r w:rsidR="00261F1D">
        <w:rPr>
          <w:szCs w:val="22"/>
        </w:rPr>
        <w:t>satisfaction of</w:t>
      </w:r>
      <w:r w:rsidR="009471D3">
        <w:rPr>
          <w:szCs w:val="22"/>
        </w:rPr>
        <w:t xml:space="preserve"> its obligation to</w:t>
      </w:r>
      <w:r w:rsidR="002E69B3">
        <w:rPr>
          <w:szCs w:val="22"/>
        </w:rPr>
        <w:t xml:space="preserve"> pay the </w:t>
      </w:r>
      <w:r w:rsidR="002847B1">
        <w:rPr>
          <w:szCs w:val="22"/>
        </w:rPr>
        <w:t xml:space="preserve">full </w:t>
      </w:r>
      <w:r w:rsidR="002E69B3">
        <w:rPr>
          <w:szCs w:val="22"/>
        </w:rPr>
        <w:t>Civil Penalty</w:t>
      </w:r>
      <w:r w:rsidR="009471D3">
        <w:rPr>
          <w:szCs w:val="22"/>
        </w:rPr>
        <w:t xml:space="preserve"> payment </w:t>
      </w:r>
      <w:r w:rsidR="002847B1">
        <w:rPr>
          <w:szCs w:val="22"/>
        </w:rPr>
        <w:t>in the manner set forth in</w:t>
      </w:r>
      <w:r w:rsidR="00DB2BBB">
        <w:rPr>
          <w:szCs w:val="22"/>
        </w:rPr>
        <w:t xml:space="preserve"> </w:t>
      </w:r>
      <w:r w:rsidR="009471D3">
        <w:rPr>
          <w:szCs w:val="22"/>
        </w:rPr>
        <w:t>paragraph</w:t>
      </w:r>
      <w:r w:rsidR="002847B1">
        <w:rPr>
          <w:szCs w:val="22"/>
        </w:rPr>
        <w:t>s</w:t>
      </w:r>
      <w:r w:rsidR="009471D3">
        <w:rPr>
          <w:szCs w:val="22"/>
        </w:rPr>
        <w:t xml:space="preserve"> </w:t>
      </w:r>
      <w:r w:rsidR="00DB2BBB">
        <w:rPr>
          <w:szCs w:val="22"/>
        </w:rPr>
        <w:fldChar w:fldCharType="begin"/>
      </w:r>
      <w:r w:rsidR="00DB2BBB">
        <w:rPr>
          <w:szCs w:val="22"/>
        </w:rPr>
        <w:instrText xml:space="preserve"> REF _Ref469323705 \r \h </w:instrText>
      </w:r>
      <w:r w:rsidR="00DB2BBB">
        <w:rPr>
          <w:szCs w:val="22"/>
        </w:rPr>
        <w:fldChar w:fldCharType="separate"/>
      </w:r>
      <w:r w:rsidR="00CD3019">
        <w:rPr>
          <w:szCs w:val="22"/>
        </w:rPr>
        <w:t>15</w:t>
      </w:r>
      <w:r w:rsidR="00DB2BBB">
        <w:rPr>
          <w:szCs w:val="22"/>
        </w:rPr>
        <w:fldChar w:fldCharType="end"/>
      </w:r>
      <w:r w:rsidR="009471D3">
        <w:rPr>
          <w:szCs w:val="22"/>
        </w:rPr>
        <w:t xml:space="preserve"> </w:t>
      </w:r>
      <w:r w:rsidR="002847B1">
        <w:rPr>
          <w:szCs w:val="22"/>
        </w:rPr>
        <w:t xml:space="preserve">and 16 </w:t>
      </w:r>
      <w:r w:rsidR="009471D3">
        <w:rPr>
          <w:szCs w:val="22"/>
        </w:rPr>
        <w:t xml:space="preserve">of the </w:t>
      </w:r>
      <w:r w:rsidR="00D62411">
        <w:rPr>
          <w:szCs w:val="22"/>
        </w:rPr>
        <w:t xml:space="preserve">attached </w:t>
      </w:r>
      <w:r w:rsidR="009471D3">
        <w:rPr>
          <w:szCs w:val="22"/>
        </w:rPr>
        <w:t xml:space="preserve">Consent Decree. </w:t>
      </w:r>
      <w:r w:rsidR="00703E05">
        <w:rPr>
          <w:szCs w:val="22"/>
        </w:rPr>
        <w:t xml:space="preserve"> </w:t>
      </w:r>
      <w:r w:rsidR="006E2522">
        <w:rPr>
          <w:szCs w:val="22"/>
        </w:rPr>
        <w:t>As a result</w:t>
      </w:r>
      <w:r w:rsidR="009471D3">
        <w:rPr>
          <w:szCs w:val="22"/>
        </w:rPr>
        <w:t xml:space="preserve">, we need </w:t>
      </w:r>
      <w:r w:rsidR="00261F1D">
        <w:rPr>
          <w:szCs w:val="22"/>
        </w:rPr>
        <w:t>not determine whether the Licensee</w:t>
      </w:r>
      <w:r w:rsidR="009471D3">
        <w:rPr>
          <w:szCs w:val="22"/>
        </w:rPr>
        <w:t xml:space="preserve"> committed “serious violations” of our rules or violations that constituted a “pattern of abuse” for purposes of Section 309(k)(1)</w:t>
      </w:r>
      <w:r w:rsidRPr="003B6789" w:rsidR="009471D3">
        <w:rPr>
          <w:szCs w:val="22"/>
        </w:rPr>
        <w:t>.</w:t>
      </w:r>
      <w:r>
        <w:rPr>
          <w:rStyle w:val="FootnoteReference"/>
          <w:szCs w:val="22"/>
        </w:rPr>
        <w:footnoteReference w:id="8"/>
      </w:r>
      <w:r w:rsidRPr="003B6789" w:rsidR="009471D3">
        <w:rPr>
          <w:szCs w:val="22"/>
        </w:rPr>
        <w:t xml:space="preserve">  </w:t>
      </w:r>
      <w:r w:rsidRPr="0070141D" w:rsidR="00B376FC">
        <w:rPr>
          <w:szCs w:val="22"/>
        </w:rPr>
        <w:t xml:space="preserve">  </w:t>
      </w:r>
    </w:p>
    <w:p w:rsidR="006A31DB" w:rsidRPr="003059AF" w:rsidP="00703E05" w14:paraId="5548C10C" w14:textId="77777777">
      <w:pPr>
        <w:pStyle w:val="ParaNum0"/>
      </w:pPr>
      <w:r w:rsidRPr="003059AF">
        <w:t xml:space="preserve">Accordingly, </w:t>
      </w:r>
      <w:r w:rsidRPr="00707E25">
        <w:rPr>
          <w:b/>
        </w:rPr>
        <w:t>IT IS ORDERED</w:t>
      </w:r>
      <w:r>
        <w:t xml:space="preserve"> that, pursuant to Section</w:t>
      </w:r>
      <w:r w:rsidRPr="003059AF">
        <w:t xml:space="preserve"> 4(i) of the </w:t>
      </w:r>
      <w:r>
        <w:t>Communications Act of 1934, as amended</w:t>
      </w:r>
      <w:r w:rsidRPr="003059AF">
        <w:t>,</w:t>
      </w:r>
      <w:r>
        <w:rPr>
          <w:rStyle w:val="FootnoteReference"/>
          <w:sz w:val="22"/>
          <w:szCs w:val="22"/>
        </w:rPr>
        <w:footnoteReference w:id="9"/>
      </w:r>
      <w:r w:rsidRPr="003059AF">
        <w:t xml:space="preserve"> </w:t>
      </w:r>
      <w:r>
        <w:t>and by the authority delegated by Sections 0.61 and 0.283 of</w:t>
      </w:r>
      <w:r w:rsidR="00AD5A3A">
        <w:t xml:space="preserve"> the Commission’s R</w:t>
      </w:r>
      <w:r>
        <w:t>ules,</w:t>
      </w:r>
      <w:r>
        <w:rPr>
          <w:rStyle w:val="FootnoteReference"/>
        </w:rPr>
        <w:footnoteReference w:id="10"/>
      </w:r>
      <w:r>
        <w:t xml:space="preserve"> </w:t>
      </w:r>
      <w:r w:rsidRPr="003059AF">
        <w:t xml:space="preserve">the </w:t>
      </w:r>
      <w:r w:rsidR="001536BF">
        <w:t xml:space="preserve">attached </w:t>
      </w:r>
      <w:r w:rsidRPr="003059AF">
        <w:t xml:space="preserve">Consent Decree </w:t>
      </w:r>
      <w:r w:rsidRPr="00707E25">
        <w:rPr>
          <w:b/>
        </w:rPr>
        <w:t>IS ADOPTED</w:t>
      </w:r>
      <w:r w:rsidRPr="003059AF">
        <w:t>.</w:t>
      </w:r>
    </w:p>
    <w:p w:rsidR="006A31DB" w:rsidP="00703E05" w14:paraId="6322C153" w14:textId="3CBF89C6">
      <w:pPr>
        <w:pStyle w:val="ParaNum0"/>
      </w:pPr>
      <w:r w:rsidRPr="00707E25">
        <w:rPr>
          <w:b/>
        </w:rPr>
        <w:t>IT IS FURTHER ORDERED</w:t>
      </w:r>
      <w:r w:rsidRPr="003059AF">
        <w:t xml:space="preserve"> that the</w:t>
      </w:r>
      <w:r w:rsidR="001536BF">
        <w:t xml:space="preserve"> Bureau’s</w:t>
      </w:r>
      <w:r w:rsidRPr="003059AF">
        <w:t xml:space="preserve"> investigation into the matters discussed abo</w:t>
      </w:r>
      <w:r w:rsidR="00261F1D">
        <w:t xml:space="preserve">ve </w:t>
      </w:r>
      <w:r w:rsidRPr="00707E25">
        <w:rPr>
          <w:b/>
        </w:rPr>
        <w:t>IS TERMINATED</w:t>
      </w:r>
      <w:r w:rsidRPr="003059AF">
        <w:t>.</w:t>
      </w:r>
    </w:p>
    <w:p w:rsidR="002847B1" w:rsidRPr="003059AF" w:rsidP="002847B1" w14:paraId="475F706F" w14:textId="77777777">
      <w:pPr>
        <w:pStyle w:val="ParaNum0"/>
      </w:pPr>
      <w:r>
        <w:rPr>
          <w:b/>
        </w:rPr>
        <w:t xml:space="preserve">IT IS FURTHER ORDERED </w:t>
      </w:r>
      <w:r>
        <w:t xml:space="preserve">that the license renewal application, </w:t>
      </w:r>
      <w:r w:rsidRPr="002847B1">
        <w:t>File No. BRCDT-20131122AVB</w:t>
      </w:r>
      <w:r>
        <w:t xml:space="preserve">, </w:t>
      </w:r>
      <w:r>
        <w:rPr>
          <w:b/>
        </w:rPr>
        <w:t>IS GRANTED</w:t>
      </w:r>
      <w:r>
        <w:t>, as conditioned herein.</w:t>
      </w:r>
    </w:p>
    <w:p w:rsidR="009471D3" w:rsidRPr="003059AF" w:rsidP="009471D3" w14:paraId="33691FA7" w14:textId="77777777">
      <w:pPr>
        <w:pStyle w:val="ParaNum0"/>
        <w:widowControl/>
      </w:pPr>
      <w:r w:rsidRPr="00707E25">
        <w:rPr>
          <w:b/>
        </w:rPr>
        <w:t>IT IS FURTHER ORDERED</w:t>
      </w:r>
      <w:r w:rsidRPr="003059AF">
        <w:t xml:space="preserve"> that a copy of this Order and Consent Decree shall be sent by both </w:t>
      </w:r>
      <w:r w:rsidR="00703E05">
        <w:t>First-Class</w:t>
      </w:r>
      <w:r w:rsidRPr="003059AF">
        <w:t xml:space="preserve"> mail and Certified Mai</w:t>
      </w:r>
      <w:r w:rsidR="00261F1D">
        <w:t>l, Return Receipt Requested, to J.F. Broadcasting, LLC</w:t>
      </w:r>
      <w:r>
        <w:t xml:space="preserve">, </w:t>
      </w:r>
      <w:r w:rsidR="00261F1D">
        <w:t>P.O. Box</w:t>
      </w:r>
      <w:r>
        <w:t>,</w:t>
      </w:r>
      <w:r w:rsidR="00261F1D">
        <w:t xml:space="preserve"> Rapid City</w:t>
      </w:r>
      <w:r>
        <w:t xml:space="preserve">, </w:t>
      </w:r>
      <w:r w:rsidR="00261F1D">
        <w:t>South Dakota</w:t>
      </w:r>
      <w:r>
        <w:t xml:space="preserve"> </w:t>
      </w:r>
      <w:r w:rsidR="00261F1D">
        <w:t>57709,</w:t>
      </w:r>
      <w:r w:rsidRPr="003059AF">
        <w:t xml:space="preserve"> and to its counsel</w:t>
      </w:r>
      <w:r w:rsidR="00B71766">
        <w:t>,</w:t>
      </w:r>
      <w:r w:rsidRPr="003059AF">
        <w:t xml:space="preserve"> </w:t>
      </w:r>
      <w:r w:rsidR="00261F1D">
        <w:t>David M. Silverman, Es</w:t>
      </w:r>
      <w:r w:rsidR="006E2522">
        <w:t>q</w:t>
      </w:r>
      <w:r>
        <w:t xml:space="preserve">., </w:t>
      </w:r>
      <w:r w:rsidR="00261F1D">
        <w:t>Davis Wright Tremaine, LLP, 1919</w:t>
      </w:r>
      <w:r w:rsidR="00B33BCC">
        <w:t xml:space="preserve"> P</w:t>
      </w:r>
      <w:r w:rsidR="00261F1D">
        <w:t>ennsylv</w:t>
      </w:r>
      <w:r w:rsidR="00B33BCC">
        <w:t>ania Ave</w:t>
      </w:r>
      <w:r w:rsidR="006E2522">
        <w:t>nue</w:t>
      </w:r>
      <w:r w:rsidR="00B33BCC">
        <w:t>, NW</w:t>
      </w:r>
      <w:r>
        <w:t xml:space="preserve">, Suite </w:t>
      </w:r>
      <w:r w:rsidR="00B33BCC">
        <w:t>800, Washington, D.C. 20006</w:t>
      </w:r>
      <w:r>
        <w:t>.</w:t>
      </w:r>
    </w:p>
    <w:p w:rsidR="009471D3" w:rsidP="009471D3" w14:paraId="62F00E86" w14:textId="77777777">
      <w:pPr>
        <w:pStyle w:val="Paranum"/>
        <w:numPr>
          <w:ilvl w:val="0"/>
          <w:numId w:val="0"/>
        </w:numPr>
        <w:tabs>
          <w:tab w:val="clear" w:pos="1440"/>
        </w:tabs>
        <w:spacing w:after="220"/>
        <w:ind w:left="720"/>
        <w:rPr>
          <w:szCs w:val="22"/>
        </w:rPr>
      </w:pPr>
    </w:p>
    <w:p w:rsidR="009471D3" w:rsidP="009471D3" w14:paraId="2E6A281C" w14:textId="77777777">
      <w:pPr>
        <w:pStyle w:val="Paranum"/>
        <w:numPr>
          <w:ilvl w:val="0"/>
          <w:numId w:val="0"/>
        </w:numPr>
        <w:tabs>
          <w:tab w:val="clear" w:pos="1440"/>
        </w:tabs>
        <w:spacing w:after="220"/>
        <w:ind w:left="720"/>
        <w:rPr>
          <w:szCs w:val="22"/>
        </w:rPr>
      </w:pPr>
    </w:p>
    <w:p w:rsidR="009471D3" w:rsidRPr="00085E10" w:rsidP="00703E05" w14:paraId="3991968F" w14:textId="77777777">
      <w:pPr>
        <w:tabs>
          <w:tab w:val="left" w:pos="0"/>
          <w:tab w:val="left" w:pos="1620"/>
        </w:tabs>
        <w:suppressAutoHyphens/>
        <w:spacing w:line="240" w:lineRule="atLeast"/>
        <w:jc w:val="both"/>
        <w:rPr>
          <w:spacing w:val="-2"/>
          <w:szCs w:val="22"/>
        </w:rPr>
      </w:pPr>
      <w:r>
        <w:rPr>
          <w:szCs w:val="22"/>
        </w:rPr>
        <w:tab/>
      </w:r>
      <w:r>
        <w:rPr>
          <w:szCs w:val="22"/>
        </w:rPr>
        <w:tab/>
      </w:r>
      <w:r>
        <w:rPr>
          <w:szCs w:val="22"/>
        </w:rPr>
        <w:tab/>
      </w:r>
      <w:r>
        <w:rPr>
          <w:szCs w:val="22"/>
        </w:rPr>
        <w:tab/>
      </w:r>
      <w:r>
        <w:rPr>
          <w:szCs w:val="22"/>
        </w:rPr>
        <w:tab/>
      </w:r>
      <w:r w:rsidRPr="00085E10">
        <w:rPr>
          <w:spacing w:val="-2"/>
          <w:szCs w:val="22"/>
        </w:rPr>
        <w:t>FEDERAL COMMUNICATIONS COMMISSION</w:t>
      </w:r>
    </w:p>
    <w:p w:rsidR="009471D3" w:rsidP="00703E05" w14:paraId="2149C45E" w14:textId="77777777">
      <w:pPr>
        <w:tabs>
          <w:tab w:val="left" w:pos="0"/>
          <w:tab w:val="left" w:pos="1620"/>
        </w:tabs>
        <w:suppressAutoHyphens/>
        <w:spacing w:line="240" w:lineRule="atLeast"/>
        <w:jc w:val="both"/>
        <w:rPr>
          <w:spacing w:val="-2"/>
          <w:szCs w:val="22"/>
        </w:rPr>
      </w:pPr>
    </w:p>
    <w:p w:rsidR="009471D3" w:rsidP="00703E05" w14:paraId="25FF0A84" w14:textId="77777777">
      <w:pPr>
        <w:tabs>
          <w:tab w:val="left" w:pos="0"/>
          <w:tab w:val="left" w:pos="1620"/>
        </w:tabs>
        <w:suppressAutoHyphens/>
        <w:spacing w:line="240" w:lineRule="atLeast"/>
        <w:jc w:val="both"/>
        <w:rPr>
          <w:spacing w:val="-2"/>
          <w:szCs w:val="22"/>
        </w:rPr>
      </w:pPr>
    </w:p>
    <w:p w:rsidR="009471D3" w:rsidP="00703E05" w14:paraId="44431E8E" w14:textId="77777777">
      <w:pPr>
        <w:tabs>
          <w:tab w:val="left" w:pos="0"/>
          <w:tab w:val="left" w:pos="1620"/>
        </w:tabs>
        <w:suppressAutoHyphens/>
        <w:spacing w:line="240" w:lineRule="atLeast"/>
        <w:jc w:val="both"/>
        <w:rPr>
          <w:spacing w:val="-2"/>
          <w:szCs w:val="22"/>
        </w:rPr>
      </w:pPr>
    </w:p>
    <w:p w:rsidR="009471D3" w:rsidP="00703E05" w14:paraId="5DF7F4B1" w14:textId="77777777">
      <w:pPr>
        <w:tabs>
          <w:tab w:val="left" w:pos="0"/>
          <w:tab w:val="left" w:pos="1620"/>
        </w:tabs>
        <w:suppressAutoHyphens/>
        <w:spacing w:line="240" w:lineRule="atLeast"/>
        <w:jc w:val="both"/>
        <w:rPr>
          <w:spacing w:val="-2"/>
          <w:szCs w:val="22"/>
        </w:rPr>
      </w:pP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r>
        <w:rPr>
          <w:spacing w:val="-2"/>
          <w:szCs w:val="22"/>
        </w:rPr>
        <w:tab/>
      </w:r>
    </w:p>
    <w:p w:rsidR="009471D3" w:rsidRPr="0068280D" w:rsidP="00703E05" w14:paraId="0C73129B" w14:textId="77777777">
      <w:pPr>
        <w:widowControl/>
        <w:tabs>
          <w:tab w:val="left" w:pos="1620"/>
        </w:tabs>
        <w:ind w:left="2160" w:firstLine="2160"/>
        <w:rPr>
          <w:szCs w:val="22"/>
        </w:rPr>
      </w:pPr>
      <w:r>
        <w:rPr>
          <w:szCs w:val="22"/>
        </w:rPr>
        <w:t>Michelle</w:t>
      </w:r>
      <w:r w:rsidR="00703E05">
        <w:rPr>
          <w:szCs w:val="22"/>
        </w:rPr>
        <w:t xml:space="preserve"> M.</w:t>
      </w:r>
      <w:r>
        <w:rPr>
          <w:szCs w:val="22"/>
        </w:rPr>
        <w:t xml:space="preserve"> Carey</w:t>
      </w:r>
    </w:p>
    <w:p w:rsidR="009471D3" w:rsidP="00703E05" w14:paraId="359D71CB" w14:textId="77777777">
      <w:pPr>
        <w:widowControl/>
        <w:tabs>
          <w:tab w:val="left" w:pos="1620"/>
        </w:tabs>
        <w:ind w:left="3600" w:firstLine="720"/>
        <w:rPr>
          <w:szCs w:val="22"/>
        </w:rPr>
        <w:sectPr w:rsidSect="00626BB7">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docGrid w:linePitch="299"/>
        </w:sectPr>
      </w:pPr>
      <w:r>
        <w:rPr>
          <w:szCs w:val="22"/>
        </w:rPr>
        <w:t>Chief, Media B</w:t>
      </w:r>
      <w:r w:rsidR="005A1D47">
        <w:rPr>
          <w:szCs w:val="22"/>
        </w:rPr>
        <w:t>ureau</w:t>
      </w:r>
    </w:p>
    <w:p w:rsidR="00641933" w:rsidP="009471D3" w14:paraId="74233609" w14:textId="77777777">
      <w:pPr>
        <w:jc w:val="center"/>
        <w:rPr>
          <w:b/>
        </w:rPr>
      </w:pPr>
      <w:r w:rsidRPr="0070224F">
        <w:rPr>
          <w:rFonts w:ascii="Times New Roman Bold" w:hAnsi="Times New Roman Bold"/>
          <w:b/>
          <w:kern w:val="0"/>
          <w:szCs w:val="22"/>
        </w:rPr>
        <w:t>Before</w:t>
      </w:r>
      <w:r>
        <w:rPr>
          <w:b/>
        </w:rPr>
        <w:t xml:space="preserve"> the</w:t>
      </w:r>
    </w:p>
    <w:p w:rsidR="00641933" w:rsidP="00641933" w14:paraId="05DCE771" w14:textId="77777777">
      <w:pPr>
        <w:pStyle w:val="StyleBoldCentered"/>
      </w:pPr>
      <w:r>
        <w:t>F</w:t>
      </w:r>
      <w:r>
        <w:rPr>
          <w:caps w:val="0"/>
        </w:rPr>
        <w:t>ederal Communications Commission</w:t>
      </w:r>
    </w:p>
    <w:p w:rsidR="00641933" w:rsidP="00641933" w14:paraId="06A78A62" w14:textId="77777777">
      <w:pPr>
        <w:pStyle w:val="StyleBoldCentered"/>
      </w:pPr>
      <w:r>
        <w:rPr>
          <w:caps w:val="0"/>
        </w:rPr>
        <w:t>Washington, D.C. 20554</w:t>
      </w:r>
    </w:p>
    <w:p w:rsidR="00641933" w:rsidP="00641933" w14:paraId="64748B25" w14:textId="77777777">
      <w:pPr>
        <w:pStyle w:val="StyleBoldCentered"/>
        <w:rPr>
          <w:caps w:val="0"/>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012D4946" w14:textId="77777777" w:rsidTr="00626BB7">
        <w:tblPrEx>
          <w:tblW w:w="0" w:type="auto"/>
          <w:tblInd w:w="0" w:type="dxa"/>
          <w:tblLayout w:type="fixed"/>
          <w:tblCellMar>
            <w:top w:w="0" w:type="dxa"/>
            <w:left w:w="108" w:type="dxa"/>
            <w:bottom w:w="0" w:type="dxa"/>
            <w:right w:w="108" w:type="dxa"/>
          </w:tblCellMar>
          <w:tblLook w:val="0000"/>
        </w:tblPrEx>
        <w:tc>
          <w:tcPr>
            <w:tcW w:w="4698" w:type="dxa"/>
          </w:tcPr>
          <w:p w:rsidR="00641933" w:rsidRPr="00121AC1" w:rsidP="00626BB7" w14:paraId="660AF776"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sidRPr="00121AC1">
              <w:rPr>
                <w:rFonts w:eastAsia="Times New Roman" w:cs="Times New Roman"/>
                <w:snapToGrid w:val="0"/>
                <w:spacing w:val="-2"/>
                <w:kern w:val="28"/>
                <w:sz w:val="22"/>
                <w:szCs w:val="22"/>
                <w:lang w:val="en-US" w:eastAsia="en-US" w:bidi="ar-SA"/>
              </w:rPr>
              <w:t>In the Matter of</w:t>
            </w:r>
          </w:p>
          <w:p w:rsidR="00641933" w:rsidRPr="00121AC1" w:rsidP="00626BB7" w14:paraId="4DC44EB8"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1F3A7E" w:rsidRPr="00121AC1" w:rsidP="001F3A7E" w14:paraId="7F0CD569" w14:textId="1299C766">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bookmarkStart w:id="1" w:name="_Hlk495478501"/>
            <w:r>
              <w:rPr>
                <w:rFonts w:eastAsia="Times New Roman" w:cs="Times New Roman"/>
                <w:snapToGrid w:val="0"/>
                <w:spacing w:val="-2"/>
                <w:kern w:val="28"/>
                <w:sz w:val="22"/>
                <w:szCs w:val="22"/>
                <w:lang w:val="en-US" w:eastAsia="en-US" w:bidi="ar-SA"/>
              </w:rPr>
              <w:t>J</w:t>
            </w:r>
            <w:r w:rsidR="00BC4F7E">
              <w:rPr>
                <w:rFonts w:eastAsia="Times New Roman" w:cs="Times New Roman"/>
                <w:snapToGrid w:val="0"/>
                <w:spacing w:val="-2"/>
                <w:kern w:val="28"/>
                <w:sz w:val="22"/>
                <w:szCs w:val="22"/>
                <w:lang w:val="en-US" w:eastAsia="en-US" w:bidi="ar-SA"/>
              </w:rPr>
              <w:t>.</w:t>
            </w:r>
            <w:r>
              <w:rPr>
                <w:rFonts w:eastAsia="Times New Roman" w:cs="Times New Roman"/>
                <w:snapToGrid w:val="0"/>
                <w:spacing w:val="-2"/>
                <w:kern w:val="28"/>
                <w:sz w:val="22"/>
                <w:szCs w:val="22"/>
                <w:lang w:val="en-US" w:eastAsia="en-US" w:bidi="ar-SA"/>
              </w:rPr>
              <w:t>F</w:t>
            </w:r>
            <w:r w:rsidR="00BC4F7E">
              <w:rPr>
                <w:rFonts w:eastAsia="Times New Roman" w:cs="Times New Roman"/>
                <w:snapToGrid w:val="0"/>
                <w:spacing w:val="-2"/>
                <w:kern w:val="28"/>
                <w:sz w:val="22"/>
                <w:szCs w:val="22"/>
                <w:lang w:val="en-US" w:eastAsia="en-US" w:bidi="ar-SA"/>
              </w:rPr>
              <w:t>.</w:t>
            </w:r>
            <w:r>
              <w:rPr>
                <w:rFonts w:eastAsia="Times New Roman" w:cs="Times New Roman"/>
                <w:snapToGrid w:val="0"/>
                <w:spacing w:val="-2"/>
                <w:kern w:val="28"/>
                <w:sz w:val="22"/>
                <w:szCs w:val="22"/>
                <w:lang w:val="en-US" w:eastAsia="en-US" w:bidi="ar-SA"/>
              </w:rPr>
              <w:t xml:space="preserve"> Broadcasting, LLC</w:t>
            </w:r>
          </w:p>
          <w:p w:rsidR="001F3A7E" w:rsidP="001F3A7E" w14:paraId="2A6424EB"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bookmarkEnd w:id="1"/>
            <w:r>
              <w:rPr>
                <w:rFonts w:eastAsia="Times New Roman" w:cs="Times New Roman"/>
                <w:snapToGrid w:val="0"/>
                <w:spacing w:val="-2"/>
                <w:kern w:val="28"/>
                <w:sz w:val="22"/>
                <w:szCs w:val="22"/>
                <w:lang w:val="en-US" w:eastAsia="en-US" w:bidi="ar-SA"/>
              </w:rPr>
              <w:t>Application for Renewal of License</w:t>
            </w:r>
            <w:r w:rsidR="00125139">
              <w:rPr>
                <w:rFonts w:eastAsia="Times New Roman" w:cs="Times New Roman"/>
                <w:snapToGrid w:val="0"/>
                <w:spacing w:val="-2"/>
                <w:kern w:val="28"/>
                <w:sz w:val="22"/>
                <w:szCs w:val="22"/>
                <w:lang w:val="en-US" w:eastAsia="en-US" w:bidi="ar-SA"/>
              </w:rPr>
              <w:t xml:space="preserve"> for Digital Television Station</w:t>
            </w:r>
            <w:r>
              <w:rPr>
                <w:rFonts w:eastAsia="Times New Roman" w:cs="Times New Roman"/>
                <w:snapToGrid w:val="0"/>
                <w:spacing w:val="-2"/>
                <w:kern w:val="28"/>
                <w:sz w:val="22"/>
                <w:szCs w:val="22"/>
                <w:lang w:val="en-US" w:eastAsia="en-US" w:bidi="ar-SA"/>
              </w:rPr>
              <w:t xml:space="preserve"> </w:t>
            </w:r>
          </w:p>
          <w:p w:rsidR="001F3A7E" w:rsidP="001F3A7E" w14:paraId="5EE903F1"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KWSD, Sioux Falls, South Dakota</w:t>
            </w:r>
          </w:p>
          <w:p w:rsidR="00641933" w:rsidRPr="00121AC1" w:rsidP="00626BB7" w14:paraId="2C4913B6"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tc>
        <w:tc>
          <w:tcPr>
            <w:tcW w:w="630" w:type="dxa"/>
          </w:tcPr>
          <w:p w:rsidR="00641933" w:rsidRPr="00121AC1" w:rsidP="00626BB7" w14:paraId="0A85FAD2"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50F40BA0"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3D6EE1F3"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61DF0589"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43E445F1"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p w:rsidR="00641933" w:rsidRPr="00121AC1" w:rsidP="00626BB7" w14:paraId="275BFAFB" w14:textId="77777777">
            <w:pPr>
              <w:widowControl w:val="0"/>
              <w:tabs>
                <w:tab w:val="center" w:pos="4680"/>
              </w:tabs>
              <w:suppressAutoHyphens/>
              <w:spacing w:after="0" w:line="240" w:lineRule="auto"/>
              <w:rPr>
                <w:rStyle w:val="DefaultParagraphFont"/>
                <w:rFonts w:eastAsia="Times New Roman" w:cs="Times New Roman"/>
                <w:b/>
                <w:snapToGrid w:val="0"/>
                <w:spacing w:val="-2"/>
                <w:kern w:val="28"/>
                <w:sz w:val="22"/>
                <w:szCs w:val="22"/>
                <w:lang w:val="en-US" w:eastAsia="en-US" w:bidi="ar-SA"/>
              </w:rPr>
            </w:pPr>
            <w:r w:rsidRPr="00121AC1">
              <w:rPr>
                <w:rFonts w:eastAsia="Times New Roman" w:cs="Times New Roman"/>
                <w:b/>
                <w:snapToGrid w:val="0"/>
                <w:spacing w:val="-2"/>
                <w:kern w:val="28"/>
                <w:sz w:val="22"/>
                <w:szCs w:val="22"/>
                <w:lang w:val="en-US" w:eastAsia="en-US" w:bidi="ar-SA"/>
              </w:rPr>
              <w:t>)</w:t>
            </w:r>
          </w:p>
        </w:tc>
        <w:tc>
          <w:tcPr>
            <w:tcW w:w="4248" w:type="dxa"/>
          </w:tcPr>
          <w:p w:rsidR="00641933" w:rsidRPr="00121AC1" w:rsidP="00626BB7" w14:paraId="0EB82D27"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p w:rsidR="00641933" w:rsidRPr="00121AC1" w:rsidP="00626BB7" w14:paraId="4AA8ECF6" w14:textId="77777777">
            <w:pPr>
              <w:widowControl w:val="0"/>
              <w:tabs>
                <w:tab w:val="center" w:pos="4680"/>
              </w:tabs>
              <w:suppressAutoHyphens/>
              <w:spacing w:after="0" w:line="240" w:lineRule="auto"/>
              <w:rPr>
                <w:rStyle w:val="DefaultParagraphFont"/>
                <w:rFonts w:eastAsia="Times New Roman" w:cs="Times New Roman"/>
                <w:snapToGrid w:val="0"/>
                <w:kern w:val="28"/>
                <w:sz w:val="22"/>
                <w:szCs w:val="22"/>
                <w:lang w:val="en-US" w:eastAsia="en-US" w:bidi="ar-SA"/>
              </w:rPr>
            </w:pPr>
          </w:p>
          <w:p w:rsidR="00592A7D" w:rsidP="00592A7D" w14:paraId="4D977142"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File No. BRCDT-20131122AVB</w:t>
            </w:r>
          </w:p>
          <w:p w:rsidR="00592A7D" w:rsidRPr="00121AC1" w:rsidP="00592A7D" w14:paraId="45E0CD4A" w14:textId="426C8C15">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 xml:space="preserve">NAL/Acct. No. </w:t>
            </w:r>
            <w:r w:rsidR="004456C7">
              <w:rPr>
                <w:rFonts w:eastAsia="Times New Roman" w:cs="Times New Roman"/>
                <w:snapToGrid w:val="0"/>
                <w:spacing w:val="-2"/>
                <w:kern w:val="28"/>
                <w:sz w:val="22"/>
                <w:szCs w:val="22"/>
                <w:lang w:val="en-US" w:eastAsia="en-US" w:bidi="ar-SA"/>
              </w:rPr>
              <w:t>201841420002</w:t>
            </w:r>
          </w:p>
          <w:p w:rsidR="00592A7D" w:rsidRPr="00121AC1" w:rsidP="00592A7D" w14:paraId="5C306154"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sidRPr="00121AC1">
              <w:rPr>
                <w:rFonts w:eastAsia="Times New Roman" w:cs="Times New Roman"/>
                <w:snapToGrid w:val="0"/>
                <w:spacing w:val="-2"/>
                <w:kern w:val="28"/>
                <w:sz w:val="22"/>
                <w:szCs w:val="22"/>
                <w:lang w:val="en-US" w:eastAsia="en-US" w:bidi="ar-SA"/>
              </w:rPr>
              <w:t xml:space="preserve">FRN No. </w:t>
            </w:r>
            <w:r>
              <w:rPr>
                <w:rFonts w:eastAsia="Times New Roman" w:cs="Times New Roman"/>
                <w:snapToGrid w:val="0"/>
                <w:spacing w:val="-2"/>
                <w:kern w:val="28"/>
                <w:sz w:val="22"/>
                <w:szCs w:val="22"/>
                <w:lang w:val="en-US" w:eastAsia="en-US" w:bidi="ar-SA"/>
              </w:rPr>
              <w:t>0015851751</w:t>
            </w:r>
          </w:p>
          <w:p w:rsidR="00592A7D" w:rsidRPr="00121AC1" w:rsidP="00592A7D" w14:paraId="4712BE5D"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r>
              <w:rPr>
                <w:rFonts w:eastAsia="Times New Roman" w:cs="Times New Roman"/>
                <w:snapToGrid w:val="0"/>
                <w:spacing w:val="-2"/>
                <w:kern w:val="28"/>
                <w:sz w:val="22"/>
                <w:szCs w:val="22"/>
                <w:lang w:val="en-US" w:eastAsia="en-US" w:bidi="ar-SA"/>
              </w:rPr>
              <w:t>Facility ID No. 29121</w:t>
            </w:r>
          </w:p>
          <w:p w:rsidR="00641933" w:rsidRPr="00121AC1" w:rsidP="00626BB7" w14:paraId="027C9A04" w14:textId="77777777">
            <w:pPr>
              <w:widowControl w:val="0"/>
              <w:tabs>
                <w:tab w:val="center" w:pos="4680"/>
              </w:tabs>
              <w:suppressAutoHyphens/>
              <w:spacing w:after="0" w:line="240" w:lineRule="auto"/>
              <w:rPr>
                <w:rStyle w:val="DefaultParagraphFont"/>
                <w:rFonts w:eastAsia="Times New Roman" w:cs="Times New Roman"/>
                <w:snapToGrid w:val="0"/>
                <w:spacing w:val="-2"/>
                <w:kern w:val="28"/>
                <w:sz w:val="22"/>
                <w:szCs w:val="22"/>
                <w:lang w:val="en-US" w:eastAsia="en-US" w:bidi="ar-SA"/>
              </w:rPr>
            </w:pPr>
          </w:p>
        </w:tc>
      </w:tr>
    </w:tbl>
    <w:p w:rsidR="00641933" w:rsidRPr="00121AC1" w:rsidP="00641933" w14:paraId="4160B04A" w14:textId="77777777">
      <w:pPr>
        <w:keepNext/>
        <w:jc w:val="center"/>
        <w:rPr>
          <w:b/>
          <w:szCs w:val="22"/>
        </w:rPr>
      </w:pPr>
      <w:r w:rsidRPr="00121AC1">
        <w:rPr>
          <w:b/>
          <w:szCs w:val="22"/>
        </w:rPr>
        <w:t>CONSENT DECREE</w:t>
      </w:r>
    </w:p>
    <w:p w:rsidR="00641933" w:rsidP="00641933" w14:paraId="3557D7A7" w14:textId="77777777">
      <w:pPr>
        <w:keepNext/>
        <w:jc w:val="center"/>
        <w:rPr>
          <w:b/>
          <w:szCs w:val="22"/>
        </w:rPr>
      </w:pPr>
    </w:p>
    <w:p w:rsidR="00641933" w:rsidRPr="001F3A7E" w:rsidP="00572D3D" w14:paraId="05F8E110" w14:textId="26EC2D62">
      <w:pPr>
        <w:pStyle w:val="ParaNum0"/>
        <w:numPr>
          <w:ilvl w:val="0"/>
          <w:numId w:val="5"/>
        </w:numPr>
      </w:pPr>
      <w:r>
        <w:t>The Media Bureau</w:t>
      </w:r>
      <w:r w:rsidR="00447277">
        <w:t xml:space="preserve"> </w:t>
      </w:r>
      <w:r>
        <w:t>of the Fed</w:t>
      </w:r>
      <w:r w:rsidR="00AD5A3A">
        <w:t xml:space="preserve">eral Communications Commission (Bureau) </w:t>
      </w:r>
      <w:r>
        <w:t xml:space="preserve">and </w:t>
      </w:r>
      <w:r w:rsidR="00474505">
        <w:t>J</w:t>
      </w:r>
      <w:r w:rsidR="00BC4F7E">
        <w:t>.</w:t>
      </w:r>
      <w:r w:rsidR="00474505">
        <w:t>F</w:t>
      </w:r>
      <w:r w:rsidR="00BC4F7E">
        <w:t>.</w:t>
      </w:r>
      <w:r w:rsidRPr="001F3A7E" w:rsidR="001F3A7E">
        <w:t xml:space="preserve"> Broadcasting, LLC</w:t>
      </w:r>
      <w:r w:rsidR="001F3A7E">
        <w:t xml:space="preserve"> </w:t>
      </w:r>
      <w:r>
        <w:t>(</w:t>
      </w:r>
      <w:r w:rsidR="009D66B7">
        <w:t>JF Broadcasting</w:t>
      </w:r>
      <w:r w:rsidR="001E49B4">
        <w:t xml:space="preserve"> or Licensee</w:t>
      </w:r>
      <w:r w:rsidR="00AD5A3A">
        <w:t>)</w:t>
      </w:r>
      <w:r>
        <w:t xml:space="preserve">, licensee of full power station </w:t>
      </w:r>
      <w:r w:rsidR="001F3A7E">
        <w:t>KWSD</w:t>
      </w:r>
      <w:r>
        <w:t xml:space="preserve">, </w:t>
      </w:r>
      <w:r w:rsidR="001F3A7E">
        <w:t>Sioux Falls</w:t>
      </w:r>
      <w:r>
        <w:t xml:space="preserve">, </w:t>
      </w:r>
      <w:r w:rsidR="001F3A7E">
        <w:t>South Dakota</w:t>
      </w:r>
      <w:r>
        <w:t xml:space="preserve">, hereby </w:t>
      </w:r>
      <w:r w:rsidRPr="00572D3D">
        <w:rPr>
          <w:szCs w:val="22"/>
        </w:rPr>
        <w:t xml:space="preserve">enter into this Consent Decree for the purposes of: (i) resolving the Bureau’s investigation of </w:t>
      </w:r>
      <w:r w:rsidRPr="00572D3D" w:rsidR="009D66B7">
        <w:rPr>
          <w:szCs w:val="22"/>
        </w:rPr>
        <w:t>JF Broadcasting</w:t>
      </w:r>
      <w:r w:rsidRPr="00572D3D" w:rsidR="00421F76">
        <w:rPr>
          <w:szCs w:val="22"/>
        </w:rPr>
        <w:t>’s compliance with Section</w:t>
      </w:r>
      <w:r w:rsidRPr="00572D3D" w:rsidR="006B0B00">
        <w:rPr>
          <w:szCs w:val="22"/>
        </w:rPr>
        <w:t>s</w:t>
      </w:r>
      <w:r w:rsidRPr="00572D3D">
        <w:rPr>
          <w:szCs w:val="22"/>
        </w:rPr>
        <w:t xml:space="preserve"> </w:t>
      </w:r>
      <w:r w:rsidR="00D04CB5">
        <w:rPr>
          <w:szCs w:val="22"/>
        </w:rPr>
        <w:t xml:space="preserve">1.65(a), </w:t>
      </w:r>
      <w:r w:rsidRPr="00572D3D" w:rsidR="00572D3D">
        <w:rPr>
          <w:szCs w:val="22"/>
        </w:rPr>
        <w:t>73.</w:t>
      </w:r>
      <w:r w:rsidR="00D04CB5">
        <w:rPr>
          <w:szCs w:val="22"/>
        </w:rPr>
        <w:t>3</w:t>
      </w:r>
      <w:r w:rsidRPr="00572D3D" w:rsidR="00572D3D">
        <w:rPr>
          <w:szCs w:val="22"/>
        </w:rPr>
        <w:t xml:space="preserve">514(a), </w:t>
      </w:r>
      <w:r w:rsidRPr="00572D3D" w:rsidR="004D2E9F">
        <w:rPr>
          <w:szCs w:val="22"/>
        </w:rPr>
        <w:t>73.3526</w:t>
      </w:r>
      <w:r w:rsidRPr="00572D3D" w:rsidR="006B0B00">
        <w:rPr>
          <w:szCs w:val="22"/>
        </w:rPr>
        <w:t xml:space="preserve">(e)(11)(i), </w:t>
      </w:r>
      <w:r w:rsidR="00763A81">
        <w:rPr>
          <w:szCs w:val="22"/>
        </w:rPr>
        <w:t xml:space="preserve">and </w:t>
      </w:r>
      <w:r w:rsidRPr="00572D3D" w:rsidR="006B0B00">
        <w:rPr>
          <w:szCs w:val="22"/>
        </w:rPr>
        <w:t>73.3526(e)(11)(ii</w:t>
      </w:r>
      <w:r w:rsidR="00D04CB5">
        <w:rPr>
          <w:szCs w:val="22"/>
        </w:rPr>
        <w:t>)</w:t>
      </w:r>
      <w:r w:rsidRPr="00572D3D">
        <w:rPr>
          <w:szCs w:val="22"/>
        </w:rPr>
        <w:t xml:space="preserve"> of the Commission’s rules</w:t>
      </w:r>
      <w:r w:rsidRPr="00572D3D">
        <w:rPr>
          <w:color w:val="000000"/>
          <w:szCs w:val="22"/>
        </w:rPr>
        <w:t>;</w:t>
      </w:r>
      <w:r>
        <w:rPr>
          <w:rStyle w:val="FootnoteReference"/>
          <w:sz w:val="22"/>
          <w:szCs w:val="22"/>
        </w:rPr>
        <w:footnoteReference w:id="11"/>
      </w:r>
      <w:r w:rsidRPr="00572D3D">
        <w:rPr>
          <w:color w:val="000000"/>
          <w:szCs w:val="22"/>
        </w:rPr>
        <w:t xml:space="preserve"> and (ii) facilitating the grant</w:t>
      </w:r>
      <w:r w:rsidRPr="00572D3D" w:rsidR="001F3A7E">
        <w:rPr>
          <w:color w:val="000000"/>
          <w:szCs w:val="22"/>
        </w:rPr>
        <w:t xml:space="preserve"> of </w:t>
      </w:r>
      <w:r w:rsidRPr="00572D3D" w:rsidR="009D66B7">
        <w:rPr>
          <w:color w:val="000000"/>
          <w:szCs w:val="22"/>
        </w:rPr>
        <w:t>JF Broadcasting</w:t>
      </w:r>
      <w:r w:rsidRPr="00572D3D">
        <w:rPr>
          <w:color w:val="000000"/>
          <w:szCs w:val="22"/>
        </w:rPr>
        <w:t>’s</w:t>
      </w:r>
      <w:r w:rsidRPr="00572D3D">
        <w:rPr>
          <w:szCs w:val="22"/>
        </w:rPr>
        <w:t xml:space="preserve"> above-captioned pending license renewal application</w:t>
      </w:r>
      <w:r w:rsidRPr="00572D3D">
        <w:rPr>
          <w:spacing w:val="-2"/>
          <w:szCs w:val="22"/>
        </w:rPr>
        <w:t>.</w:t>
      </w:r>
    </w:p>
    <w:p w:rsidR="00641933" w:rsidRPr="002602A3" w:rsidP="00641933" w14:paraId="37DEC98D" w14:textId="77777777">
      <w:pPr>
        <w:pStyle w:val="Heading1"/>
        <w:rPr>
          <w:rFonts w:ascii="Times New Roman" w:hAnsi="Times New Roman"/>
          <w:szCs w:val="22"/>
        </w:rPr>
      </w:pPr>
      <w:r w:rsidRPr="002602A3">
        <w:rPr>
          <w:rFonts w:ascii="Times New Roman" w:hAnsi="Times New Roman"/>
          <w:szCs w:val="22"/>
        </w:rPr>
        <w:t>DEFINITIONS</w:t>
      </w:r>
    </w:p>
    <w:p w:rsidR="00641933" w:rsidRPr="002602A3" w:rsidP="00641933" w14:paraId="78E6FC89" w14:textId="77777777">
      <w:pPr>
        <w:pStyle w:val="ParaNum0"/>
        <w:numPr>
          <w:ilvl w:val="0"/>
          <w:numId w:val="5"/>
        </w:numPr>
        <w:rPr>
          <w:szCs w:val="22"/>
        </w:rPr>
      </w:pPr>
      <w:bookmarkStart w:id="2" w:name="_Ref495504202"/>
      <w:r w:rsidRPr="002602A3">
        <w:rPr>
          <w:szCs w:val="22"/>
        </w:rPr>
        <w:t>For the purposes of this Consent Decree and Compliance Plan, the following definitions shall apply:</w:t>
      </w:r>
      <w:bookmarkEnd w:id="2"/>
    </w:p>
    <w:p w:rsidR="00641933" w:rsidRPr="002602A3" w:rsidP="00641933" w14:paraId="50731D90" w14:textId="77777777">
      <w:pPr>
        <w:pStyle w:val="par1"/>
        <w:numPr>
          <w:ilvl w:val="0"/>
          <w:numId w:val="3"/>
        </w:numPr>
        <w:tabs>
          <w:tab w:val="clear" w:pos="1224"/>
        </w:tabs>
        <w:spacing w:after="120"/>
        <w:ind w:left="1440" w:hanging="540"/>
        <w:rPr>
          <w:szCs w:val="22"/>
        </w:rPr>
      </w:pPr>
      <w:r w:rsidRPr="002602A3">
        <w:rPr>
          <w:szCs w:val="22"/>
        </w:rPr>
        <w:t xml:space="preserve">“Act” means the Communications Act of 1934, as amended, 47 U.S.C. § 151 </w:t>
      </w:r>
      <w:r w:rsidRPr="002602A3">
        <w:rPr>
          <w:i/>
          <w:szCs w:val="22"/>
        </w:rPr>
        <w:t>et seq.</w:t>
      </w:r>
    </w:p>
    <w:p w:rsidR="00641933" w:rsidRPr="002602A3" w:rsidP="00641933" w14:paraId="6B41F8A6" w14:textId="77777777">
      <w:pPr>
        <w:pStyle w:val="par1"/>
        <w:numPr>
          <w:ilvl w:val="0"/>
          <w:numId w:val="3"/>
        </w:numPr>
        <w:tabs>
          <w:tab w:val="clear" w:pos="1224"/>
        </w:tabs>
        <w:spacing w:after="120"/>
        <w:ind w:left="1440" w:hanging="540"/>
        <w:rPr>
          <w:szCs w:val="22"/>
        </w:rPr>
      </w:pPr>
      <w:r w:rsidRPr="002602A3">
        <w:rPr>
          <w:szCs w:val="22"/>
        </w:rPr>
        <w:t xml:space="preserve">“Adopting Order” means the Order of the Commission adopting the terms of this Consent Decree without change, addition, deletion, or modification. </w:t>
      </w:r>
    </w:p>
    <w:p w:rsidR="00641933" w:rsidP="00641933" w14:paraId="5CECE240" w14:textId="77777777">
      <w:pPr>
        <w:pStyle w:val="par1"/>
        <w:numPr>
          <w:ilvl w:val="0"/>
          <w:numId w:val="3"/>
        </w:numPr>
        <w:tabs>
          <w:tab w:val="clear" w:pos="1224"/>
        </w:tabs>
        <w:spacing w:after="120"/>
        <w:ind w:left="1440" w:hanging="540"/>
        <w:rPr>
          <w:szCs w:val="22"/>
        </w:rPr>
      </w:pPr>
      <w:r w:rsidRPr="002602A3">
        <w:rPr>
          <w:szCs w:val="22"/>
        </w:rPr>
        <w:t>“Bureau” means the Media Bureau of the Federal Communication Commission.</w:t>
      </w:r>
    </w:p>
    <w:p w:rsidR="00E76B16" w:rsidRPr="00E76B16" w:rsidP="00641933" w14:paraId="06B0AB76" w14:textId="41BF504C">
      <w:pPr>
        <w:pStyle w:val="par1"/>
        <w:numPr>
          <w:ilvl w:val="0"/>
          <w:numId w:val="3"/>
        </w:numPr>
        <w:tabs>
          <w:tab w:val="clear" w:pos="1224"/>
        </w:tabs>
        <w:spacing w:after="120"/>
        <w:ind w:left="1440" w:hanging="540"/>
        <w:rPr>
          <w:szCs w:val="22"/>
        </w:rPr>
      </w:pPr>
      <w:r>
        <w:rPr>
          <w:szCs w:val="22"/>
        </w:rPr>
        <w:t>“</w:t>
      </w:r>
      <w:r w:rsidRPr="00E76B16">
        <w:rPr>
          <w:szCs w:val="22"/>
        </w:rPr>
        <w:t>Commercial Limits </w:t>
      </w:r>
      <w:r w:rsidRPr="00E76B16">
        <w:rPr>
          <w:bCs/>
          <w:szCs w:val="22"/>
        </w:rPr>
        <w:t>Certification</w:t>
      </w:r>
      <w:r w:rsidRPr="00E76B16">
        <w:rPr>
          <w:szCs w:val="22"/>
        </w:rPr>
        <w:t>” means documentation demonstrating compliance with the Commission's </w:t>
      </w:r>
      <w:r w:rsidRPr="00E76B16">
        <w:rPr>
          <w:bCs/>
          <w:szCs w:val="22"/>
        </w:rPr>
        <w:t>commercial</w:t>
      </w:r>
      <w:r w:rsidRPr="00E76B16">
        <w:rPr>
          <w:szCs w:val="22"/>
        </w:rPr>
        <w:t> </w:t>
      </w:r>
      <w:r w:rsidRPr="00E76B16">
        <w:rPr>
          <w:bCs/>
          <w:szCs w:val="22"/>
        </w:rPr>
        <w:t>limit</w:t>
      </w:r>
      <w:r w:rsidRPr="00E76B16">
        <w:rPr>
          <w:szCs w:val="22"/>
        </w:rPr>
        <w:t> </w:t>
      </w:r>
      <w:r w:rsidRPr="00E76B16">
        <w:rPr>
          <w:bCs/>
          <w:szCs w:val="22"/>
        </w:rPr>
        <w:t xml:space="preserve">rules </w:t>
      </w:r>
      <w:r w:rsidRPr="00E76B16">
        <w:rPr>
          <w:szCs w:val="22"/>
        </w:rPr>
        <w:t>pursuant to </w:t>
      </w:r>
      <w:r>
        <w:fldChar w:fldCharType="begin"/>
      </w:r>
      <w:r>
        <w:instrText xml:space="preserve"> HYPERLINK "https://1.next.westlaw.com/Link/Document/FullText?findType=L&amp;pubNum=1000547&amp;cite=47CFRS73.670&amp;originatingDoc=I9d2be082998f11e69822eed485bc7ca1&amp;refType=LQ&amp;originationContext=document&amp;transitionType=DocumentItem&amp;contextData=(sc.Search)" </w:instrText>
      </w:r>
      <w:r>
        <w:fldChar w:fldCharType="separate"/>
      </w:r>
      <w:r w:rsidRPr="00E76B16">
        <w:rPr>
          <w:rStyle w:val="Hyperlink"/>
          <w:color w:val="auto"/>
          <w:szCs w:val="22"/>
          <w:u w:val="none"/>
        </w:rPr>
        <w:t>47 CFR § 73.670</w:t>
      </w:r>
      <w:r>
        <w:fldChar w:fldCharType="end"/>
      </w:r>
      <w:r w:rsidRPr="00E76B16">
        <w:rPr>
          <w:szCs w:val="22"/>
        </w:rPr>
        <w:t>, as required by </w:t>
      </w:r>
      <w:r>
        <w:fldChar w:fldCharType="begin"/>
      </w:r>
      <w:r>
        <w:instrText xml:space="preserve"> HYPERLINK "https://1.next.westlaw.com/Link/Document/FullText?findType=L&amp;pubNum=1000547&amp;cite=47CFRS73.3526&amp;originatingDoc=I9d2be082998f11e69822eed485bc7ca1&amp;refType=RB&amp;originationContext=document&amp;transitionType=DocumentItem&amp;contextData=(sc.Search)" \l "co_pp_518d0000aca75" </w:instrText>
      </w:r>
      <w:r>
        <w:fldChar w:fldCharType="separate"/>
      </w:r>
      <w:r w:rsidR="006B0B00">
        <w:rPr>
          <w:rStyle w:val="Hyperlink"/>
          <w:color w:val="auto"/>
          <w:szCs w:val="22"/>
          <w:u w:val="none"/>
        </w:rPr>
        <w:t>47 CF</w:t>
      </w:r>
      <w:r w:rsidRPr="00E76B16">
        <w:rPr>
          <w:rStyle w:val="Hyperlink"/>
          <w:color w:val="auto"/>
          <w:szCs w:val="22"/>
          <w:u w:val="none"/>
        </w:rPr>
        <w:t>R § 73.3526(e)(11)(ii)</w:t>
      </w:r>
      <w:r>
        <w:fldChar w:fldCharType="end"/>
      </w:r>
      <w:r w:rsidRPr="00E76B16">
        <w:rPr>
          <w:szCs w:val="22"/>
        </w:rPr>
        <w:t>.</w:t>
      </w:r>
    </w:p>
    <w:p w:rsidR="00641933" w:rsidRPr="002602A3" w:rsidP="00641933" w14:paraId="42AE8B29" w14:textId="77777777">
      <w:pPr>
        <w:pStyle w:val="par1"/>
        <w:numPr>
          <w:ilvl w:val="0"/>
          <w:numId w:val="3"/>
        </w:numPr>
        <w:tabs>
          <w:tab w:val="clear" w:pos="1224"/>
        </w:tabs>
        <w:spacing w:after="120"/>
        <w:ind w:left="1440" w:hanging="540"/>
        <w:rPr>
          <w:szCs w:val="22"/>
        </w:rPr>
      </w:pPr>
      <w:r w:rsidRPr="002602A3">
        <w:rPr>
          <w:szCs w:val="22"/>
        </w:rPr>
        <w:t>“Commission” or “FCC” mean</w:t>
      </w:r>
      <w:r>
        <w:rPr>
          <w:szCs w:val="22"/>
        </w:rPr>
        <w:t>s</w:t>
      </w:r>
      <w:r w:rsidRPr="002602A3">
        <w:rPr>
          <w:szCs w:val="22"/>
        </w:rPr>
        <w:t xml:space="preserve"> the Federal Communications Commission and all of its bureaus and offices.  </w:t>
      </w:r>
    </w:p>
    <w:p w:rsidR="00641933" w:rsidRPr="00447277" w:rsidP="00447277" w14:paraId="3D1D6DB3" w14:textId="77777777">
      <w:pPr>
        <w:pStyle w:val="par1"/>
        <w:numPr>
          <w:ilvl w:val="0"/>
          <w:numId w:val="3"/>
        </w:numPr>
        <w:tabs>
          <w:tab w:val="clear" w:pos="1224"/>
        </w:tabs>
        <w:spacing w:after="120"/>
        <w:ind w:left="1440" w:hanging="540"/>
        <w:rPr>
          <w:szCs w:val="22"/>
        </w:rPr>
      </w:pPr>
      <w:r w:rsidRPr="002602A3">
        <w:rPr>
          <w:szCs w:val="22"/>
        </w:rPr>
        <w:t>“Communications Laws” means, collectively, the Act, the Rules, and the published and promulgated orders and decisions of the Commission including</w:t>
      </w:r>
      <w:r>
        <w:rPr>
          <w:szCs w:val="22"/>
        </w:rPr>
        <w:t>,</w:t>
      </w:r>
      <w:r w:rsidRPr="002602A3">
        <w:rPr>
          <w:szCs w:val="22"/>
        </w:rPr>
        <w:t xml:space="preserve"> but not limited to</w:t>
      </w:r>
      <w:r>
        <w:rPr>
          <w:szCs w:val="22"/>
        </w:rPr>
        <w:t>,</w:t>
      </w:r>
      <w:r w:rsidRPr="002602A3">
        <w:rPr>
          <w:szCs w:val="22"/>
        </w:rPr>
        <w:t xml:space="preserve"> 47 CFR §§ </w:t>
      </w:r>
      <w:r w:rsidR="00572D3D">
        <w:rPr>
          <w:szCs w:val="22"/>
        </w:rPr>
        <w:t xml:space="preserve">1.65(a), </w:t>
      </w:r>
      <w:r w:rsidR="006B0B00">
        <w:rPr>
          <w:szCs w:val="22"/>
        </w:rPr>
        <w:t>73.3514</w:t>
      </w:r>
      <w:r w:rsidR="00633C3E">
        <w:rPr>
          <w:szCs w:val="22"/>
        </w:rPr>
        <w:t>(a)</w:t>
      </w:r>
      <w:r w:rsidR="006B0B00">
        <w:rPr>
          <w:szCs w:val="22"/>
        </w:rPr>
        <w:t xml:space="preserve">, </w:t>
      </w:r>
      <w:r w:rsidR="00633C3E">
        <w:rPr>
          <w:szCs w:val="22"/>
        </w:rPr>
        <w:t xml:space="preserve">73.3526(e)(11)(i), </w:t>
      </w:r>
      <w:r w:rsidR="002E69B3">
        <w:rPr>
          <w:szCs w:val="22"/>
        </w:rPr>
        <w:t>73.3526</w:t>
      </w:r>
      <w:r w:rsidR="00633C3E">
        <w:rPr>
          <w:szCs w:val="22"/>
        </w:rPr>
        <w:t>(e)(11)(ii)</w:t>
      </w:r>
      <w:r w:rsidRPr="00C447EE">
        <w:rPr>
          <w:szCs w:val="22"/>
        </w:rPr>
        <w:t>.</w:t>
      </w:r>
    </w:p>
    <w:p w:rsidR="00641933" w:rsidRPr="002602A3" w:rsidP="00641933" w14:paraId="2D0642A5" w14:textId="77777777">
      <w:pPr>
        <w:pStyle w:val="par1"/>
        <w:numPr>
          <w:ilvl w:val="0"/>
          <w:numId w:val="3"/>
        </w:numPr>
        <w:tabs>
          <w:tab w:val="clear" w:pos="1224"/>
        </w:tabs>
        <w:spacing w:after="120"/>
        <w:ind w:left="1440" w:hanging="540"/>
        <w:rPr>
          <w:szCs w:val="22"/>
        </w:rPr>
      </w:pPr>
      <w:r w:rsidRPr="002602A3">
        <w:rPr>
          <w:szCs w:val="22"/>
        </w:rPr>
        <w:t>“Division” means the Video Division of the Media Bureau.</w:t>
      </w:r>
    </w:p>
    <w:p w:rsidR="00641933" w:rsidRPr="002602A3" w:rsidP="00641933" w14:paraId="64378CE1" w14:textId="7B4EFAD9">
      <w:pPr>
        <w:pStyle w:val="par1"/>
        <w:numPr>
          <w:ilvl w:val="0"/>
          <w:numId w:val="3"/>
        </w:numPr>
        <w:tabs>
          <w:tab w:val="clear" w:pos="1224"/>
        </w:tabs>
        <w:spacing w:after="120"/>
        <w:ind w:left="1440" w:hanging="540"/>
        <w:rPr>
          <w:szCs w:val="22"/>
        </w:rPr>
      </w:pPr>
      <w:r w:rsidRPr="002602A3">
        <w:rPr>
          <w:szCs w:val="22"/>
        </w:rPr>
        <w:t xml:space="preserve">“Effective Date” means </w:t>
      </w:r>
      <w:r w:rsidR="005E519E">
        <w:rPr>
          <w:szCs w:val="22"/>
        </w:rPr>
        <w:t xml:space="preserve">release date of </w:t>
      </w:r>
      <w:r w:rsidRPr="002602A3">
        <w:rPr>
          <w:szCs w:val="22"/>
        </w:rPr>
        <w:t>the Adopting Order.</w:t>
      </w:r>
    </w:p>
    <w:p w:rsidR="00641933" w:rsidRPr="009F0321" w:rsidP="00641933" w14:paraId="422484E1" w14:textId="77777777">
      <w:pPr>
        <w:pStyle w:val="par1"/>
        <w:widowControl/>
        <w:numPr>
          <w:ilvl w:val="0"/>
          <w:numId w:val="3"/>
        </w:numPr>
        <w:tabs>
          <w:tab w:val="clear" w:pos="1224"/>
        </w:tabs>
        <w:spacing w:after="120"/>
        <w:ind w:left="1454" w:hanging="547"/>
        <w:rPr>
          <w:szCs w:val="22"/>
        </w:rPr>
      </w:pPr>
      <w:r w:rsidRPr="002602A3">
        <w:rPr>
          <w:szCs w:val="22"/>
        </w:rPr>
        <w:t xml:space="preserve">“Investigation” means the Media Bureau’s investigation of </w:t>
      </w:r>
      <w:r w:rsidR="009D66B7">
        <w:rPr>
          <w:szCs w:val="22"/>
        </w:rPr>
        <w:t>JF Broadcasting</w:t>
      </w:r>
      <w:r>
        <w:rPr>
          <w:szCs w:val="22"/>
        </w:rPr>
        <w:t>’s</w:t>
      </w:r>
      <w:r w:rsidRPr="002602A3">
        <w:rPr>
          <w:szCs w:val="22"/>
        </w:rPr>
        <w:t xml:space="preserve"> pot</w:t>
      </w:r>
      <w:r w:rsidR="00421F76">
        <w:rPr>
          <w:szCs w:val="22"/>
        </w:rPr>
        <w:t>ential violations of</w:t>
      </w:r>
      <w:r w:rsidRPr="002602A3">
        <w:rPr>
          <w:szCs w:val="22"/>
        </w:rPr>
        <w:t xml:space="preserve"> </w:t>
      </w:r>
      <w:r>
        <w:rPr>
          <w:szCs w:val="22"/>
        </w:rPr>
        <w:t>47 CF</w:t>
      </w:r>
      <w:r w:rsidRPr="009F0321">
        <w:rPr>
          <w:szCs w:val="22"/>
        </w:rPr>
        <w:t>R</w:t>
      </w:r>
      <w:r w:rsidR="00421F76">
        <w:rPr>
          <w:szCs w:val="22"/>
        </w:rPr>
        <w:t xml:space="preserve"> </w:t>
      </w:r>
      <w:r w:rsidR="00572D3D">
        <w:rPr>
          <w:szCs w:val="22"/>
        </w:rPr>
        <w:t>§</w:t>
      </w:r>
      <w:r w:rsidR="00421F76">
        <w:rPr>
          <w:szCs w:val="22"/>
        </w:rPr>
        <w:t>§</w:t>
      </w:r>
      <w:r w:rsidRPr="009F0321">
        <w:rPr>
          <w:szCs w:val="22"/>
        </w:rPr>
        <w:t xml:space="preserve"> </w:t>
      </w:r>
      <w:r w:rsidR="00572D3D">
        <w:rPr>
          <w:szCs w:val="22"/>
        </w:rPr>
        <w:t xml:space="preserve">1.65(a), </w:t>
      </w:r>
      <w:r w:rsidR="00633C3E">
        <w:rPr>
          <w:szCs w:val="22"/>
        </w:rPr>
        <w:t>73.3514(a), 73.3526(e)(11)(i), and 73.3526(e)(11)(ii)</w:t>
      </w:r>
      <w:r w:rsidRPr="00C447EE" w:rsidR="00633C3E">
        <w:rPr>
          <w:szCs w:val="22"/>
        </w:rPr>
        <w:t>.</w:t>
      </w:r>
    </w:p>
    <w:p w:rsidR="00641933" w:rsidRPr="004A7218" w:rsidP="00641933" w14:paraId="0E0A9038" w14:textId="77777777">
      <w:pPr>
        <w:pStyle w:val="par1"/>
        <w:numPr>
          <w:ilvl w:val="0"/>
          <w:numId w:val="3"/>
        </w:numPr>
        <w:tabs>
          <w:tab w:val="clear" w:pos="1224"/>
        </w:tabs>
        <w:spacing w:after="120"/>
        <w:ind w:left="1440" w:hanging="540"/>
        <w:rPr>
          <w:szCs w:val="22"/>
        </w:rPr>
      </w:pPr>
      <w:r w:rsidRPr="002602A3">
        <w:rPr>
          <w:szCs w:val="22"/>
        </w:rPr>
        <w:t xml:space="preserve">“License Renewal Application” means the license renewal application of station </w:t>
      </w:r>
      <w:r w:rsidR="001F3A7E">
        <w:rPr>
          <w:szCs w:val="22"/>
        </w:rPr>
        <w:t>KWSD</w:t>
      </w:r>
      <w:r w:rsidRPr="004A7218">
        <w:rPr>
          <w:szCs w:val="22"/>
        </w:rPr>
        <w:t xml:space="preserve">, </w:t>
      </w:r>
      <w:r w:rsidR="001F3A7E">
        <w:rPr>
          <w:szCs w:val="22"/>
        </w:rPr>
        <w:t>Sioux Falls</w:t>
      </w:r>
      <w:r w:rsidRPr="004A7218">
        <w:rPr>
          <w:szCs w:val="22"/>
        </w:rPr>
        <w:t xml:space="preserve">, </w:t>
      </w:r>
      <w:r w:rsidR="001F3A7E">
        <w:rPr>
          <w:szCs w:val="22"/>
        </w:rPr>
        <w:t>South Dakota</w:t>
      </w:r>
      <w:r w:rsidRPr="004A7218">
        <w:rPr>
          <w:szCs w:val="22"/>
        </w:rPr>
        <w:t xml:space="preserve">, File No. </w:t>
      </w:r>
      <w:r w:rsidR="001F3A7E">
        <w:rPr>
          <w:spacing w:val="-2"/>
          <w:szCs w:val="22"/>
        </w:rPr>
        <w:t>BRCDT-20131122AVB</w:t>
      </w:r>
      <w:r w:rsidRPr="004A7218">
        <w:rPr>
          <w:spacing w:val="-2"/>
          <w:szCs w:val="22"/>
        </w:rPr>
        <w:t>.</w:t>
      </w:r>
    </w:p>
    <w:p w:rsidR="00641933" w:rsidP="00641933" w14:paraId="464B7E13" w14:textId="2AD04BA5">
      <w:pPr>
        <w:pStyle w:val="par1"/>
        <w:numPr>
          <w:ilvl w:val="0"/>
          <w:numId w:val="3"/>
        </w:numPr>
        <w:tabs>
          <w:tab w:val="clear" w:pos="1224"/>
        </w:tabs>
        <w:spacing w:after="120"/>
        <w:ind w:left="1440" w:hanging="540"/>
        <w:rPr>
          <w:szCs w:val="22"/>
        </w:rPr>
      </w:pPr>
      <w:r w:rsidRPr="004A7218">
        <w:rPr>
          <w:szCs w:val="22"/>
        </w:rPr>
        <w:t xml:space="preserve">“Parties” means </w:t>
      </w:r>
      <w:r w:rsidR="00474505">
        <w:rPr>
          <w:szCs w:val="22"/>
        </w:rPr>
        <w:t>JF</w:t>
      </w:r>
      <w:r w:rsidR="008E2103">
        <w:rPr>
          <w:szCs w:val="22"/>
        </w:rPr>
        <w:t xml:space="preserve"> Broadcasting</w:t>
      </w:r>
      <w:r w:rsidR="001F3A7E">
        <w:rPr>
          <w:szCs w:val="22"/>
        </w:rPr>
        <w:t xml:space="preserve"> </w:t>
      </w:r>
      <w:r w:rsidRPr="004A7218">
        <w:rPr>
          <w:szCs w:val="22"/>
        </w:rPr>
        <w:t xml:space="preserve">and the </w:t>
      </w:r>
      <w:r w:rsidR="00272540">
        <w:rPr>
          <w:szCs w:val="22"/>
        </w:rPr>
        <w:t>Bureau acting under delegated authority</w:t>
      </w:r>
      <w:r>
        <w:rPr>
          <w:szCs w:val="22"/>
        </w:rPr>
        <w:t>, each of which is</w:t>
      </w:r>
      <w:r w:rsidRPr="002602A3">
        <w:rPr>
          <w:szCs w:val="22"/>
        </w:rPr>
        <w:t xml:space="preserve"> a “Party.”</w:t>
      </w:r>
    </w:p>
    <w:p w:rsidR="002E69B3" w:rsidP="00641933" w14:paraId="59306E8D" w14:textId="77777777">
      <w:pPr>
        <w:pStyle w:val="par1"/>
        <w:numPr>
          <w:ilvl w:val="0"/>
          <w:numId w:val="3"/>
        </w:numPr>
        <w:tabs>
          <w:tab w:val="clear" w:pos="1224"/>
        </w:tabs>
        <w:spacing w:after="120"/>
        <w:ind w:left="1440" w:hanging="540"/>
        <w:rPr>
          <w:szCs w:val="22"/>
        </w:rPr>
      </w:pPr>
      <w:r>
        <w:rPr>
          <w:szCs w:val="22"/>
        </w:rPr>
        <w:t>“Public file” or “</w:t>
      </w:r>
      <w:r w:rsidR="00572D3D">
        <w:rPr>
          <w:szCs w:val="22"/>
        </w:rPr>
        <w:t>e</w:t>
      </w:r>
      <w:r>
        <w:rPr>
          <w:szCs w:val="22"/>
        </w:rPr>
        <w:t>-pif” refers to the documents a commercial broadcast station is required to maintain as part of its local public inspection file, as required by Section 73.3526 of the Rules.</w:t>
      </w:r>
    </w:p>
    <w:p w:rsidR="00641933" w:rsidRPr="002602A3" w:rsidP="00641933" w14:paraId="320DF449" w14:textId="77777777">
      <w:pPr>
        <w:pStyle w:val="par1"/>
        <w:numPr>
          <w:ilvl w:val="0"/>
          <w:numId w:val="3"/>
        </w:numPr>
        <w:tabs>
          <w:tab w:val="clear" w:pos="1224"/>
        </w:tabs>
        <w:spacing w:after="120"/>
        <w:ind w:left="1440" w:hanging="540"/>
        <w:rPr>
          <w:szCs w:val="22"/>
        </w:rPr>
      </w:pPr>
      <w:r w:rsidRPr="002602A3">
        <w:rPr>
          <w:szCs w:val="22"/>
        </w:rPr>
        <w:t>“Rules” means the Commission’s regulations found in Title 47 of the Code of Federal Regulations.</w:t>
      </w:r>
    </w:p>
    <w:p w:rsidR="00641933" w:rsidRPr="00850300" w:rsidP="00641933" w14:paraId="5C615EEC" w14:textId="77777777">
      <w:pPr>
        <w:pStyle w:val="par1"/>
        <w:numPr>
          <w:ilvl w:val="0"/>
          <w:numId w:val="3"/>
        </w:numPr>
        <w:tabs>
          <w:tab w:val="clear" w:pos="1224"/>
        </w:tabs>
        <w:spacing w:after="120"/>
        <w:ind w:left="1440" w:hanging="540"/>
        <w:rPr>
          <w:szCs w:val="22"/>
        </w:rPr>
      </w:pPr>
      <w:r w:rsidRPr="002602A3">
        <w:rPr>
          <w:color w:val="000000"/>
          <w:szCs w:val="22"/>
        </w:rPr>
        <w:t xml:space="preserve">“Station” means the broadcast television station </w:t>
      </w:r>
      <w:r w:rsidR="001F3A7E">
        <w:rPr>
          <w:color w:val="000000"/>
          <w:szCs w:val="22"/>
        </w:rPr>
        <w:t>KWSD</w:t>
      </w:r>
      <w:r w:rsidRPr="002602A3">
        <w:rPr>
          <w:color w:val="000000"/>
          <w:szCs w:val="22"/>
        </w:rPr>
        <w:t xml:space="preserve">, </w:t>
      </w:r>
      <w:r w:rsidR="001F3A7E">
        <w:rPr>
          <w:color w:val="000000"/>
          <w:szCs w:val="22"/>
        </w:rPr>
        <w:t>Sioux Falls</w:t>
      </w:r>
      <w:r>
        <w:rPr>
          <w:color w:val="000000"/>
          <w:szCs w:val="22"/>
        </w:rPr>
        <w:t xml:space="preserve">, </w:t>
      </w:r>
      <w:r w:rsidR="001F3A7E">
        <w:rPr>
          <w:color w:val="000000"/>
          <w:szCs w:val="22"/>
        </w:rPr>
        <w:t>South Dakota</w:t>
      </w:r>
      <w:r w:rsidR="00D83822">
        <w:rPr>
          <w:color w:val="000000"/>
          <w:szCs w:val="22"/>
        </w:rPr>
        <w:t>.</w:t>
      </w:r>
    </w:p>
    <w:p w:rsidR="00641933" w:rsidRPr="00850300" w:rsidP="00641933" w14:paraId="1E836BBD" w14:textId="70940197">
      <w:pPr>
        <w:pStyle w:val="par1"/>
        <w:numPr>
          <w:ilvl w:val="0"/>
          <w:numId w:val="3"/>
        </w:numPr>
        <w:tabs>
          <w:tab w:val="clear" w:pos="1224"/>
        </w:tabs>
        <w:spacing w:after="120"/>
        <w:ind w:left="1440" w:hanging="540"/>
        <w:rPr>
          <w:szCs w:val="22"/>
        </w:rPr>
      </w:pPr>
      <w:r w:rsidRPr="002602A3">
        <w:rPr>
          <w:szCs w:val="22"/>
        </w:rPr>
        <w:t>“</w:t>
      </w:r>
      <w:r w:rsidR="008E2103">
        <w:rPr>
          <w:szCs w:val="22"/>
        </w:rPr>
        <w:t>JF Broadcasting</w:t>
      </w:r>
      <w:r w:rsidR="001F3A7E">
        <w:rPr>
          <w:szCs w:val="22"/>
        </w:rPr>
        <w:t xml:space="preserve"> or Licensee</w:t>
      </w:r>
      <w:r>
        <w:rPr>
          <w:szCs w:val="22"/>
        </w:rPr>
        <w:t>”</w:t>
      </w:r>
      <w:r w:rsidRPr="002602A3">
        <w:rPr>
          <w:szCs w:val="22"/>
        </w:rPr>
        <w:t xml:space="preserve"> </w:t>
      </w:r>
      <w:r w:rsidR="001F3A7E">
        <w:rPr>
          <w:szCs w:val="22"/>
        </w:rPr>
        <w:t>JF Broadcasting, LLC</w:t>
      </w:r>
      <w:r w:rsidRPr="002602A3">
        <w:rPr>
          <w:szCs w:val="22"/>
        </w:rPr>
        <w:t xml:space="preserve"> and its subsidiaries, affiliates, successors, assigns, and/or transferees.</w:t>
      </w:r>
    </w:p>
    <w:p w:rsidR="00641933" w:rsidRPr="00DA08E9" w:rsidP="00641933" w14:paraId="32C8E9A2" w14:textId="77777777">
      <w:pPr>
        <w:pStyle w:val="Heading1"/>
        <w:keepNext w:val="0"/>
        <w:suppressAutoHyphens w:val="0"/>
        <w:rPr>
          <w:rFonts w:ascii="Times New Roman" w:hAnsi="Times New Roman"/>
          <w:szCs w:val="22"/>
        </w:rPr>
      </w:pPr>
      <w:r w:rsidRPr="00DA08E9">
        <w:rPr>
          <w:rFonts w:ascii="Times New Roman" w:hAnsi="Times New Roman"/>
          <w:szCs w:val="22"/>
        </w:rPr>
        <w:t>Background</w:t>
      </w:r>
    </w:p>
    <w:p w:rsidR="009124D6" w:rsidRPr="009124D6" w:rsidP="00E80264" w14:paraId="60B7B9A0" w14:textId="39ED8230">
      <w:pPr>
        <w:pStyle w:val="ParaNum0"/>
        <w:numPr>
          <w:ilvl w:val="0"/>
          <w:numId w:val="5"/>
        </w:numPr>
        <w:tabs>
          <w:tab w:val="clear" w:pos="1080"/>
          <w:tab w:val="num" w:pos="1440"/>
        </w:tabs>
      </w:pPr>
      <w:bookmarkStart w:id="3" w:name="_Ref495503417"/>
      <w:bookmarkStart w:id="4" w:name="_Ref482173832"/>
      <w:r>
        <w:t>On November 25, 2013</w:t>
      </w:r>
      <w:r w:rsidR="002E69B3">
        <w:t xml:space="preserve">, </w:t>
      </w:r>
      <w:r w:rsidR="008E2103">
        <w:t>JF Broadcasting</w:t>
      </w:r>
      <w:r w:rsidR="00641933">
        <w:t xml:space="preserve"> </w:t>
      </w:r>
      <w:r w:rsidR="00D47015">
        <w:t>timely</w:t>
      </w:r>
      <w:r w:rsidR="00D04CB5">
        <w:t xml:space="preserve"> </w:t>
      </w:r>
      <w:r w:rsidR="002E69B3">
        <w:t xml:space="preserve">filed its </w:t>
      </w:r>
      <w:r w:rsidR="00504F80">
        <w:t>L</w:t>
      </w:r>
      <w:r w:rsidR="002E69B3">
        <w:t xml:space="preserve">icense </w:t>
      </w:r>
      <w:r w:rsidR="00504F80">
        <w:t>R</w:t>
      </w:r>
      <w:r w:rsidR="002E69B3">
        <w:t xml:space="preserve">enewal </w:t>
      </w:r>
      <w:r w:rsidR="00504F80">
        <w:t>A</w:t>
      </w:r>
      <w:r w:rsidR="002E69B3">
        <w:t xml:space="preserve">pplication </w:t>
      </w:r>
      <w:r w:rsidR="00125139">
        <w:t xml:space="preserve">for </w:t>
      </w:r>
      <w:r w:rsidR="002E69B3">
        <w:t xml:space="preserve">the </w:t>
      </w:r>
      <w:r w:rsidR="00641933">
        <w:t>Station.</w:t>
      </w:r>
      <w:r>
        <w:rPr>
          <w:rStyle w:val="FootnoteReference"/>
        </w:rPr>
        <w:footnoteReference w:id="12"/>
      </w:r>
      <w:r w:rsidR="008E2103">
        <w:t xml:space="preserve">  </w:t>
      </w:r>
      <w:r w:rsidR="00EE7A04">
        <w:t xml:space="preserve">The </w:t>
      </w:r>
      <w:r w:rsidR="001C0917">
        <w:t xml:space="preserve">License Renewal Application </w:t>
      </w:r>
      <w:r w:rsidR="001D0B7A">
        <w:t xml:space="preserve">required </w:t>
      </w:r>
      <w:r w:rsidR="001C0917">
        <w:t xml:space="preserve">JF Broadcasting </w:t>
      </w:r>
      <w:r w:rsidR="001D0B7A">
        <w:t>to certify</w:t>
      </w:r>
      <w:r w:rsidR="001C0917">
        <w:t xml:space="preserve"> </w:t>
      </w:r>
      <w:r w:rsidR="00EE7A04">
        <w:t xml:space="preserve">that </w:t>
      </w:r>
      <w:r w:rsidR="00504F80">
        <w:t xml:space="preserve">during the proceeding license term </w:t>
      </w:r>
      <w:bookmarkStart w:id="5" w:name="_Hlk500237344"/>
      <w:r w:rsidR="00504F80">
        <w:t xml:space="preserve">it </w:t>
      </w:r>
      <w:r w:rsidR="00EE7A04">
        <w:t>complied</w:t>
      </w:r>
      <w:r w:rsidR="001D0B7A">
        <w:t xml:space="preserve"> with all Commission rules, </w:t>
      </w:r>
      <w:r w:rsidR="00504F80">
        <w:t xml:space="preserve">including </w:t>
      </w:r>
      <w:r w:rsidR="001D0B7A">
        <w:t>compliance with the Station’s public file requirements.</w:t>
      </w:r>
      <w:bookmarkEnd w:id="5"/>
      <w:r w:rsidR="001D0B7A">
        <w:t xml:space="preserve"> </w:t>
      </w:r>
      <w:r w:rsidR="00B2494C">
        <w:t xml:space="preserve"> </w:t>
      </w:r>
      <w:r w:rsidR="00EE7A04">
        <w:t xml:space="preserve">A </w:t>
      </w:r>
      <w:r w:rsidR="00B2494C">
        <w:t>Division</w:t>
      </w:r>
      <w:r w:rsidR="00421F76">
        <w:t xml:space="preserve"> staf</w:t>
      </w:r>
      <w:r w:rsidR="00B2494C">
        <w:t>f review of the Station’s e-pif</w:t>
      </w:r>
      <w:r w:rsidR="00421F76">
        <w:t xml:space="preserve"> </w:t>
      </w:r>
      <w:r w:rsidR="001D0B7A">
        <w:t xml:space="preserve">revealed that numerous </w:t>
      </w:r>
      <w:r w:rsidR="00421F76">
        <w:t>documents were either missing or not timely filed.</w:t>
      </w:r>
      <w:r w:rsidR="002F2BF8">
        <w:t xml:space="preserve">  Following a series of informal e-mail and telephone inquiries,</w:t>
      </w:r>
      <w:r w:rsidR="00147BB6">
        <w:t xml:space="preserve"> JF Broadcasting</w:t>
      </w:r>
      <w:r w:rsidR="00474505">
        <w:t xml:space="preserve"> admitted</w:t>
      </w:r>
      <w:r w:rsidR="002F2BF8">
        <w:t xml:space="preserve"> </w:t>
      </w:r>
      <w:r w:rsidR="00474505">
        <w:t>that it</w:t>
      </w:r>
      <w:r w:rsidR="00147BB6">
        <w:t xml:space="preserve"> </w:t>
      </w:r>
      <w:r w:rsidR="00474505">
        <w:t>fa</w:t>
      </w:r>
      <w:r w:rsidR="00147BB6">
        <w:t xml:space="preserve">iled to properly prepare and/or place in its e-pif </w:t>
      </w:r>
      <w:r w:rsidR="002F32DA">
        <w:t>its required TV Issues/Programs lists and Commercial Limit Certifications</w:t>
      </w:r>
      <w:r w:rsidRPr="00E749C9" w:rsidR="00E749C9">
        <w:t xml:space="preserve"> since acquiring the Station in March 2007</w:t>
      </w:r>
      <w:r w:rsidR="002F32DA">
        <w:t>.</w:t>
      </w:r>
      <w:r>
        <w:rPr>
          <w:rStyle w:val="FootnoteReference"/>
        </w:rPr>
        <w:footnoteReference w:id="13"/>
      </w:r>
      <w:r w:rsidR="002F32DA">
        <w:t xml:space="preserve">  </w:t>
      </w:r>
      <w:bookmarkEnd w:id="3"/>
    </w:p>
    <w:p w:rsidR="00D70888" w:rsidP="004D2E9F" w14:paraId="03591DCC" w14:textId="6337BE53">
      <w:pPr>
        <w:pStyle w:val="ParaNum0"/>
      </w:pPr>
      <w:bookmarkStart w:id="6" w:name="_Ref495656485"/>
      <w:bookmarkStart w:id="7" w:name="_Ref495503436"/>
      <w:bookmarkStart w:id="8" w:name="_Ref482173854"/>
      <w:bookmarkEnd w:id="4"/>
      <w:r>
        <w:t>Section 73.3526 of the Rules requires each commercial broadcast license to maintain a public file containing information related to its station’s operations.</w:t>
      </w:r>
      <w:r>
        <w:rPr>
          <w:rStyle w:val="FootnoteReference"/>
        </w:rPr>
        <w:footnoteReference w:id="14"/>
      </w:r>
      <w:r w:rsidR="00A15E2B">
        <w:t xml:space="preserve"> </w:t>
      </w:r>
      <w:r>
        <w:t xml:space="preserve"> </w:t>
      </w:r>
      <w:r w:rsidR="00215CD7">
        <w:rPr>
          <w:szCs w:val="22"/>
        </w:rPr>
        <w:t>In particular, S</w:t>
      </w:r>
      <w:r w:rsidRPr="00874ECF" w:rsidR="00874ECF">
        <w:rPr>
          <w:szCs w:val="22"/>
        </w:rPr>
        <w:t>ection 73.3526(e)(11)(i) requires every full power television licensee to place in its public fi</w:t>
      </w:r>
      <w:r w:rsidR="00AD1F2D">
        <w:rPr>
          <w:szCs w:val="22"/>
        </w:rPr>
        <w:t>le, on a quarterly basis, a TV I</w:t>
      </w:r>
      <w:r w:rsidRPr="00874ECF" w:rsidR="00874ECF">
        <w:rPr>
          <w:szCs w:val="22"/>
        </w:rPr>
        <w:t>ssues/</w:t>
      </w:r>
      <w:r w:rsidR="00AD1F2D">
        <w:rPr>
          <w:szCs w:val="22"/>
        </w:rPr>
        <w:t>P</w:t>
      </w:r>
      <w:r w:rsidRPr="00874ECF" w:rsidR="00874ECF">
        <w:rPr>
          <w:szCs w:val="22"/>
        </w:rPr>
        <w:t>rograms list which details programs that have provided the station’s most significant treatment of community issues during the preceding three-month period and must include a brief narrative of the issue addressed, as well as the time, date, duration, and title of each program</w:t>
      </w:r>
      <w:r w:rsidR="00215CD7">
        <w:rPr>
          <w:szCs w:val="22"/>
        </w:rPr>
        <w:t xml:space="preserve"> that addressed the issue.</w:t>
      </w:r>
      <w:r>
        <w:rPr>
          <w:rStyle w:val="FootnoteReference"/>
          <w:szCs w:val="22"/>
        </w:rPr>
        <w:footnoteReference w:id="15"/>
      </w:r>
      <w:r w:rsidR="00215CD7">
        <w:rPr>
          <w:szCs w:val="22"/>
        </w:rPr>
        <w:t xml:space="preserve">  S</w:t>
      </w:r>
      <w:r w:rsidRPr="00874ECF" w:rsidR="00874ECF">
        <w:rPr>
          <w:szCs w:val="22"/>
        </w:rPr>
        <w:t xml:space="preserve">ection 73.3526(e)(11)(ii) requires </w:t>
      </w:r>
      <w:r w:rsidR="00633C3E">
        <w:rPr>
          <w:szCs w:val="22"/>
        </w:rPr>
        <w:t>every full power television licensee</w:t>
      </w:r>
      <w:r w:rsidRPr="00874ECF" w:rsidR="00874ECF">
        <w:rPr>
          <w:szCs w:val="22"/>
        </w:rPr>
        <w:t xml:space="preserve"> to prepare and place in its public inspection file, on a quarterly basis, records sufficient to substantiate the Station’s certification, in its license renewal application, of compliance with the commercial limits </w:t>
      </w:r>
      <w:r w:rsidR="00215CD7">
        <w:rPr>
          <w:szCs w:val="22"/>
        </w:rPr>
        <w:t xml:space="preserve">on </w:t>
      </w:r>
      <w:r w:rsidR="00633C3E">
        <w:rPr>
          <w:szCs w:val="22"/>
        </w:rPr>
        <w:t>children’s programming</w:t>
      </w:r>
      <w:r w:rsidRPr="00874ECF" w:rsidR="00874ECF">
        <w:rPr>
          <w:szCs w:val="22"/>
        </w:rPr>
        <w:t>.</w:t>
      </w:r>
      <w:r>
        <w:rPr>
          <w:szCs w:val="22"/>
          <w:vertAlign w:val="superscript"/>
        </w:rPr>
        <w:footnoteReference w:id="16"/>
      </w:r>
      <w:r w:rsidR="003E2DBA">
        <w:rPr>
          <w:szCs w:val="22"/>
        </w:rPr>
        <w:t xml:space="preserve">  </w:t>
      </w:r>
      <w:r w:rsidR="00053CC9">
        <w:rPr>
          <w:szCs w:val="22"/>
        </w:rPr>
        <w:t>Both subsections</w:t>
      </w:r>
      <w:r w:rsidRPr="00874ECF" w:rsidR="00874ECF">
        <w:rPr>
          <w:szCs w:val="22"/>
        </w:rPr>
        <w:t xml:space="preserve"> require </w:t>
      </w:r>
      <w:r w:rsidR="00492CF8">
        <w:rPr>
          <w:szCs w:val="22"/>
        </w:rPr>
        <w:t xml:space="preserve">a </w:t>
      </w:r>
      <w:r w:rsidR="001345E5">
        <w:rPr>
          <w:szCs w:val="22"/>
        </w:rPr>
        <w:t>commercial television</w:t>
      </w:r>
      <w:r w:rsidR="00492CF8">
        <w:rPr>
          <w:szCs w:val="22"/>
        </w:rPr>
        <w:t xml:space="preserve"> licensee</w:t>
      </w:r>
      <w:r w:rsidR="001345E5">
        <w:rPr>
          <w:szCs w:val="22"/>
        </w:rPr>
        <w:t xml:space="preserve"> to file its </w:t>
      </w:r>
      <w:r w:rsidR="00492CF8">
        <w:rPr>
          <w:szCs w:val="22"/>
        </w:rPr>
        <w:t xml:space="preserve">TV Issues/Programs list and Commercial Limits Certification </w:t>
      </w:r>
      <w:r w:rsidRPr="00874ECF" w:rsidR="00874ECF">
        <w:rPr>
          <w:szCs w:val="22"/>
        </w:rPr>
        <w:t>by the tenth day after the close of the reporting quarter.  Copies of these documents must be retained until final action on the station’s next license renewal application.</w:t>
      </w:r>
      <w:bookmarkEnd w:id="6"/>
      <w:r w:rsidR="000C268A">
        <w:t xml:space="preserve"> </w:t>
      </w:r>
      <w:r w:rsidR="00D74590">
        <w:t xml:space="preserve"> </w:t>
      </w:r>
      <w:bookmarkEnd w:id="7"/>
    </w:p>
    <w:p w:rsidR="00053CC9" w:rsidP="00053CC9" w14:paraId="0CD8D974" w14:textId="77777777">
      <w:pPr>
        <w:pStyle w:val="ParaNum0"/>
        <w:rPr>
          <w:snapToGrid/>
        </w:rPr>
      </w:pPr>
      <w:r>
        <w:t>In 2012, the Commission adopted Section 73.3526(b) of the Rules, which requires licensees to upload elements of Stations’ physical public file to an on-line Commission hosted website (</w:t>
      </w:r>
      <w:r>
        <w:rPr>
          <w:i/>
        </w:rPr>
        <w:t>i.e.,</w:t>
      </w:r>
      <w:r>
        <w:t xml:space="preserve"> a Station’s e-pif or electronic public file).</w:t>
      </w:r>
      <w:r>
        <w:rPr>
          <w:rStyle w:val="FootnoteReference"/>
          <w:szCs w:val="22"/>
        </w:rPr>
        <w:footnoteReference w:id="17"/>
      </w:r>
      <w:r>
        <w:t xml:space="preserve">  The Commission’s electronic public file requirement was implemented as a means to modernize the way that television broadcasters “inform the public about how they are serving their communities….”</w:t>
      </w:r>
      <w:r>
        <w:rPr>
          <w:rStyle w:val="FootnoteReference"/>
          <w:szCs w:val="22"/>
        </w:rPr>
        <w:footnoteReference w:id="18"/>
      </w:r>
      <w:r>
        <w:t xml:space="preserve">  Broadcasters’ e-pif requirements were phased in between August 2012 and February 2013.  Beginning August 2, 2012, stations were required to post </w:t>
      </w:r>
      <w:r>
        <w:rPr>
          <w:color w:val="010101"/>
        </w:rPr>
        <w:t>any document that would otherwise be placed in a station’s public file, with limited exception</w:t>
      </w:r>
      <w:r w:rsidR="00D04CB5">
        <w:rPr>
          <w:color w:val="010101"/>
        </w:rPr>
        <w:t>s</w:t>
      </w:r>
      <w:r>
        <w:rPr>
          <w:color w:val="010101"/>
        </w:rPr>
        <w:t>, to their e-pif on a going-forward basis.  By February 4, 2013, stations were required</w:t>
      </w:r>
      <w:r w:rsidR="00D04CB5">
        <w:rPr>
          <w:color w:val="010101"/>
        </w:rPr>
        <w:t>,</w:t>
      </w:r>
      <w:r>
        <w:rPr>
          <w:color w:val="010101"/>
        </w:rPr>
        <w:t xml:space="preserve"> with limited exception</w:t>
      </w:r>
      <w:r w:rsidR="00D04CB5">
        <w:rPr>
          <w:color w:val="010101"/>
        </w:rPr>
        <w:t>s,</w:t>
      </w:r>
      <w:r>
        <w:rPr>
          <w:color w:val="010101"/>
        </w:rPr>
        <w:t xml:space="preserve"> to upload to their e-pif those documents that were already in their physical public file prior to August 2, 2012.</w:t>
      </w:r>
      <w:r>
        <w:rPr>
          <w:rStyle w:val="FootnoteReference"/>
          <w:szCs w:val="22"/>
        </w:rPr>
        <w:footnoteReference w:id="19"/>
      </w:r>
      <w:r>
        <w:rPr>
          <w:color w:val="010101"/>
        </w:rPr>
        <w:t xml:space="preserve">  </w:t>
      </w:r>
      <w:r>
        <w:t>Under Section 73.3526(b)(2) of the Rules, copies of a Station’s Commercial Limit Certifications and TV</w:t>
      </w:r>
      <w:r w:rsidR="00ED38F9">
        <w:t xml:space="preserve"> </w:t>
      </w:r>
      <w:r>
        <w:t xml:space="preserve">issues/programs lists, among other items, must be placed in its e-pif.  </w:t>
      </w:r>
    </w:p>
    <w:p w:rsidR="00053CC9" w:rsidP="00053CC9" w14:paraId="761AEF69" w14:textId="4F84C7CC">
      <w:pPr>
        <w:pStyle w:val="ParaNum0"/>
      </w:pPr>
      <w:r>
        <w:t>S</w:t>
      </w:r>
      <w:r w:rsidRPr="00053CC9">
        <w:t>ince acquiring the Station in March 2007,</w:t>
      </w:r>
      <w:r>
        <w:t xml:space="preserve"> Division staff </w:t>
      </w:r>
      <w:r>
        <w:t xml:space="preserve">has </w:t>
      </w:r>
      <w:r>
        <w:t xml:space="preserve">found that JF Broadcasting </w:t>
      </w:r>
      <w:r w:rsidRPr="00053CC9">
        <w:t xml:space="preserve">failed to </w:t>
      </w:r>
      <w:r w:rsidR="00ED38F9">
        <w:t xml:space="preserve">timely </w:t>
      </w:r>
      <w:r w:rsidRPr="00053CC9">
        <w:t>prepare and</w:t>
      </w:r>
      <w:r>
        <w:t xml:space="preserve">/or place in its e-pif the Station’s </w:t>
      </w:r>
      <w:r w:rsidRPr="00053CC9">
        <w:t>quarterly TV Issues/Programs lists for</w:t>
      </w:r>
      <w:r w:rsidR="00774585">
        <w:t xml:space="preserve"> the</w:t>
      </w:r>
      <w:r w:rsidR="00BC34A1">
        <w:t xml:space="preserve"> second</w:t>
      </w:r>
      <w:r>
        <w:t xml:space="preserve"> quarter of 2007 through </w:t>
      </w:r>
      <w:r w:rsidR="00774585">
        <w:t xml:space="preserve">the </w:t>
      </w:r>
      <w:r w:rsidR="00BC34A1">
        <w:t>third</w:t>
      </w:r>
      <w:r>
        <w:t xml:space="preserve"> quarter of 2016</w:t>
      </w:r>
      <w:r w:rsidR="00BC34A1">
        <w:t xml:space="preserve">, failed to prepare </w:t>
      </w:r>
      <w:r w:rsidRPr="00053CC9">
        <w:t>its Commercial Limit Certification</w:t>
      </w:r>
      <w:r>
        <w:t>s</w:t>
      </w:r>
      <w:r w:rsidRPr="00053CC9">
        <w:t xml:space="preserve"> for </w:t>
      </w:r>
      <w:r w:rsidR="00774585">
        <w:t xml:space="preserve">the </w:t>
      </w:r>
      <w:r w:rsidR="00BC34A1">
        <w:t>second</w:t>
      </w:r>
      <w:r>
        <w:t xml:space="preserve"> quarter of 2007 through</w:t>
      </w:r>
      <w:r w:rsidR="00774585">
        <w:t xml:space="preserve"> the</w:t>
      </w:r>
      <w:r w:rsidR="002F2BF8">
        <w:t xml:space="preserve"> </w:t>
      </w:r>
      <w:r w:rsidR="00BC34A1">
        <w:t xml:space="preserve">second quarter of 2014, and failed </w:t>
      </w:r>
      <w:r w:rsidR="005D1481">
        <w:t xml:space="preserve">to </w:t>
      </w:r>
      <w:r w:rsidR="00BC34A1">
        <w:t>timely place its Commercial Limit Certifications in its public inspection file for the second quarter of 2014 and the first quarter of 2015</w:t>
      </w:r>
      <w:r w:rsidR="002F2BF8">
        <w:t>.</w:t>
      </w:r>
      <w:r w:rsidRPr="00053CC9">
        <w:t xml:space="preserve">  </w:t>
      </w:r>
    </w:p>
    <w:p w:rsidR="00641933" w:rsidP="006F7516" w14:paraId="025F78CC" w14:textId="69BF30C2">
      <w:pPr>
        <w:pStyle w:val="ParaNum0"/>
      </w:pPr>
      <w:bookmarkStart w:id="9" w:name="_Ref495503453"/>
      <w:bookmarkStart w:id="10" w:name="_Ref495656497"/>
      <w:r>
        <w:t>Section 73.3514</w:t>
      </w:r>
      <w:r w:rsidR="00053CC9">
        <w:t>(a)</w:t>
      </w:r>
      <w:r>
        <w:t xml:space="preserve"> of the Rules requires each applicant to include all information </w:t>
      </w:r>
      <w:r w:rsidR="00572D3D">
        <w:t>called for by a particular application</w:t>
      </w:r>
      <w:r>
        <w:t>.</w:t>
      </w:r>
      <w:r>
        <w:rPr>
          <w:rStyle w:val="FootnoteReference"/>
        </w:rPr>
        <w:footnoteReference w:id="20"/>
      </w:r>
      <w:r>
        <w:t xml:space="preserve">  </w:t>
      </w:r>
      <w:r w:rsidR="00572D3D">
        <w:t>In addition, Section 1.65(a) of the Rules states that “each applicant is responsible for the continuing accuracy and completeness of information furnished in a pending application” and incorrect information is expected to be revised by the applicant within thirty 30 days.</w:t>
      </w:r>
      <w:r>
        <w:rPr>
          <w:rStyle w:val="FootnoteReference"/>
        </w:rPr>
        <w:footnoteReference w:id="21"/>
      </w:r>
      <w:r w:rsidR="00572D3D">
        <w:t xml:space="preserve"> </w:t>
      </w:r>
      <w:r w:rsidR="00FB3ECE">
        <w:t xml:space="preserve">As </w:t>
      </w:r>
      <w:r w:rsidR="000302CB">
        <w:t xml:space="preserve">it relates here,  the Application for Renewal of Broadcast Station License (FCC Form 303-S) </w:t>
      </w:r>
      <w:r w:rsidR="00B31C65">
        <w:t xml:space="preserve">requires licensees to </w:t>
      </w:r>
      <w:r w:rsidR="00053CC9">
        <w:t>make various certifications with regards to its compliance with the Act</w:t>
      </w:r>
      <w:r w:rsidR="00ED38F9">
        <w:t xml:space="preserve"> </w:t>
      </w:r>
      <w:r w:rsidR="00053CC9">
        <w:t xml:space="preserve">and Commission’s rules during the </w:t>
      </w:r>
      <w:r w:rsidR="00ED38F9">
        <w:t>preceding</w:t>
      </w:r>
      <w:r w:rsidR="00053CC9">
        <w:t xml:space="preserve"> license term,</w:t>
      </w:r>
      <w:r w:rsidR="00ED38F9">
        <w:t xml:space="preserve"> which includes certifying that it</w:t>
      </w:r>
      <w:r w:rsidR="00053CC9">
        <w:t xml:space="preserve"> </w:t>
      </w:r>
      <w:r w:rsidR="00ED38F9">
        <w:t>h</w:t>
      </w:r>
      <w:r w:rsidR="00B31C65">
        <w:t>as not violated the Act or the Commission’s rules and regulations during the preceding license term</w:t>
      </w:r>
      <w:r w:rsidR="000C209B">
        <w:t xml:space="preserve"> –</w:t>
      </w:r>
      <w:r w:rsidR="00E749C9">
        <w:t xml:space="preserve"> specifically</w:t>
      </w:r>
      <w:r w:rsidR="000C209B">
        <w:t>,</w:t>
      </w:r>
      <w:r w:rsidR="00B31C65">
        <w:t xml:space="preserve"> Section 73.3526 of the Rules</w:t>
      </w:r>
      <w:r w:rsidR="00053CC9">
        <w:t>.</w:t>
      </w:r>
      <w:r>
        <w:rPr>
          <w:rStyle w:val="FootnoteReference"/>
        </w:rPr>
        <w:footnoteReference w:id="22"/>
      </w:r>
      <w:r w:rsidR="006F7516">
        <w:t xml:space="preserve">  </w:t>
      </w:r>
      <w:r w:rsidR="000302CB">
        <w:t xml:space="preserve">Furthermore, </w:t>
      </w:r>
      <w:r w:rsidRPr="006F7516" w:rsidR="006F7516">
        <w:t xml:space="preserve">Section IV, </w:t>
      </w:r>
      <w:r w:rsidR="006F7516">
        <w:t xml:space="preserve">Question 3 </w:t>
      </w:r>
      <w:r w:rsidRPr="006F7516" w:rsidR="006F7516">
        <w:t xml:space="preserve">of </w:t>
      </w:r>
      <w:r w:rsidR="000302CB">
        <w:t>FCC Form 303-S</w:t>
      </w:r>
      <w:r w:rsidRPr="006F7516" w:rsidR="006F7516">
        <w:t xml:space="preserve"> requires the licensee to certify that </w:t>
      </w:r>
      <w:r w:rsidR="006F7516">
        <w:t>it has placed required document</w:t>
      </w:r>
      <w:r w:rsidR="00D04CB5">
        <w:t>s</w:t>
      </w:r>
      <w:r w:rsidR="006F7516">
        <w:t xml:space="preserve"> into the Station’s public file at appropriate times</w:t>
      </w:r>
      <w:r w:rsidR="00E749C9">
        <w:t>,</w:t>
      </w:r>
      <w:r w:rsidR="006F7516">
        <w:t xml:space="preserve"> and Section </w:t>
      </w:r>
      <w:r w:rsidR="00572D3D">
        <w:t>II</w:t>
      </w:r>
      <w:r w:rsidR="006F7516">
        <w:t>, Question 4</w:t>
      </w:r>
      <w:r w:rsidR="000302CB">
        <w:t xml:space="preserve"> of FCC 303-S</w:t>
      </w:r>
      <w:r w:rsidR="006F7516">
        <w:t xml:space="preserve"> request</w:t>
      </w:r>
      <w:r w:rsidR="007C2FFF">
        <w:t>s</w:t>
      </w:r>
      <w:r w:rsidR="006F7516">
        <w:t xml:space="preserve"> that the </w:t>
      </w:r>
      <w:r w:rsidR="00ED38F9">
        <w:t>licensee</w:t>
      </w:r>
      <w:r w:rsidR="006F7516">
        <w:t xml:space="preserve"> </w:t>
      </w:r>
      <w:r w:rsidR="00ED38F9">
        <w:t>certify</w:t>
      </w:r>
      <w:r w:rsidR="006F7516">
        <w:t xml:space="preserve"> that it has not</w:t>
      </w:r>
      <w:r w:rsidR="00D04CB5">
        <w:t xml:space="preserve"> </w:t>
      </w:r>
      <w:r w:rsidR="006F7516">
        <w:t>violated the Act or the Commission’s rules and regulations during the preceding license term.</w:t>
      </w:r>
      <w:bookmarkEnd w:id="8"/>
      <w:bookmarkEnd w:id="9"/>
      <w:r w:rsidR="00E749C9">
        <w:t xml:space="preserve">  </w:t>
      </w:r>
      <w:r w:rsidR="00572D3D">
        <w:t xml:space="preserve">Division staff’s </w:t>
      </w:r>
      <w:r w:rsidR="00E749C9">
        <w:t xml:space="preserve">review of </w:t>
      </w:r>
      <w:r w:rsidR="00572D3D">
        <w:t>the L</w:t>
      </w:r>
      <w:r w:rsidR="00E749C9">
        <w:t xml:space="preserve">icense </w:t>
      </w:r>
      <w:r w:rsidR="00572D3D">
        <w:t>R</w:t>
      </w:r>
      <w:r w:rsidR="00E749C9">
        <w:t xml:space="preserve">enewal </w:t>
      </w:r>
      <w:r w:rsidR="00572D3D">
        <w:t>A</w:t>
      </w:r>
      <w:r w:rsidR="00E749C9">
        <w:t xml:space="preserve">pplication revealed that </w:t>
      </w:r>
      <w:r w:rsidR="00572D3D">
        <w:t xml:space="preserve">JF Broadcasting </w:t>
      </w:r>
      <w:r w:rsidR="00E749C9">
        <w:t>incorrectly answered each of the aforementioned certification questions in the affirmative despite its failure to comply with Section 73.3526 of the Rules</w:t>
      </w:r>
      <w:r w:rsidR="00A535B3">
        <w:t>,</w:t>
      </w:r>
      <w:r w:rsidR="00572D3D">
        <w:t xml:space="preserve"> and failed to correct its responses after </w:t>
      </w:r>
      <w:r w:rsidR="004D2CF3">
        <w:t xml:space="preserve">the </w:t>
      </w:r>
      <w:r w:rsidR="00572D3D">
        <w:t>discovery of its non-compliance</w:t>
      </w:r>
      <w:r w:rsidR="00E749C9">
        <w:t>.</w:t>
      </w:r>
      <w:bookmarkEnd w:id="10"/>
      <w:r w:rsidR="00E749C9">
        <w:t xml:space="preserve">  </w:t>
      </w:r>
    </w:p>
    <w:p w:rsidR="00641933" w:rsidRPr="002602A3" w:rsidP="00641933" w14:paraId="23A9E215" w14:textId="5430AE65">
      <w:pPr>
        <w:pStyle w:val="ParaNum0"/>
        <w:rPr>
          <w:szCs w:val="22"/>
        </w:rPr>
      </w:pPr>
      <w:r w:rsidRPr="002602A3">
        <w:rPr>
          <w:szCs w:val="22"/>
        </w:rPr>
        <w:t xml:space="preserve">The </w:t>
      </w:r>
      <w:r>
        <w:rPr>
          <w:szCs w:val="22"/>
        </w:rPr>
        <w:t>Bureau</w:t>
      </w:r>
      <w:r w:rsidRPr="002602A3">
        <w:rPr>
          <w:szCs w:val="22"/>
        </w:rPr>
        <w:t xml:space="preserve"> and </w:t>
      </w:r>
      <w:r w:rsidR="009D66B7">
        <w:rPr>
          <w:szCs w:val="22"/>
        </w:rPr>
        <w:t>JF Broadcasting</w:t>
      </w:r>
      <w:r w:rsidRPr="002602A3">
        <w:rPr>
          <w:szCs w:val="22"/>
        </w:rPr>
        <w:t xml:space="preserve"> have negotiated the terms of the Consent Decree that te</w:t>
      </w:r>
      <w:r w:rsidR="000302CB">
        <w:rPr>
          <w:szCs w:val="22"/>
        </w:rPr>
        <w:t>rminates the</w:t>
      </w:r>
      <w:r w:rsidRPr="002602A3">
        <w:rPr>
          <w:szCs w:val="22"/>
        </w:rPr>
        <w:t xml:space="preserve"> investigation into the matters raised in this proceeding.  As part of the</w:t>
      </w:r>
      <w:bookmarkStart w:id="11" w:name="SR;8213"/>
      <w:bookmarkStart w:id="12" w:name="SR;8214"/>
      <w:bookmarkStart w:id="13" w:name="SR;8215"/>
      <w:bookmarkEnd w:id="11"/>
      <w:bookmarkEnd w:id="12"/>
      <w:bookmarkEnd w:id="13"/>
      <w:r w:rsidRPr="002602A3">
        <w:rPr>
          <w:szCs w:val="22"/>
        </w:rPr>
        <w:t xml:space="preserve"> Consent Decree, </w:t>
      </w:r>
      <w:r w:rsidR="009D66B7">
        <w:rPr>
          <w:szCs w:val="22"/>
        </w:rPr>
        <w:t>JF Broadcasting</w:t>
      </w:r>
      <w:r w:rsidRPr="002602A3">
        <w:rPr>
          <w:szCs w:val="22"/>
        </w:rPr>
        <w:t xml:space="preserve"> has agreed</w:t>
      </w:r>
      <w:r>
        <w:rPr>
          <w:szCs w:val="22"/>
        </w:rPr>
        <w:t xml:space="preserve"> </w:t>
      </w:r>
      <w:r w:rsidR="001D0B7A">
        <w:rPr>
          <w:szCs w:val="22"/>
        </w:rPr>
        <w:t xml:space="preserve">to pay a Civil Penalty in the amount </w:t>
      </w:r>
      <w:r>
        <w:rPr>
          <w:szCs w:val="22"/>
        </w:rPr>
        <w:t xml:space="preserve">of </w:t>
      </w:r>
      <w:r w:rsidR="004D2467">
        <w:rPr>
          <w:szCs w:val="22"/>
        </w:rPr>
        <w:t>Seventeen</w:t>
      </w:r>
      <w:r>
        <w:rPr>
          <w:szCs w:val="22"/>
        </w:rPr>
        <w:t xml:space="preserve"> T</w:t>
      </w:r>
      <w:r w:rsidRPr="002602A3">
        <w:rPr>
          <w:szCs w:val="22"/>
        </w:rPr>
        <w:t>h</w:t>
      </w:r>
      <w:r>
        <w:rPr>
          <w:szCs w:val="22"/>
        </w:rPr>
        <w:t>ousand Five Hundred D</w:t>
      </w:r>
      <w:r w:rsidRPr="002602A3">
        <w:rPr>
          <w:szCs w:val="22"/>
        </w:rPr>
        <w:t xml:space="preserve">ollars </w:t>
      </w:r>
      <w:r w:rsidR="004D2467">
        <w:rPr>
          <w:szCs w:val="22"/>
        </w:rPr>
        <w:t>($17</w:t>
      </w:r>
      <w:r>
        <w:rPr>
          <w:szCs w:val="22"/>
        </w:rPr>
        <w:t xml:space="preserve">,500) </w:t>
      </w:r>
      <w:r w:rsidRPr="002602A3">
        <w:rPr>
          <w:szCs w:val="22"/>
        </w:rPr>
        <w:t>to the U.S. Treasury</w:t>
      </w:r>
      <w:r w:rsidR="001D0B7A">
        <w:rPr>
          <w:szCs w:val="22"/>
        </w:rPr>
        <w:t xml:space="preserve"> and</w:t>
      </w:r>
      <w:r>
        <w:rPr>
          <w:szCs w:val="22"/>
        </w:rPr>
        <w:t xml:space="preserve"> </w:t>
      </w:r>
      <w:r w:rsidRPr="002602A3">
        <w:rPr>
          <w:color w:val="000000"/>
          <w:szCs w:val="22"/>
        </w:rPr>
        <w:t xml:space="preserve">to implement and maintain a Compliance Plan </w:t>
      </w:r>
      <w:r w:rsidRPr="001D0B7A" w:rsidR="001D0B7A">
        <w:rPr>
          <w:color w:val="000000"/>
          <w:szCs w:val="22"/>
        </w:rPr>
        <w:t>designed to ensure its future compliance with the Act and Commission’s rules, in</w:t>
      </w:r>
      <w:r w:rsidR="00354BA5">
        <w:rPr>
          <w:color w:val="000000"/>
          <w:szCs w:val="22"/>
        </w:rPr>
        <w:t>cluding those discussed above.</w:t>
      </w:r>
      <w:r w:rsidRPr="002602A3">
        <w:rPr>
          <w:szCs w:val="22"/>
        </w:rPr>
        <w:t xml:space="preserve"> </w:t>
      </w:r>
    </w:p>
    <w:p w:rsidR="00641933" w:rsidP="00641933" w14:paraId="47530D68" w14:textId="77777777">
      <w:pPr>
        <w:pStyle w:val="Heading1"/>
      </w:pPr>
      <w:r>
        <w:t>Terms of the agreement</w:t>
      </w:r>
    </w:p>
    <w:p w:rsidR="00641933" w:rsidRPr="0068280D" w:rsidP="00641933" w14:paraId="58362E17" w14:textId="77777777">
      <w:pPr>
        <w:pStyle w:val="ParaNum0"/>
      </w:pPr>
      <w:r w:rsidRPr="0068280D">
        <w:rPr>
          <w:u w:val="single"/>
        </w:rPr>
        <w:t>Adopting Order</w:t>
      </w:r>
      <w:r w:rsidRPr="0068280D">
        <w:t xml:space="preserve">.  The Parties agree that the provisions of this Consent Decree shall be </w:t>
      </w:r>
      <w:r w:rsidR="00365295">
        <w:t>incorporated by reference by an Adopting Order without change, addition, deletion, or modification</w:t>
      </w:r>
      <w:r w:rsidRPr="0068280D">
        <w:t>.</w:t>
      </w:r>
    </w:p>
    <w:p w:rsidR="00641933" w:rsidRPr="0068280D" w:rsidP="00641933" w14:paraId="319303FE" w14:textId="77777777">
      <w:pPr>
        <w:pStyle w:val="ParaNum0"/>
      </w:pPr>
      <w:r w:rsidRPr="0068280D">
        <w:rPr>
          <w:u w:val="single"/>
        </w:rPr>
        <w:t>Jurisdiction</w:t>
      </w:r>
      <w:r w:rsidRPr="0068280D">
        <w:t xml:space="preserve">.  </w:t>
      </w:r>
      <w:r w:rsidR="009D66B7">
        <w:t>JF Broadcasting</w:t>
      </w:r>
      <w:r>
        <w:t xml:space="preserve"> </w:t>
      </w:r>
      <w:r w:rsidRPr="0068280D">
        <w:t>agree</w:t>
      </w:r>
      <w:r>
        <w:t>s</w:t>
      </w:r>
      <w:r w:rsidRPr="0068280D">
        <w:t xml:space="preserve"> that the Commission has jurisdiction over </w:t>
      </w:r>
      <w:r>
        <w:t>it</w:t>
      </w:r>
      <w:r w:rsidRPr="0068280D">
        <w:t xml:space="preserve"> and the matters contained in this Consent Decree</w:t>
      </w:r>
      <w:r>
        <w:t>,</w:t>
      </w:r>
      <w:r w:rsidRPr="0068280D">
        <w:t xml:space="preserve"> and that the Commission has the authority to enter into and adopt this Consent Decree.</w:t>
      </w:r>
    </w:p>
    <w:p w:rsidR="00641933" w:rsidP="0094793B" w14:paraId="700D06BB" w14:textId="77777777">
      <w:pPr>
        <w:pStyle w:val="ParaNum0"/>
        <w:widowControl/>
      </w:pPr>
      <w:r w:rsidRPr="0068280D">
        <w:rPr>
          <w:u w:val="single"/>
        </w:rPr>
        <w:t>Effective Date</w:t>
      </w:r>
      <w:r w:rsidRPr="0068280D">
        <w:t xml:space="preserve">.  The Parties agree that this Consent Decree shall become effective on the Effective Date as defined herein.  As of the Effective Date, the Adopting Order and this Consent Decree shall have the same force and effect as any other order of the Commission.  </w:t>
      </w:r>
    </w:p>
    <w:p w:rsidR="00641933" w:rsidRPr="0068280D" w:rsidP="00641933" w14:paraId="3EC81D82" w14:textId="77777777">
      <w:pPr>
        <w:pStyle w:val="ParaNum0"/>
        <w:widowControl/>
      </w:pPr>
      <w:r w:rsidRPr="001D1735">
        <w:rPr>
          <w:u w:val="single"/>
        </w:rPr>
        <w:t>Violations</w:t>
      </w:r>
      <w:r w:rsidRPr="001D1735">
        <w:t xml:space="preserve">.  </w:t>
      </w:r>
      <w:r>
        <w:t>The Parties agree that any</w:t>
      </w:r>
      <w:r w:rsidRPr="0068280D">
        <w:t xml:space="preserve"> violation of the Adopting Order or of the terms of this Consent Decree shall constitute a sepa</w:t>
      </w:r>
      <w:r>
        <w:t>rate violation of a Commission o</w:t>
      </w:r>
      <w:r w:rsidRPr="0068280D">
        <w:t>rder, entitling the Commission to exercise any rights and remedies attendant to the enforcement of a Commission order.</w:t>
      </w:r>
    </w:p>
    <w:p w:rsidR="00641933" w:rsidRPr="0068280D" w:rsidP="00641933" w14:paraId="1E20DB85" w14:textId="76E5663A">
      <w:pPr>
        <w:pStyle w:val="ParaNum0"/>
      </w:pPr>
      <w:bookmarkStart w:id="14" w:name="_Ref495502725"/>
      <w:bookmarkStart w:id="15" w:name="_Ref482173741"/>
      <w:r w:rsidRPr="0068280D">
        <w:rPr>
          <w:u w:val="single"/>
        </w:rPr>
        <w:t>Termination of Investigation; Grant of Renewal Application</w:t>
      </w:r>
      <w:r w:rsidRPr="0068280D">
        <w:t>.  In express reliance on the covenants and representations in this Consent Decree</w:t>
      </w:r>
      <w:r>
        <w:t>,</w:t>
      </w:r>
      <w:r w:rsidRPr="0068280D">
        <w:t xml:space="preserve"> and to avoid further expenditure of public resources, the </w:t>
      </w:r>
      <w:r w:rsidR="00671E23">
        <w:t>Bureau agrees to terminate the I</w:t>
      </w:r>
      <w:r w:rsidRPr="0068280D">
        <w:t>nvestigation.  In considerat</w:t>
      </w:r>
      <w:r w:rsidR="00671E23">
        <w:t>ion for the termination of the I</w:t>
      </w:r>
      <w:r w:rsidRPr="0068280D">
        <w:t xml:space="preserve">nvestigation, </w:t>
      </w:r>
      <w:r w:rsidR="009D66B7">
        <w:t>JF Broadcasting</w:t>
      </w:r>
      <w:r w:rsidRPr="0068280D">
        <w:t xml:space="preserve"> agrees to the terms and conditions contained herein</w:t>
      </w:r>
      <w:r>
        <w:t>.</w:t>
      </w:r>
      <w:r w:rsidR="003D5870">
        <w:t xml:space="preserve">  </w:t>
      </w:r>
      <w:r w:rsidRPr="0068280D">
        <w:t xml:space="preserve">The </w:t>
      </w:r>
      <w:r>
        <w:t xml:space="preserve">Bureau </w:t>
      </w:r>
      <w:r w:rsidRPr="0068280D">
        <w:t xml:space="preserve">further agrees </w:t>
      </w:r>
      <w:r>
        <w:t>to</w:t>
      </w:r>
      <w:r w:rsidRPr="0068280D">
        <w:t xml:space="preserve"> grant</w:t>
      </w:r>
      <w:r>
        <w:t>,</w:t>
      </w:r>
      <w:r w:rsidRPr="0068280D">
        <w:t xml:space="preserve"> absent any other restrictions, in conjunction with the adoption of this Consent Decree, the License Renewal Applica</w:t>
      </w:r>
      <w:r>
        <w:t>tion</w:t>
      </w:r>
      <w:r w:rsidR="00365295">
        <w:t xml:space="preserve"> for a period of two years from the Effective Date</w:t>
      </w:r>
      <w:r>
        <w:t>.</w:t>
      </w:r>
      <w:r>
        <w:rPr>
          <w:spacing w:val="-2"/>
          <w:szCs w:val="22"/>
        </w:rPr>
        <w:t xml:space="preserve"> </w:t>
      </w:r>
      <w:r w:rsidR="003D5870">
        <w:rPr>
          <w:spacing w:val="-2"/>
          <w:szCs w:val="22"/>
        </w:rPr>
        <w:t xml:space="preserve"> </w:t>
      </w:r>
      <w:r w:rsidR="00365295">
        <w:rPr>
          <w:spacing w:val="-2"/>
          <w:szCs w:val="22"/>
        </w:rPr>
        <w:t>In consideration for the termination of the Investigation, JF Broadcasting agrees to the terms, conditions, and procedures contained herein, including the actions specified in Paragraphs</w:t>
      </w:r>
      <w:r w:rsidR="00E749C9">
        <w:rPr>
          <w:spacing w:val="-2"/>
          <w:szCs w:val="22"/>
        </w:rPr>
        <w:t xml:space="preserve"> </w:t>
      </w:r>
      <w:r w:rsidR="00E749C9">
        <w:rPr>
          <w:spacing w:val="-2"/>
          <w:szCs w:val="22"/>
        </w:rPr>
        <w:fldChar w:fldCharType="begin"/>
      </w:r>
      <w:r w:rsidR="00E749C9">
        <w:rPr>
          <w:spacing w:val="-2"/>
          <w:szCs w:val="22"/>
        </w:rPr>
        <w:instrText xml:space="preserve"> REF _Ref469323705 \r \h </w:instrText>
      </w:r>
      <w:r w:rsidR="00E749C9">
        <w:rPr>
          <w:spacing w:val="-2"/>
          <w:szCs w:val="22"/>
        </w:rPr>
        <w:fldChar w:fldCharType="separate"/>
      </w:r>
      <w:r w:rsidR="00CD3019">
        <w:rPr>
          <w:spacing w:val="-2"/>
          <w:szCs w:val="22"/>
        </w:rPr>
        <w:t>15</w:t>
      </w:r>
      <w:r w:rsidR="00E749C9">
        <w:rPr>
          <w:spacing w:val="-2"/>
          <w:szCs w:val="22"/>
        </w:rPr>
        <w:fldChar w:fldCharType="end"/>
      </w:r>
      <w:r w:rsidR="00365295">
        <w:rPr>
          <w:spacing w:val="-2"/>
          <w:szCs w:val="22"/>
        </w:rPr>
        <w:t xml:space="preserve"> and</w:t>
      </w:r>
      <w:r w:rsidR="002F17C7">
        <w:rPr>
          <w:spacing w:val="-2"/>
          <w:szCs w:val="22"/>
        </w:rPr>
        <w:t xml:space="preserve"> </w:t>
      </w:r>
      <w:r w:rsidR="00700D09">
        <w:rPr>
          <w:spacing w:val="-2"/>
          <w:szCs w:val="22"/>
        </w:rPr>
        <w:t>19</w:t>
      </w:r>
      <w:r w:rsidR="00E749C9">
        <w:rPr>
          <w:spacing w:val="-2"/>
          <w:szCs w:val="22"/>
        </w:rPr>
        <w:t xml:space="preserve"> </w:t>
      </w:r>
      <w:r w:rsidR="002F17C7">
        <w:rPr>
          <w:spacing w:val="-2"/>
          <w:szCs w:val="22"/>
        </w:rPr>
        <w:t>of this Consent Decree.</w:t>
      </w:r>
      <w:r w:rsidR="00365295">
        <w:rPr>
          <w:spacing w:val="-2"/>
          <w:szCs w:val="22"/>
        </w:rPr>
        <w:t xml:space="preserve"> </w:t>
      </w:r>
      <w:r w:rsidR="002F17C7">
        <w:rPr>
          <w:spacing w:val="-2"/>
          <w:szCs w:val="22"/>
        </w:rPr>
        <w:t xml:space="preserve"> </w:t>
      </w:r>
      <w:r>
        <w:t>Grant of the License Renewal Application is</w:t>
      </w:r>
      <w:r w:rsidR="002F17C7">
        <w:t xml:space="preserve"> expressly</w:t>
      </w:r>
      <w:r>
        <w:t xml:space="preserve"> conditioned on </w:t>
      </w:r>
      <w:r w:rsidR="009D66B7">
        <w:t>JF Broadcasting</w:t>
      </w:r>
      <w:r>
        <w:t xml:space="preserve"> fully and timely satisfying its ob</w:t>
      </w:r>
      <w:r w:rsidR="002F17C7">
        <w:t>ligation to make a total Civil Penalty</w:t>
      </w:r>
      <w:r w:rsidR="00365295">
        <w:t xml:space="preserve"> Payment in the amount of </w:t>
      </w:r>
      <w:r w:rsidR="004D2467">
        <w:t>Seventeen</w:t>
      </w:r>
      <w:r w:rsidR="00572D3D">
        <w:t xml:space="preserve"> Thousand Five Hundred Dollars (</w:t>
      </w:r>
      <w:r w:rsidR="004D2467">
        <w:t>$17</w:t>
      </w:r>
      <w:r>
        <w:t>,500</w:t>
      </w:r>
      <w:r w:rsidR="00572D3D">
        <w:t>)</w:t>
      </w:r>
      <w:r>
        <w:t xml:space="preserve"> in the manner specified in paragraph </w:t>
      </w:r>
      <w:r w:rsidR="00700D09">
        <w:t>19</w:t>
      </w:r>
      <w:r w:rsidR="00E749C9">
        <w:t xml:space="preserve"> </w:t>
      </w:r>
      <w:r w:rsidR="002F17C7">
        <w:t>of this Consent Decree</w:t>
      </w:r>
      <w:r w:rsidR="00365295">
        <w:t xml:space="preserve">. </w:t>
      </w:r>
      <w:r w:rsidR="00B20F9E">
        <w:t xml:space="preserve"> The </w:t>
      </w:r>
      <w:r>
        <w:t>Bureau</w:t>
      </w:r>
      <w:r w:rsidRPr="0068280D">
        <w:t xml:space="preserve"> further agrees that</w:t>
      </w:r>
      <w:r w:rsidR="00AD51B4">
        <w:t>,</w:t>
      </w:r>
      <w:r w:rsidRPr="0068280D">
        <w:t xml:space="preserve"> in the absence of new material evidence</w:t>
      </w:r>
      <w:r>
        <w:t xml:space="preserve"> or failure by </w:t>
      </w:r>
      <w:r w:rsidR="009D66B7">
        <w:t>JF Broadcasting</w:t>
      </w:r>
      <w:r>
        <w:t xml:space="preserve"> to satisfy the terms and conditions set forth in paragraphs </w:t>
      </w:r>
      <w:r w:rsidR="00DB2BBB">
        <w:fldChar w:fldCharType="begin"/>
      </w:r>
      <w:r w:rsidR="00DB2BBB">
        <w:instrText xml:space="preserve"> REF _Ref469323705 \r \h </w:instrText>
      </w:r>
      <w:r w:rsidR="00DB2BBB">
        <w:fldChar w:fldCharType="separate"/>
      </w:r>
      <w:r w:rsidR="00CD3019">
        <w:t>15</w:t>
      </w:r>
      <w:r w:rsidR="00DB2BBB">
        <w:fldChar w:fldCharType="end"/>
      </w:r>
      <w:r w:rsidR="00DB2BBB">
        <w:t xml:space="preserve"> </w:t>
      </w:r>
      <w:r w:rsidR="009034CE">
        <w:t xml:space="preserve">and </w:t>
      </w:r>
      <w:r w:rsidR="00700D09">
        <w:t>19</w:t>
      </w:r>
      <w:r w:rsidR="00E749C9">
        <w:t xml:space="preserve"> </w:t>
      </w:r>
      <w:r>
        <w:t>of the Consent Decree,</w:t>
      </w:r>
      <w:r w:rsidRPr="0068280D">
        <w:t xml:space="preserve"> it will not use the facts developed,</w:t>
      </w:r>
      <w:r>
        <w:t xml:space="preserve"> in whole or in part, from the i</w:t>
      </w:r>
      <w:r w:rsidRPr="0068280D">
        <w:t>nvestigation through the Effective Date, or the existence of this Consent Decree</w:t>
      </w:r>
      <w:r w:rsidR="00D04CB5">
        <w:t>,</w:t>
      </w:r>
      <w:r w:rsidRPr="0068280D">
        <w:t xml:space="preserve"> to institute</w:t>
      </w:r>
      <w:r w:rsidR="00B20F9E">
        <w:t xml:space="preserve"> on its own motion any proceedings, formal or informal, or take any action on its own motion against JF Broadcasting concerning the matters that were the subject of the Investigation.  Nor will the Bureau take any action in response to any petition to deny, complaint, or objection against JF Broadcasting concerning the matte</w:t>
      </w:r>
      <w:r w:rsidR="00AD51B4">
        <w:t>rs that were the subject of the</w:t>
      </w:r>
      <w:r w:rsidR="00B20F9E">
        <w:t xml:space="preserve"> Investigatio</w:t>
      </w:r>
      <w:r w:rsidR="00AD51B4">
        <w:t>n.  The Bureau also agrees that,</w:t>
      </w:r>
      <w:r w:rsidR="00B20F9E">
        <w:t xml:space="preserve"> in the absence of new material evidence or failure by JF Broadcasting to satisfy the terms and conditions set forth in paragraphs </w:t>
      </w:r>
      <w:r w:rsidR="00DB2BBB">
        <w:fldChar w:fldCharType="begin"/>
      </w:r>
      <w:r w:rsidR="00DB2BBB">
        <w:instrText xml:space="preserve"> REF _Ref469323705 \r \h </w:instrText>
      </w:r>
      <w:r w:rsidR="00DB2BBB">
        <w:fldChar w:fldCharType="separate"/>
      </w:r>
      <w:r w:rsidR="00CD3019">
        <w:t>15</w:t>
      </w:r>
      <w:r w:rsidR="00DB2BBB">
        <w:fldChar w:fldCharType="end"/>
      </w:r>
      <w:r w:rsidR="00B20F9E">
        <w:t xml:space="preserve"> and </w:t>
      </w:r>
      <w:r w:rsidR="00700D09">
        <w:t>19</w:t>
      </w:r>
      <w:r w:rsidR="00DB2BBB">
        <w:t xml:space="preserve"> </w:t>
      </w:r>
      <w:r w:rsidR="00B20F9E">
        <w:t>of this Consent Decree, it will not use the facts developed in this Investigation through the Effective Date, or the existence of this Consent Decree, to institute on its own motion any proceeding, formal or informal, or take any action in response to any petition to deny, complaint, or objection against JF Broadcasting with respect to its basic qualifications, including its character qualifications, to be a Commission licensee or to hold Commission licenses or authorizations.</w:t>
      </w:r>
      <w:bookmarkEnd w:id="14"/>
      <w:r w:rsidRPr="0068280D">
        <w:t xml:space="preserve"> </w:t>
      </w:r>
      <w:bookmarkEnd w:id="15"/>
    </w:p>
    <w:p w:rsidR="00641933" w:rsidRPr="00A82FA1" w:rsidP="00641933" w14:paraId="6D92483E" w14:textId="09EA1862">
      <w:pPr>
        <w:pStyle w:val="ParaNum0"/>
        <w:widowControl/>
        <w:rPr>
          <w:rFonts w:eastAsia="MS Mincho" w:cs="Arial"/>
        </w:rPr>
      </w:pPr>
      <w:r w:rsidRPr="0068280D">
        <w:rPr>
          <w:szCs w:val="22"/>
          <w:u w:val="single"/>
        </w:rPr>
        <w:t>Subsequent Investigations</w:t>
      </w:r>
      <w:r w:rsidR="00F07450">
        <w:rPr>
          <w:szCs w:val="22"/>
        </w:rPr>
        <w:t xml:space="preserve">. </w:t>
      </w:r>
      <w:r w:rsidRPr="0068280D">
        <w:rPr>
          <w:szCs w:val="22"/>
        </w:rPr>
        <w:t xml:space="preserve"> </w:t>
      </w:r>
      <w:r w:rsidRPr="00892813">
        <w:t xml:space="preserve">Except as expressly provided </w:t>
      </w:r>
      <w:r w:rsidR="00B20F9E">
        <w:t>herein</w:t>
      </w:r>
      <w:r w:rsidRPr="00892813">
        <w:t>, this Consent Decree shall not prevent the</w:t>
      </w:r>
      <w:r w:rsidR="00D35EF4">
        <w:t xml:space="preserve"> Bureau or</w:t>
      </w:r>
      <w:r w:rsidRPr="00892813">
        <w:t xml:space="preserve"> Commission from investigating new evidence of noncompliance by </w:t>
      </w:r>
      <w:r w:rsidR="009D66B7">
        <w:t>JF Broadcasting</w:t>
      </w:r>
      <w:r w:rsidRPr="00892813">
        <w:t xml:space="preserve"> with the Communications Laws.</w:t>
      </w:r>
      <w:r>
        <w:t xml:space="preserve"> </w:t>
      </w:r>
      <w:r w:rsidR="003D5870">
        <w:t xml:space="preserve"> </w:t>
      </w:r>
      <w:r w:rsidRPr="00892813">
        <w:t>Nothing in this Consent Decree shall prevent the Commission or its delegated authority from adjudicating complaints or other adjud</w:t>
      </w:r>
      <w:r>
        <w:t xml:space="preserve">icatory pleadings filed against </w:t>
      </w:r>
      <w:r w:rsidR="009D66B7">
        <w:t>JF Broadcasting</w:t>
      </w:r>
      <w:r w:rsidRPr="00892813">
        <w:t xml:space="preserve"> for alleged violations of the Act or the Commission’s rules or for any </w:t>
      </w:r>
      <w:r w:rsidR="00D35EF4">
        <w:t xml:space="preserve">alleged misconduct, regardless of when such misconduct took place, subject to the limitations set forth in Paragraph </w:t>
      </w:r>
      <w:r w:rsidR="00DB2BBB">
        <w:fldChar w:fldCharType="begin"/>
      </w:r>
      <w:r w:rsidR="00DB2BBB">
        <w:instrText xml:space="preserve"> REF _Ref495502725 \r \h </w:instrText>
      </w:r>
      <w:r w:rsidR="00DB2BBB">
        <w:fldChar w:fldCharType="separate"/>
      </w:r>
      <w:r w:rsidR="00CD3019">
        <w:t>13</w:t>
      </w:r>
      <w:r w:rsidR="00DB2BBB">
        <w:fldChar w:fldCharType="end"/>
      </w:r>
      <w:r w:rsidR="00DB2BBB">
        <w:t xml:space="preserve"> </w:t>
      </w:r>
      <w:r w:rsidR="00D35EF4">
        <w:t>of this Consent Decree.  The Bureau or the Commission’s adjudication of any such complaints or pleadings will be based solely on the record developed in subsequent proceedings.</w:t>
      </w:r>
      <w:r w:rsidRPr="00892813">
        <w:t xml:space="preserve">  </w:t>
      </w:r>
    </w:p>
    <w:p w:rsidR="00641933" w:rsidRPr="0068280D" w:rsidP="00641933" w14:paraId="1FEA64F1" w14:textId="0B1CE341">
      <w:pPr>
        <w:pStyle w:val="ParaNum0"/>
      </w:pPr>
      <w:bookmarkStart w:id="16" w:name="_Ref469323705"/>
      <w:r>
        <w:rPr>
          <w:u w:val="single"/>
        </w:rPr>
        <w:t>Civil Penalty</w:t>
      </w:r>
      <w:r w:rsidRPr="0068280D">
        <w:t xml:space="preserve">.  </w:t>
      </w:r>
      <w:r w:rsidR="009D66B7">
        <w:t>JF Broadcasting</w:t>
      </w:r>
      <w:r w:rsidRPr="006D4216">
        <w:t xml:space="preserve"> </w:t>
      </w:r>
      <w:r w:rsidR="00D35EF4">
        <w:t>will pay a civil penalty</w:t>
      </w:r>
      <w:r w:rsidRPr="006D4216">
        <w:t xml:space="preserve"> to the United States Treasury in the amount of </w:t>
      </w:r>
      <w:r w:rsidR="004D2467">
        <w:t>Seventeen</w:t>
      </w:r>
      <w:r>
        <w:t xml:space="preserve"> </w:t>
      </w:r>
      <w:r w:rsidRPr="006D4216">
        <w:t>Thousand</w:t>
      </w:r>
      <w:r>
        <w:t xml:space="preserve"> Five Hundred</w:t>
      </w:r>
      <w:r w:rsidRPr="006D4216">
        <w:t xml:space="preserve"> Dollars ($</w:t>
      </w:r>
      <w:r w:rsidR="004D2467">
        <w:t>17</w:t>
      </w:r>
      <w:r w:rsidRPr="006D4216">
        <w:t>,</w:t>
      </w:r>
      <w:r>
        <w:t>5</w:t>
      </w:r>
      <w:r w:rsidRPr="006D4216">
        <w:t>00)</w:t>
      </w:r>
      <w:r w:rsidR="00700D09">
        <w:rPr>
          <w:rFonts w:eastAsia="MS Mincho"/>
        </w:rPr>
        <w:t xml:space="preserve"> due in accordance with the payment schedule provided in Paragraph 16 of this Consent Decree</w:t>
      </w:r>
      <w:r>
        <w:rPr>
          <w:rFonts w:eastAsia="MS Mincho"/>
        </w:rPr>
        <w:t>.</w:t>
      </w:r>
      <w:r w:rsidR="003D5870">
        <w:rPr>
          <w:rFonts w:eastAsia="MS Mincho"/>
        </w:rPr>
        <w:t xml:space="preserve"> </w:t>
      </w:r>
      <w:r>
        <w:rPr>
          <w:rFonts w:eastAsia="MS Mincho"/>
        </w:rPr>
        <w:t xml:space="preserve"> </w:t>
      </w:r>
      <w:r w:rsidR="009D66B7">
        <w:rPr>
          <w:rFonts w:eastAsia="MS Mincho"/>
        </w:rPr>
        <w:t>JF Broadcasting</w:t>
      </w:r>
      <w:r>
        <w:t xml:space="preserve"> acknowledges and agrees that upon execution of this Consen</w:t>
      </w:r>
      <w:r w:rsidR="00D35EF4">
        <w:t>t Decree, the Civil Penalty</w:t>
      </w:r>
      <w:r>
        <w:t xml:space="preserve"> shall become a “Claim” or “Debt” as defined in 31 U.S.C. § 3701(b)(1).</w:t>
      </w:r>
      <w:r>
        <w:rPr>
          <w:rStyle w:val="FootnoteReference"/>
          <w:szCs w:val="22"/>
        </w:rPr>
        <w:footnoteReference w:id="23"/>
      </w:r>
      <w:r>
        <w:t xml:space="preserve"> </w:t>
      </w:r>
      <w:r w:rsidR="003D5870">
        <w:t xml:space="preserve"> </w:t>
      </w:r>
      <w:r w:rsidR="009D66B7">
        <w:t>JF Broadcasting</w:t>
      </w:r>
      <w:r w:rsidRPr="006D4216">
        <w:t xml:space="preserve"> shall send electronic notification of payment to </w:t>
      </w:r>
      <w:r w:rsidR="00C8347D">
        <w:t>Darren Fernandez</w:t>
      </w:r>
      <w:r w:rsidRPr="00722730">
        <w:t xml:space="preserve"> at </w:t>
      </w:r>
      <w:r w:rsidRPr="00D649DB" w:rsidR="00C8347D">
        <w:rPr>
          <w:rStyle w:val="Hyperlink"/>
        </w:rPr>
        <w:t>darren.fernandez@fcc.gov</w:t>
      </w:r>
      <w:r w:rsidR="00C8347D">
        <w:t xml:space="preserve"> </w:t>
      </w:r>
      <w:r w:rsidRPr="00722730">
        <w:t>on the date said</w:t>
      </w:r>
      <w:r>
        <w:t xml:space="preserve"> payment is made. </w:t>
      </w:r>
      <w:r w:rsidR="003D5870">
        <w:t xml:space="preserve"> </w:t>
      </w:r>
      <w:r w:rsidRPr="006D4216">
        <w:t xml:space="preserve">The </w:t>
      </w:r>
      <w:r>
        <w:t>payment</w:t>
      </w:r>
      <w:r w:rsidRPr="0068280D">
        <w:t xml:space="preserve"> must be made by check or similar instrument, wire transfer, or credit card, and must include the FRN </w:t>
      </w:r>
      <w:r>
        <w:t>captioned</w:t>
      </w:r>
      <w:r w:rsidRPr="0068280D">
        <w:t xml:space="preserve"> </w:t>
      </w:r>
      <w:r>
        <w:t xml:space="preserve">above. </w:t>
      </w:r>
      <w:r w:rsidR="003D5870">
        <w:t xml:space="preserve"> </w:t>
      </w:r>
      <w:r>
        <w:t>An FCC Form 159 (Remittance Advice) must be submitted with payment unless payment is made online at the Commission’s Fee Filer website.</w:t>
      </w:r>
      <w:r>
        <w:rPr>
          <w:rStyle w:val="FootnoteReference"/>
        </w:rPr>
        <w:footnoteReference w:id="24"/>
      </w:r>
      <w:r>
        <w:t xml:space="preserve"> </w:t>
      </w:r>
      <w:r w:rsidR="003D5870">
        <w:t xml:space="preserve"> </w:t>
      </w:r>
      <w:r w:rsidRPr="0068280D">
        <w:t>When compl</w:t>
      </w:r>
      <w:r w:rsidR="003D5870">
        <w:t xml:space="preserve">eting </w:t>
      </w:r>
      <w:r w:rsidRPr="0068280D">
        <w:t>FCC Form 159, enter the Account Number in block number 23A (call sign/other ID) and enter the letters “FORF” in block n</w:t>
      </w:r>
      <w:r>
        <w:t xml:space="preserve">umber 24A (payment type code). </w:t>
      </w:r>
      <w:r w:rsidR="003D5870">
        <w:t xml:space="preserve"> </w:t>
      </w:r>
      <w:r w:rsidRPr="0068280D">
        <w:t xml:space="preserve">Below are additional instructions </w:t>
      </w:r>
      <w:r>
        <w:t xml:space="preserve">that </w:t>
      </w:r>
      <w:r w:rsidR="009D66B7">
        <w:t>JF Broadcasting</w:t>
      </w:r>
      <w:r>
        <w:t xml:space="preserve"> </w:t>
      </w:r>
      <w:r w:rsidRPr="0068280D">
        <w:t xml:space="preserve">should follow based on the form of payment </w:t>
      </w:r>
      <w:r>
        <w:t>it</w:t>
      </w:r>
      <w:r w:rsidRPr="0068280D">
        <w:t xml:space="preserve"> select</w:t>
      </w:r>
      <w:r>
        <w:t>s</w:t>
      </w:r>
      <w:r w:rsidRPr="0068280D">
        <w:t>:</w:t>
      </w:r>
      <w:r>
        <w:rPr>
          <w:rStyle w:val="FootnoteReference"/>
          <w:szCs w:val="22"/>
        </w:rPr>
        <w:footnoteReference w:id="25"/>
      </w:r>
      <w:bookmarkEnd w:id="16"/>
      <w:r w:rsidRPr="0068280D">
        <w:t xml:space="preserve"> </w:t>
      </w:r>
    </w:p>
    <w:p w:rsidR="00641933" w:rsidRPr="0068280D" w:rsidP="00641933" w14:paraId="7E2F331C" w14:textId="77777777">
      <w:pPr>
        <w:pStyle w:val="ParaNum0"/>
        <w:widowControl/>
        <w:numPr>
          <w:ilvl w:val="0"/>
          <w:numId w:val="6"/>
        </w:numPr>
        <w:rPr>
          <w:szCs w:val="22"/>
        </w:rPr>
      </w:pPr>
      <w:r w:rsidRPr="0068280D">
        <w:rPr>
          <w:szCs w:val="22"/>
        </w:rPr>
        <w:t>Payment by check or money order must be made payable to the order of the Fede</w:t>
      </w:r>
      <w:r>
        <w:rPr>
          <w:szCs w:val="22"/>
        </w:rPr>
        <w:t xml:space="preserve">ral Communications Commission. </w:t>
      </w:r>
      <w:r w:rsidR="003D5870">
        <w:rPr>
          <w:szCs w:val="22"/>
        </w:rPr>
        <w:t xml:space="preserve"> </w:t>
      </w:r>
      <w:r w:rsidRPr="0068280D">
        <w:rPr>
          <w:szCs w:val="22"/>
        </w:rPr>
        <w:t xml:space="preserve">Such payments (along with the completed Form 159) must be mailed to Federal Communications Commission, P.O. Box 979088, St. Louis, MO 63197-9000, or sent via overnight mail to U.S. Bank – Government Lockbox #979088, SL-MO-C2-GL, 1005 Convention Plaza, St. Louis, MO 63101.  </w:t>
      </w:r>
    </w:p>
    <w:p w:rsidR="00641933" w:rsidRPr="0068280D" w:rsidP="00641933" w14:paraId="73C8B6E6" w14:textId="77777777">
      <w:pPr>
        <w:pStyle w:val="ParaNum0"/>
        <w:widowControl/>
        <w:numPr>
          <w:ilvl w:val="0"/>
          <w:numId w:val="6"/>
        </w:numPr>
        <w:rPr>
          <w:szCs w:val="22"/>
        </w:rPr>
      </w:pPr>
      <w:r w:rsidRPr="0068280D">
        <w:rPr>
          <w:szCs w:val="22"/>
        </w:rPr>
        <w:t>Payment by wire transfer must be made to ABA Number 021030004, receiving bank TREAS/NYC</w:t>
      </w:r>
      <w:r>
        <w:rPr>
          <w:szCs w:val="22"/>
        </w:rPr>
        <w:t>, and Account Number 27000001.</w:t>
      </w:r>
      <w:r w:rsidR="003D5870">
        <w:rPr>
          <w:szCs w:val="22"/>
        </w:rPr>
        <w:t xml:space="preserve"> </w:t>
      </w:r>
      <w:r>
        <w:rPr>
          <w:szCs w:val="22"/>
        </w:rPr>
        <w:t xml:space="preserve"> </w:t>
      </w:r>
      <w:r w:rsidRPr="0068280D">
        <w:rPr>
          <w:szCs w:val="22"/>
        </w:rPr>
        <w:t xml:space="preserve">To complete the wire transfer and ensure appropriate crediting of the wired funds, a completed Form 159 must be faxed to U.S. Bank at (314) 418-4232 on the same business day the wire transfer is initiated.  </w:t>
      </w:r>
    </w:p>
    <w:p w:rsidR="00641933" w:rsidP="00641933" w14:paraId="761D8DF6" w14:textId="77777777">
      <w:pPr>
        <w:pStyle w:val="ParaNum0"/>
        <w:widowControl/>
        <w:numPr>
          <w:ilvl w:val="0"/>
          <w:numId w:val="6"/>
        </w:numPr>
        <w:rPr>
          <w:szCs w:val="22"/>
        </w:rPr>
      </w:pPr>
      <w:r w:rsidRPr="0068280D">
        <w:rPr>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700D09" w:rsidP="00700D09" w14:paraId="66DC12AC" w14:textId="5649EBB3">
      <w:pPr>
        <w:pStyle w:val="ParaNum0"/>
        <w:widowControl/>
      </w:pPr>
      <w:r w:rsidRPr="00004E5E">
        <w:rPr>
          <w:u w:val="single"/>
        </w:rPr>
        <w:t>Payment Plan</w:t>
      </w:r>
      <w:r>
        <w:t xml:space="preserve">.  </w:t>
      </w:r>
      <w:r w:rsidR="007B2447">
        <w:t>KWSD</w:t>
      </w:r>
      <w:r w:rsidRPr="00764CEF">
        <w:t xml:space="preserve"> will pay the</w:t>
      </w:r>
      <w:r w:rsidR="004D2467">
        <w:t xml:space="preserve"> $17</w:t>
      </w:r>
      <w:r w:rsidRPr="00764CEF">
        <w:t>,500 Civil Pena</w:t>
      </w:r>
      <w:r>
        <w:t>lty as described in Paragraph 13</w:t>
      </w:r>
      <w:r w:rsidRPr="00764CEF">
        <w:t xml:space="preserve"> of the Consent Decree in accorda</w:t>
      </w:r>
      <w:r>
        <w:t xml:space="preserve">nce with the following </w:t>
      </w:r>
      <w:r w:rsidRPr="00764CEF">
        <w:t>payment schedule:</w:t>
      </w:r>
    </w:p>
    <w:p w:rsidR="00700D09" w:rsidP="00700D09" w14:paraId="23C53783" w14:textId="294BBF7D">
      <w:pPr>
        <w:pStyle w:val="ParaNum0"/>
        <w:numPr>
          <w:ilvl w:val="0"/>
          <w:numId w:val="9"/>
        </w:numPr>
        <w:ind w:left="2520"/>
      </w:pPr>
      <w:r>
        <w:t>Due 30 Days After Effective Date</w:t>
      </w:r>
      <w:r w:rsidR="004D2467">
        <w:t xml:space="preserve">: </w:t>
      </w:r>
      <w:r w:rsidR="004D2467">
        <w:tab/>
        <w:t>$ 3,500.00</w:t>
      </w:r>
    </w:p>
    <w:p w:rsidR="00700D09" w:rsidP="00700D09" w14:paraId="5FEF6D10" w14:textId="7A4C2FDF">
      <w:pPr>
        <w:pStyle w:val="ParaNum0"/>
        <w:numPr>
          <w:ilvl w:val="0"/>
          <w:numId w:val="9"/>
        </w:numPr>
        <w:ind w:left="2520"/>
      </w:pPr>
      <w:r>
        <w:t xml:space="preserve">April 1, 2018: </w:t>
      </w:r>
      <w:r>
        <w:tab/>
      </w:r>
      <w:r w:rsidR="001129DE">
        <w:tab/>
      </w:r>
      <w:r w:rsidR="001129DE">
        <w:tab/>
      </w:r>
      <w:r w:rsidR="004D2467">
        <w:t>$ 2,100.00</w:t>
      </w:r>
    </w:p>
    <w:p w:rsidR="00700D09" w:rsidP="00700D09" w14:paraId="7F37DBCC" w14:textId="7BFBB914">
      <w:pPr>
        <w:pStyle w:val="ParaNum0"/>
        <w:numPr>
          <w:ilvl w:val="0"/>
          <w:numId w:val="9"/>
        </w:numPr>
        <w:ind w:left="2520"/>
      </w:pPr>
      <w:r>
        <w:t xml:space="preserve">July 1, 2018: </w:t>
      </w:r>
      <w:r>
        <w:tab/>
      </w:r>
      <w:r w:rsidR="001129DE">
        <w:tab/>
      </w:r>
      <w:r w:rsidR="001129DE">
        <w:tab/>
      </w:r>
      <w:r w:rsidR="004D2467">
        <w:t>$ 2,1</w:t>
      </w:r>
      <w:r>
        <w:t>00</w:t>
      </w:r>
      <w:r w:rsidR="004D2467">
        <w:t>.00</w:t>
      </w:r>
    </w:p>
    <w:p w:rsidR="00700D09" w:rsidP="00700D09" w14:paraId="1CF80AE9" w14:textId="662C2EA9">
      <w:pPr>
        <w:pStyle w:val="ParaNum0"/>
        <w:numPr>
          <w:ilvl w:val="0"/>
          <w:numId w:val="9"/>
        </w:numPr>
        <w:ind w:left="2520"/>
      </w:pPr>
      <w:r>
        <w:t xml:space="preserve">October 1, 2018: </w:t>
      </w:r>
      <w:r>
        <w:tab/>
      </w:r>
      <w:r w:rsidR="001129DE">
        <w:tab/>
      </w:r>
      <w:r w:rsidR="001129DE">
        <w:tab/>
      </w:r>
      <w:r w:rsidR="004D2467">
        <w:t>$ 2,1</w:t>
      </w:r>
      <w:r>
        <w:t>00</w:t>
      </w:r>
      <w:r w:rsidR="004D2467">
        <w:t>.00</w:t>
      </w:r>
    </w:p>
    <w:p w:rsidR="00700D09" w:rsidP="00700D09" w14:paraId="72C75266" w14:textId="4DDFB9FB">
      <w:pPr>
        <w:pStyle w:val="ParaNum0"/>
        <w:numPr>
          <w:ilvl w:val="0"/>
          <w:numId w:val="9"/>
        </w:numPr>
        <w:ind w:left="2520"/>
      </w:pPr>
      <w:r>
        <w:t xml:space="preserve">January 1, 2019: </w:t>
      </w:r>
      <w:r>
        <w:tab/>
      </w:r>
      <w:r w:rsidR="001129DE">
        <w:tab/>
      </w:r>
      <w:r w:rsidR="001129DE">
        <w:tab/>
      </w:r>
      <w:r w:rsidR="004D2467">
        <w:t>$ 2,1</w:t>
      </w:r>
      <w:r>
        <w:t>00</w:t>
      </w:r>
      <w:r w:rsidR="004D2467">
        <w:t>.00</w:t>
      </w:r>
    </w:p>
    <w:p w:rsidR="00700D09" w:rsidP="00700D09" w14:paraId="63B11760" w14:textId="109E21DE">
      <w:pPr>
        <w:pStyle w:val="ParaNum0"/>
        <w:numPr>
          <w:ilvl w:val="0"/>
          <w:numId w:val="9"/>
        </w:numPr>
        <w:ind w:left="2520"/>
      </w:pPr>
      <w:r>
        <w:t xml:space="preserve">April 1, 2019: </w:t>
      </w:r>
      <w:r>
        <w:tab/>
      </w:r>
      <w:r w:rsidR="001129DE">
        <w:tab/>
      </w:r>
      <w:r w:rsidR="001129DE">
        <w:tab/>
      </w:r>
      <w:r w:rsidR="004D2467">
        <w:t>$ 2,1</w:t>
      </w:r>
      <w:r>
        <w:t>00</w:t>
      </w:r>
      <w:r w:rsidR="004D2467">
        <w:t>.00</w:t>
      </w:r>
    </w:p>
    <w:p w:rsidR="00700D09" w:rsidRPr="00700D09" w:rsidP="00700D09" w14:paraId="1BDAB5B0" w14:textId="2C7F3A60">
      <w:pPr>
        <w:pStyle w:val="ParaNum0"/>
        <w:numPr>
          <w:ilvl w:val="0"/>
          <w:numId w:val="9"/>
        </w:numPr>
        <w:ind w:left="2520"/>
      </w:pPr>
      <w:r>
        <w:t xml:space="preserve">July 1, 2019: </w:t>
      </w:r>
      <w:r>
        <w:tab/>
      </w:r>
      <w:r w:rsidR="001129DE">
        <w:tab/>
      </w:r>
      <w:r w:rsidR="001129DE">
        <w:tab/>
      </w:r>
      <w:r w:rsidR="004D2467">
        <w:t>$ 3,5</w:t>
      </w:r>
      <w:r>
        <w:t>00</w:t>
      </w:r>
      <w:r w:rsidR="004D2467">
        <w:t>.00</w:t>
      </w:r>
    </w:p>
    <w:p w:rsidR="00641933" w:rsidRPr="00F51F07" w:rsidP="00641933" w14:paraId="3078E56C" w14:textId="0B086B1F">
      <w:pPr>
        <w:pStyle w:val="ParaNum0"/>
        <w:widowControl/>
      </w:pPr>
      <w:r w:rsidRPr="0068280D">
        <w:rPr>
          <w:u w:val="single"/>
        </w:rPr>
        <w:t>Waivers</w:t>
      </w:r>
      <w:r w:rsidRPr="0068280D">
        <w:t xml:space="preserve">.  </w:t>
      </w:r>
      <w:r w:rsidR="00D35EF4">
        <w:t xml:space="preserve">As of the Effective Date, </w:t>
      </w:r>
      <w:r w:rsidR="009D66B7">
        <w:t>JF Broadcasting</w:t>
      </w:r>
      <w:r w:rsidRPr="0068280D">
        <w:t xml:space="preserve"> waives any and all rights it may have to seek administrative or judicial reconsideration, review, appeal or stay, or to otherwise challenge or contest the validity of this Consen</w:t>
      </w:r>
      <w:r w:rsidR="00D35EF4">
        <w:t>t Decree and the Adopting Order.</w:t>
      </w:r>
      <w:r w:rsidRPr="0068280D">
        <w:t xml:space="preserve"> </w:t>
      </w:r>
      <w:r w:rsidR="00D35EF4">
        <w:t xml:space="preserve"> </w:t>
      </w:r>
      <w:r w:rsidR="009D66B7">
        <w:t>JF Broadcasting</w:t>
      </w:r>
      <w:r>
        <w:t xml:space="preserve"> </w:t>
      </w:r>
      <w:r w:rsidRPr="00892813">
        <w:t>shall retain t</w:t>
      </w:r>
      <w:r>
        <w:t xml:space="preserve">he right to challenge the </w:t>
      </w:r>
      <w:r w:rsidR="00D35EF4">
        <w:t>Commission</w:t>
      </w:r>
      <w:r>
        <w:t>’s</w:t>
      </w:r>
      <w:r w:rsidRPr="00892813">
        <w:t xml:space="preserve"> interpretation of the Consent Decree or a</w:t>
      </w:r>
      <w:r>
        <w:t xml:space="preserve">ny terms contained herein. </w:t>
      </w:r>
      <w:r w:rsidR="003D5870">
        <w:t xml:space="preserve"> </w:t>
      </w:r>
      <w:r w:rsidRPr="0068280D">
        <w:t xml:space="preserve">If </w:t>
      </w:r>
      <w:r>
        <w:t>either</w:t>
      </w:r>
      <w:r w:rsidRPr="0068280D">
        <w:t xml:space="preserve"> Party (or the United States on behalf of the Commission) brings a judicial action to enforce the terms</w:t>
      </w:r>
      <w:r>
        <w:t xml:space="preserve"> of the Adopting Order, neither </w:t>
      </w:r>
      <w:r w:rsidR="009D66B7">
        <w:t>JF Broadcasting</w:t>
      </w:r>
      <w:r w:rsidRPr="0068280D">
        <w:t xml:space="preserve"> nor the Commission shall contest the validity of the Consent Decree or the Adopting Order, and </w:t>
      </w:r>
      <w:r w:rsidR="009D66B7">
        <w:t>JF Broadcasting</w:t>
      </w:r>
      <w:r w:rsidRPr="0068280D">
        <w:t xml:space="preserve"> shall waive any statutory right to a trial </w:t>
      </w:r>
      <w:r w:rsidRPr="00A82FA1">
        <w:rPr>
          <w:i/>
        </w:rPr>
        <w:t>de novo</w:t>
      </w:r>
      <w:r w:rsidRPr="0068280D">
        <w:t>.</w:t>
      </w:r>
      <w:r w:rsidR="003D5870">
        <w:t xml:space="preserve"> </w:t>
      </w:r>
      <w:r>
        <w:t xml:space="preserve"> </w:t>
      </w:r>
      <w:r w:rsidR="009D66B7">
        <w:t>JF Broadcasting</w:t>
      </w:r>
      <w:r w:rsidRPr="00C8460B">
        <w:t xml:space="preserve"> hereby agrees to waive any claims it </w:t>
      </w:r>
      <w:r w:rsidRPr="00251AFB">
        <w:t xml:space="preserve">may have under the Equal Access to Justice Act, 5 U.S.C. § 504 and 47 CFR § 1.1501 </w:t>
      </w:r>
      <w:r w:rsidRPr="00F51F07">
        <w:rPr>
          <w:i/>
        </w:rPr>
        <w:t>et seq.</w:t>
      </w:r>
      <w:r w:rsidRPr="00F51F07">
        <w:t>, relating to the matters addressed in this Consent Decree.</w:t>
      </w:r>
      <w:r w:rsidR="003D5870">
        <w:t xml:space="preserve"> </w:t>
      </w:r>
      <w:r>
        <w:t xml:space="preserve"> Notwithstanding any provision of this Consent Decree or the Adopting Order, </w:t>
      </w:r>
      <w:r w:rsidR="00C60BB1">
        <w:t xml:space="preserve">the Bureau may consider this </w:t>
      </w:r>
      <w:r>
        <w:t xml:space="preserve">Consent Decree void and of no further force if the condition specified in paragraph </w:t>
      </w:r>
      <w:r w:rsidR="00DB2BBB">
        <w:fldChar w:fldCharType="begin"/>
      </w:r>
      <w:r w:rsidR="00DB2BBB">
        <w:instrText xml:space="preserve"> REF _Ref469323705 \r \h </w:instrText>
      </w:r>
      <w:r w:rsidR="00DB2BBB">
        <w:fldChar w:fldCharType="separate"/>
      </w:r>
      <w:r w:rsidR="00CD3019">
        <w:t>15</w:t>
      </w:r>
      <w:r w:rsidR="00DB2BBB">
        <w:fldChar w:fldCharType="end"/>
      </w:r>
      <w:r w:rsidR="00DB2BBB">
        <w:t xml:space="preserve"> </w:t>
      </w:r>
      <w:r>
        <w:t xml:space="preserve">is not fully and timely satisfied by </w:t>
      </w:r>
      <w:r w:rsidR="009D66B7">
        <w:t>JF Broadcasting</w:t>
      </w:r>
      <w:r>
        <w:t>.</w:t>
      </w:r>
    </w:p>
    <w:p w:rsidR="00641933" w:rsidRPr="007451F9" w:rsidP="00641933" w14:paraId="29063AD3" w14:textId="5A7D9592">
      <w:pPr>
        <w:pStyle w:val="ParaNum0"/>
        <w:rPr>
          <w:szCs w:val="22"/>
        </w:rPr>
      </w:pPr>
      <w:r w:rsidRPr="00DE131E">
        <w:rPr>
          <w:u w:val="single"/>
        </w:rPr>
        <w:t>Admission of Liability</w:t>
      </w:r>
      <w:r w:rsidRPr="0068280D">
        <w:t xml:space="preserve">.  </w:t>
      </w:r>
      <w:r w:rsidR="00C60BB1">
        <w:t xml:space="preserve">JF Broadcasting admits, for the purposes of this Consent Decree and the Commission’s civil enforcement, and in express reliance on the provisions of paragraph </w:t>
      </w:r>
      <w:r w:rsidR="00DB2BBB">
        <w:fldChar w:fldCharType="begin"/>
      </w:r>
      <w:r w:rsidR="00DB2BBB">
        <w:instrText xml:space="preserve"> REF _Ref495502725 \r \h </w:instrText>
      </w:r>
      <w:r w:rsidR="00DB2BBB">
        <w:fldChar w:fldCharType="separate"/>
      </w:r>
      <w:r w:rsidR="00CD3019">
        <w:t>13</w:t>
      </w:r>
      <w:r w:rsidR="00DB2BBB">
        <w:fldChar w:fldCharType="end"/>
      </w:r>
      <w:r w:rsidR="00DB2BBB">
        <w:t xml:space="preserve"> </w:t>
      </w:r>
      <w:r w:rsidR="00C60BB1">
        <w:t xml:space="preserve">herein, to the facts </w:t>
      </w:r>
      <w:r>
        <w:t xml:space="preserve">discussed in </w:t>
      </w:r>
      <w:r w:rsidR="00C60BB1">
        <w:t xml:space="preserve">paragraphs </w:t>
      </w:r>
      <w:r w:rsidR="00DB2BBB">
        <w:fldChar w:fldCharType="begin"/>
      </w:r>
      <w:r w:rsidR="00DB2BBB">
        <w:instrText xml:space="preserve"> REF _Ref495656485 \r \h </w:instrText>
      </w:r>
      <w:r w:rsidR="00DB2BBB">
        <w:fldChar w:fldCharType="separate"/>
      </w:r>
      <w:r w:rsidR="00CD3019">
        <w:t>4</w:t>
      </w:r>
      <w:r w:rsidR="00DB2BBB">
        <w:fldChar w:fldCharType="end"/>
      </w:r>
      <w:r w:rsidR="00C60BB1">
        <w:t xml:space="preserve"> through </w:t>
      </w:r>
      <w:r w:rsidR="00DB2BBB">
        <w:fldChar w:fldCharType="begin"/>
      </w:r>
      <w:r w:rsidR="00DB2BBB">
        <w:instrText xml:space="preserve"> REF _Ref495656497 \r \h </w:instrText>
      </w:r>
      <w:r w:rsidR="00DB2BBB">
        <w:fldChar w:fldCharType="separate"/>
      </w:r>
      <w:r w:rsidR="00CD3019">
        <w:t>7</w:t>
      </w:r>
      <w:r w:rsidR="00DB2BBB">
        <w:fldChar w:fldCharType="end"/>
      </w:r>
      <w:r w:rsidR="00DB2BBB">
        <w:t xml:space="preserve"> </w:t>
      </w:r>
      <w:r>
        <w:t xml:space="preserve">regarding its failure to meet the requirements of </w:t>
      </w:r>
      <w:r w:rsidRPr="00C8460B">
        <w:t>Section</w:t>
      </w:r>
      <w:r>
        <w:t>s</w:t>
      </w:r>
      <w:r w:rsidR="00C60BB1">
        <w:t xml:space="preserve"> 73.3514</w:t>
      </w:r>
      <w:r>
        <w:t xml:space="preserve"> and </w:t>
      </w:r>
      <w:r w:rsidRPr="00F51F07">
        <w:t>73.3526</w:t>
      </w:r>
      <w:r>
        <w:t xml:space="preserve"> o</w:t>
      </w:r>
      <w:r w:rsidRPr="00F51F07">
        <w:t>f the</w:t>
      </w:r>
      <w:r>
        <w:t xml:space="preserve"> Rules.</w:t>
      </w:r>
      <w:r w:rsidRPr="00F51F07">
        <w:t xml:space="preserve"> </w:t>
      </w:r>
      <w:r w:rsidR="003D5870">
        <w:t xml:space="preserve"> </w:t>
      </w:r>
      <w:r w:rsidRPr="00F51F07">
        <w:t xml:space="preserve">By entering into this Consent Decree, </w:t>
      </w:r>
      <w:r w:rsidR="009D66B7">
        <w:t>JF Broadcasting</w:t>
      </w:r>
      <w:r w:rsidRPr="00966976">
        <w:t xml:space="preserve"> makes no other admission of liability or violation of any law, regulation </w:t>
      </w:r>
      <w:r w:rsidRPr="00F70ED0">
        <w:t>or policy, and the Commission makes no finding of any such liability or violation.</w:t>
      </w:r>
      <w:r>
        <w:t xml:space="preserve"> </w:t>
      </w:r>
      <w:r w:rsidR="003D5870">
        <w:t xml:space="preserve"> </w:t>
      </w:r>
    </w:p>
    <w:p w:rsidR="00C60BB1" w:rsidRPr="00C60BB1" w:rsidP="00641933" w14:paraId="6F0B7B47" w14:textId="77777777">
      <w:pPr>
        <w:pStyle w:val="ParaNum0"/>
        <w:widowControl/>
        <w:rPr>
          <w:szCs w:val="22"/>
        </w:rPr>
      </w:pPr>
      <w:bookmarkStart w:id="17" w:name="_Ref495656082"/>
      <w:bookmarkStart w:id="18" w:name="_Ref469323696"/>
      <w:r w:rsidRPr="000E2AA8">
        <w:rPr>
          <w:u w:val="single"/>
        </w:rPr>
        <w:t>Compliance Plan</w:t>
      </w:r>
      <w:r w:rsidRPr="000E2AA8">
        <w:t xml:space="preserve">. </w:t>
      </w:r>
      <w:r w:rsidR="003D5870">
        <w:t xml:space="preserve"> </w:t>
      </w:r>
      <w:r w:rsidRPr="000E2AA8">
        <w:t xml:space="preserve">In recognition that </w:t>
      </w:r>
      <w:r w:rsidR="009D66B7">
        <w:t>JF Broadcasting</w:t>
      </w:r>
      <w:r w:rsidRPr="000E2AA8">
        <w:t>’s policies and practices regarding compliance with Sections</w:t>
      </w:r>
      <w:r>
        <w:t xml:space="preserve"> </w:t>
      </w:r>
      <w:r w:rsidR="00572D3D">
        <w:t xml:space="preserve">1.65(a), </w:t>
      </w:r>
      <w:r>
        <w:t>73.3514</w:t>
      </w:r>
      <w:r w:rsidR="002F2BF8">
        <w:t xml:space="preserve">(a) </w:t>
      </w:r>
      <w:r>
        <w:t xml:space="preserve">and </w:t>
      </w:r>
      <w:r w:rsidRPr="000E2AA8">
        <w:t>73.3526</w:t>
      </w:r>
      <w:r>
        <w:t xml:space="preserve"> </w:t>
      </w:r>
      <w:r w:rsidRPr="000E2AA8">
        <w:t xml:space="preserve">of the Rules can be enhanced to ensure compliance in the future, </w:t>
      </w:r>
      <w:r w:rsidR="009D66B7">
        <w:t>JF Broadcasting</w:t>
      </w:r>
      <w:r w:rsidRPr="000E2AA8">
        <w:t xml:space="preserve"> </w:t>
      </w:r>
      <w:r>
        <w:t>agrees</w:t>
      </w:r>
      <w:r w:rsidRPr="000E2AA8">
        <w:t xml:space="preserve"> </w:t>
      </w:r>
      <w:r>
        <w:t xml:space="preserve">to </w:t>
      </w:r>
      <w:r w:rsidRPr="000E2AA8">
        <w:t>implement a</w:t>
      </w:r>
      <w:r>
        <w:t xml:space="preserve"> compliance plan at the Station</w:t>
      </w:r>
      <w:r w:rsidRPr="000E2AA8">
        <w:t xml:space="preserve"> and at any </w:t>
      </w:r>
      <w:r w:rsidR="003D3BEF">
        <w:t>S</w:t>
      </w:r>
      <w:r w:rsidRPr="000E2AA8">
        <w:t xml:space="preserve">tation acquired by </w:t>
      </w:r>
      <w:r w:rsidR="009D66B7">
        <w:t>JF Broadcasting</w:t>
      </w:r>
      <w:r>
        <w:t>,</w:t>
      </w:r>
      <w:r w:rsidRPr="000E2AA8">
        <w:t xml:space="preserve"> as well as any </w:t>
      </w:r>
      <w:r w:rsidR="003D3BEF">
        <w:t>S</w:t>
      </w:r>
      <w:r w:rsidRPr="000E2AA8">
        <w:t xml:space="preserve">tation licensed to </w:t>
      </w:r>
      <w:r w:rsidR="009D66B7">
        <w:t>JF Broadcasting</w:t>
      </w:r>
      <w:r w:rsidRPr="000E2AA8">
        <w:t xml:space="preserve"> that becomes newly subject to the requirements while the Comp</w:t>
      </w:r>
      <w:r>
        <w:t>liance Plan remains in effect.</w:t>
      </w:r>
      <w:r w:rsidR="003D5870">
        <w:t xml:space="preserve"> </w:t>
      </w:r>
      <w:r>
        <w:t xml:space="preserve"> </w:t>
      </w:r>
      <w:r w:rsidR="009D66B7">
        <w:t>JF Broadcasting</w:t>
      </w:r>
      <w:r>
        <w:t xml:space="preserve"> agrees</w:t>
      </w:r>
      <w:r>
        <w:t>, to the extent that it has not already done so,</w:t>
      </w:r>
      <w:r>
        <w:t xml:space="preserve"> </w:t>
      </w:r>
      <w:r w:rsidRPr="000E2AA8">
        <w:t xml:space="preserve">to implement the Compliance Plan </w:t>
      </w:r>
      <w:r>
        <w:t>within thirty (30) calendar days following the Effective Date and to keep such Compliance Plan in effect until Commission action on the Station’s next license renewal application is final.</w:t>
      </w:r>
      <w:bookmarkEnd w:id="17"/>
    </w:p>
    <w:p w:rsidR="00641933" w:rsidRPr="000E2AA8" w:rsidP="00641933" w14:paraId="26854FB3" w14:textId="77777777">
      <w:pPr>
        <w:pStyle w:val="ParaNum0"/>
        <w:widowControl/>
        <w:rPr>
          <w:szCs w:val="22"/>
        </w:rPr>
      </w:pPr>
      <w:r w:rsidRPr="00C60BB1">
        <w:rPr>
          <w:rFonts w:eastAsia="MS Mincho"/>
          <w:u w:val="single"/>
        </w:rPr>
        <w:t>Severability</w:t>
      </w:r>
      <w:r>
        <w:rPr>
          <w:rFonts w:eastAsia="MS Mincho"/>
        </w:rPr>
        <w:t xml:space="preserve">. </w:t>
      </w:r>
      <w:r w:rsidRPr="00C60BB1">
        <w:rPr>
          <w:rFonts w:eastAsia="MS Mincho"/>
        </w:rPr>
        <w:t>Parties</w:t>
      </w:r>
      <w:r w:rsidRPr="009D4B4C">
        <w:rPr>
          <w:rFonts w:eastAsia="MS Mincho"/>
        </w:rPr>
        <w:t xml:space="preserve">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r w:rsidRPr="000E2AA8">
        <w:t xml:space="preserve"> </w:t>
      </w:r>
      <w:bookmarkEnd w:id="18"/>
    </w:p>
    <w:p w:rsidR="008F72FF" w:rsidP="008F72FF" w14:paraId="634F5812" w14:textId="77777777">
      <w:pPr>
        <w:pStyle w:val="ParaNum0"/>
      </w:pPr>
      <w:r w:rsidRPr="001C35F4">
        <w:rPr>
          <w:u w:val="single"/>
        </w:rPr>
        <w:t>Invalidity</w:t>
      </w:r>
      <w:r w:rsidRPr="0068280D">
        <w:t>.  In the event that this Consent Decree</w:t>
      </w:r>
      <w:r w:rsidR="006538E4">
        <w:t>,</w:t>
      </w:r>
      <w:r w:rsidRPr="0068280D">
        <w:t xml:space="preserve"> in its entirety</w:t>
      </w:r>
      <w:r w:rsidR="006538E4">
        <w:t>,</w:t>
      </w:r>
      <w:r w:rsidRPr="0068280D">
        <w:t xml:space="preserve"> is rendered invalid by any court of competent jurisdiction, it shall become null and void and may not be used in any manner in any leg</w:t>
      </w:r>
      <w:r w:rsidRPr="008F72FF">
        <w:t xml:space="preserve">al proceeding.  </w:t>
      </w:r>
    </w:p>
    <w:p w:rsidR="00641933" w:rsidRPr="008F72FF" w:rsidP="008F72FF" w14:paraId="75F2A6C4" w14:textId="77777777">
      <w:pPr>
        <w:pStyle w:val="ParaNum0"/>
      </w:pPr>
      <w:r w:rsidRPr="008F72FF">
        <w:rPr>
          <w:u w:val="single"/>
        </w:rPr>
        <w:t>Subsequent Rule or Order</w:t>
      </w:r>
      <w:r w:rsidRPr="008F72FF">
        <w:t xml:space="preserve">.  </w:t>
      </w:r>
      <w:r w:rsidRPr="008F72FF" w:rsidR="00DA73C9">
        <w:t xml:space="preserve">The Parties agree that if any provision of the Consent Decree conflicts with any subsequent rule or order adopted by the Commission (except an order specifically intended to revise the terms of the Consent Decree to which </w:t>
      </w:r>
      <w:r w:rsidR="009D66B7">
        <w:t>JF Broadcasting</w:t>
      </w:r>
      <w:r w:rsidR="006538E4">
        <w:t xml:space="preserve"> expressly consents),</w:t>
      </w:r>
      <w:r w:rsidRPr="008F72FF" w:rsidR="00DA73C9">
        <w:t xml:space="preserve"> that provision will be superseded by such rule or Commission order.  </w:t>
      </w:r>
      <w:r w:rsidR="006538E4">
        <w:t>A conflict will be considered to have arisen in the event that the JF Broadcasting is unable to comply with both the terms and conditions of this Consent Decree and the Communications Laws, as amended</w:t>
      </w:r>
      <w:r w:rsidRPr="008F72FF" w:rsidR="00DA73C9">
        <w:t>.</w:t>
      </w:r>
      <w:r w:rsidRPr="008F72FF" w:rsidR="00DA73C9">
        <w:rPr>
          <w:highlight w:val="yellow"/>
        </w:rPr>
        <w:t xml:space="preserve"> </w:t>
      </w:r>
    </w:p>
    <w:p w:rsidR="00641933" w:rsidP="00641933" w14:paraId="78F4B38C" w14:textId="77777777">
      <w:pPr>
        <w:pStyle w:val="ParaNum0"/>
      </w:pPr>
      <w:r w:rsidRPr="0068280D">
        <w:rPr>
          <w:u w:val="single"/>
        </w:rPr>
        <w:t>Successors and Assigns</w:t>
      </w:r>
      <w:r w:rsidRPr="0068280D">
        <w:t xml:space="preserve">.  </w:t>
      </w:r>
      <w:r w:rsidR="009D66B7">
        <w:t>JF Broadcasting</w:t>
      </w:r>
      <w:r w:rsidRPr="0068280D">
        <w:t xml:space="preserve"> agrees that the provisions of this Consent Decree shall be binding on its </w:t>
      </w:r>
      <w:r>
        <w:t xml:space="preserve">subsidiaries, affiliates, successors, assigns, and/or </w:t>
      </w:r>
      <w:r w:rsidRPr="0068280D">
        <w:t xml:space="preserve">transferees.  </w:t>
      </w:r>
    </w:p>
    <w:p w:rsidR="00641933" w:rsidRPr="00960DB8" w:rsidP="00641933" w14:paraId="5E98F5EC" w14:textId="77777777">
      <w:pPr>
        <w:pStyle w:val="ParaNum0"/>
        <w:widowControl/>
        <w:rPr>
          <w:color w:val="000000"/>
        </w:rPr>
      </w:pPr>
      <w:r w:rsidRPr="00892813">
        <w:rPr>
          <w:u w:val="single"/>
        </w:rPr>
        <w:t>Final Settlement</w:t>
      </w:r>
      <w:r w:rsidRPr="00892813">
        <w:t>.  The Parties agree and acknowledge that this Consent Decree shall constitute a final settlement between the Parties with respect to the Investigation.</w:t>
      </w:r>
    </w:p>
    <w:p w:rsidR="00641933" w:rsidRPr="0068280D" w:rsidP="00641933" w14:paraId="2D1F4683" w14:textId="77777777">
      <w:pPr>
        <w:pStyle w:val="ParaNum0"/>
        <w:widowControl/>
      </w:pPr>
      <w:r w:rsidRPr="0068280D">
        <w:rPr>
          <w:u w:val="single"/>
        </w:rPr>
        <w:t>Modifications</w:t>
      </w:r>
      <w:r w:rsidRPr="0068280D">
        <w:t>.  This Consent Decree cannot be modified without the advance written consent of all Parties.</w:t>
      </w:r>
    </w:p>
    <w:p w:rsidR="00641933" w:rsidRPr="0068280D" w:rsidP="00641933" w14:paraId="23E0D906" w14:textId="77777777">
      <w:pPr>
        <w:pStyle w:val="ParaNum0"/>
      </w:pPr>
      <w:r w:rsidRPr="0068280D">
        <w:rPr>
          <w:u w:val="single"/>
        </w:rPr>
        <w:t>Paragraph Headings</w:t>
      </w:r>
      <w:r w:rsidRPr="0068280D">
        <w:t>.  The headings of the paragraphs in this Consent Decree are inserted for convenience only and are not intended to affect the meaning or interpretation of this Consent Decree.</w:t>
      </w:r>
    </w:p>
    <w:p w:rsidR="00641933" w:rsidP="00641933" w14:paraId="03F26EF6" w14:textId="77777777">
      <w:pPr>
        <w:pStyle w:val="ParaNum0"/>
      </w:pPr>
      <w:r w:rsidRPr="0068280D">
        <w:rPr>
          <w:u w:val="single"/>
        </w:rPr>
        <w:t>Authorized Representative</w:t>
      </w:r>
      <w:r w:rsidRPr="0068280D">
        <w:t xml:space="preserve">.  </w:t>
      </w:r>
      <w:r w:rsidRPr="006538E4" w:rsidR="006538E4">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Pr="0068280D">
        <w:t>.</w:t>
      </w:r>
    </w:p>
    <w:p w:rsidR="00D83822" w:rsidP="007F4740" w14:paraId="06977431" w14:textId="77777777">
      <w:pPr>
        <w:pStyle w:val="ParaNum0"/>
      </w:pPr>
      <w:r>
        <w:rPr>
          <w:u w:val="single"/>
        </w:rPr>
        <w:t>Counterparts</w:t>
      </w:r>
      <w:r>
        <w:t>. This Consent Decree may be signed in any number of counterparts, each of which, when executed and delivered (including by pdf or facsimile), shall be an original, and all of which counterparts together shall constitute one and the same fully executed instrument.</w:t>
      </w:r>
    </w:p>
    <w:p w:rsidR="00A64421" w:rsidP="00FF0E8C" w14:paraId="7B511E57" w14:textId="77777777">
      <w:pPr>
        <w:pStyle w:val="ParaNum0"/>
        <w:numPr>
          <w:ilvl w:val="0"/>
          <w:numId w:val="0"/>
        </w:numPr>
      </w:pPr>
    </w:p>
    <w:p w:rsidR="00AE58A7" w:rsidP="0018125F" w14:paraId="7205E5B1" w14:textId="77777777">
      <w:pPr>
        <w:pStyle w:val="ParaNum0"/>
        <w:numPr>
          <w:ilvl w:val="0"/>
          <w:numId w:val="0"/>
        </w:numPr>
        <w:ind w:left="4320"/>
      </w:pPr>
      <w:r>
        <w:t>F</w:t>
      </w:r>
      <w:r w:rsidR="00EA12E9">
        <w:t>EDERAL COMMUNICATIONS COMMISSION</w:t>
      </w:r>
    </w:p>
    <w:p w:rsidR="00AE58A7" w:rsidP="0018125F" w14:paraId="67499B54" w14:textId="77777777">
      <w:pPr>
        <w:pStyle w:val="ParaNum0"/>
        <w:numPr>
          <w:ilvl w:val="0"/>
          <w:numId w:val="0"/>
        </w:numPr>
        <w:ind w:left="4320"/>
      </w:pPr>
      <w:r>
        <w:t>By:</w:t>
      </w:r>
    </w:p>
    <w:p w:rsidR="00AE58A7" w:rsidP="0018125F" w14:paraId="0DD8D23D" w14:textId="77777777">
      <w:pPr>
        <w:pStyle w:val="ParaNum0"/>
        <w:numPr>
          <w:ilvl w:val="0"/>
          <w:numId w:val="0"/>
        </w:numPr>
        <w:ind w:left="4320"/>
      </w:pPr>
    </w:p>
    <w:p w:rsidR="00AE58A7" w:rsidP="0018125F" w14:paraId="52063724" w14:textId="77777777">
      <w:pPr>
        <w:pStyle w:val="ParaNum0"/>
        <w:numPr>
          <w:ilvl w:val="0"/>
          <w:numId w:val="0"/>
        </w:numPr>
        <w:ind w:left="4320"/>
      </w:pPr>
    </w:p>
    <w:p w:rsidR="00AE58A7" w:rsidP="0018125F" w14:paraId="537E36C5" w14:textId="77777777">
      <w:pPr>
        <w:pStyle w:val="ParaNum0"/>
        <w:numPr>
          <w:ilvl w:val="0"/>
          <w:numId w:val="0"/>
        </w:numPr>
        <w:ind w:left="4320"/>
      </w:pPr>
      <w:r>
        <w:t>________________________</w:t>
      </w:r>
    </w:p>
    <w:p w:rsidR="00AE58A7" w:rsidP="0018125F" w14:paraId="2C08037A" w14:textId="77777777">
      <w:pPr>
        <w:pStyle w:val="ParaNum0"/>
        <w:numPr>
          <w:ilvl w:val="0"/>
          <w:numId w:val="0"/>
        </w:numPr>
        <w:spacing w:after="0"/>
        <w:ind w:left="4320"/>
      </w:pPr>
      <w:r>
        <w:t>Michelle M. Carey</w:t>
      </w:r>
    </w:p>
    <w:p w:rsidR="00AE58A7" w:rsidP="0018125F" w14:paraId="4A7A25FA" w14:textId="77777777">
      <w:pPr>
        <w:pStyle w:val="ParaNum0"/>
        <w:numPr>
          <w:ilvl w:val="0"/>
          <w:numId w:val="0"/>
        </w:numPr>
        <w:spacing w:after="0"/>
        <w:ind w:left="4320"/>
      </w:pPr>
      <w:r>
        <w:t>Chief, Media Burea</w:t>
      </w:r>
      <w:r w:rsidR="00CD079E">
        <w:t>u</w:t>
      </w:r>
    </w:p>
    <w:p w:rsidR="00AE58A7" w:rsidP="0018125F" w14:paraId="4B0FCCAC" w14:textId="77777777">
      <w:pPr>
        <w:pStyle w:val="ParaNum0"/>
        <w:numPr>
          <w:ilvl w:val="0"/>
          <w:numId w:val="0"/>
        </w:numPr>
        <w:ind w:left="4320"/>
      </w:pPr>
    </w:p>
    <w:p w:rsidR="00AE58A7" w:rsidP="0018125F" w14:paraId="382BCF0E" w14:textId="77777777">
      <w:pPr>
        <w:pStyle w:val="ParaNum0"/>
        <w:numPr>
          <w:ilvl w:val="0"/>
          <w:numId w:val="0"/>
        </w:numPr>
        <w:ind w:left="4320"/>
      </w:pPr>
    </w:p>
    <w:p w:rsidR="00AE58A7" w:rsidP="0018125F" w14:paraId="03B32D7F" w14:textId="77777777">
      <w:pPr>
        <w:pStyle w:val="ParaNum0"/>
        <w:numPr>
          <w:ilvl w:val="0"/>
          <w:numId w:val="0"/>
        </w:numPr>
        <w:ind w:left="4320"/>
      </w:pPr>
      <w:r>
        <w:t>________________________</w:t>
      </w:r>
    </w:p>
    <w:p w:rsidR="00AE58A7" w:rsidP="0018125F" w14:paraId="0BE519B6" w14:textId="77777777">
      <w:pPr>
        <w:pStyle w:val="ParaNum0"/>
        <w:numPr>
          <w:ilvl w:val="0"/>
          <w:numId w:val="0"/>
        </w:numPr>
        <w:ind w:left="4320"/>
      </w:pPr>
      <w:r>
        <w:t>Date</w:t>
      </w:r>
    </w:p>
    <w:p w:rsidR="00AE58A7" w:rsidP="0018125F" w14:paraId="6F1813E9" w14:textId="77777777">
      <w:pPr>
        <w:pStyle w:val="ParaNum0"/>
        <w:numPr>
          <w:ilvl w:val="0"/>
          <w:numId w:val="0"/>
        </w:numPr>
        <w:ind w:left="4320"/>
      </w:pPr>
    </w:p>
    <w:p w:rsidR="00EA12E9" w:rsidP="0018125F" w14:paraId="09C0C5B6" w14:textId="77777777">
      <w:pPr>
        <w:pStyle w:val="ParaNum0"/>
        <w:numPr>
          <w:ilvl w:val="0"/>
          <w:numId w:val="0"/>
        </w:numPr>
        <w:ind w:left="4320"/>
      </w:pPr>
      <w:r>
        <w:t>J</w:t>
      </w:r>
      <w:r>
        <w:t>.F. BROADCASTING, LLC</w:t>
      </w:r>
    </w:p>
    <w:p w:rsidR="00AE58A7" w:rsidP="0018125F" w14:paraId="436D9888" w14:textId="77777777">
      <w:pPr>
        <w:pStyle w:val="ParaNum0"/>
        <w:numPr>
          <w:ilvl w:val="0"/>
          <w:numId w:val="0"/>
        </w:numPr>
        <w:ind w:left="4320"/>
      </w:pPr>
      <w:r>
        <w:t>By:</w:t>
      </w:r>
    </w:p>
    <w:p w:rsidR="00AE58A7" w:rsidP="0018125F" w14:paraId="5E8162D6" w14:textId="77777777">
      <w:pPr>
        <w:pStyle w:val="ParaNum0"/>
        <w:numPr>
          <w:ilvl w:val="0"/>
          <w:numId w:val="0"/>
        </w:numPr>
        <w:ind w:left="4320"/>
      </w:pPr>
    </w:p>
    <w:p w:rsidR="00AE58A7" w:rsidP="0018125F" w14:paraId="24B985E2" w14:textId="77777777">
      <w:pPr>
        <w:pStyle w:val="ParaNum0"/>
        <w:numPr>
          <w:ilvl w:val="0"/>
          <w:numId w:val="0"/>
        </w:numPr>
        <w:ind w:left="4320"/>
      </w:pPr>
    </w:p>
    <w:p w:rsidR="00AE58A7" w:rsidP="0018125F" w14:paraId="7C51F648" w14:textId="77777777">
      <w:pPr>
        <w:pStyle w:val="ParaNum0"/>
        <w:numPr>
          <w:ilvl w:val="0"/>
          <w:numId w:val="0"/>
        </w:numPr>
        <w:ind w:left="4320"/>
      </w:pPr>
      <w:r>
        <w:t>________________________</w:t>
      </w:r>
    </w:p>
    <w:p w:rsidR="00AE58A7" w:rsidP="0018125F" w14:paraId="6F62176C" w14:textId="77777777">
      <w:pPr>
        <w:pStyle w:val="ParaNum0"/>
        <w:numPr>
          <w:ilvl w:val="0"/>
          <w:numId w:val="0"/>
        </w:numPr>
        <w:spacing w:after="0"/>
        <w:ind w:left="4320"/>
      </w:pPr>
      <w:r>
        <w:t>James F. Simpson</w:t>
      </w:r>
    </w:p>
    <w:p w:rsidR="00AE58A7" w:rsidP="0018125F" w14:paraId="21298066" w14:textId="1C101323">
      <w:pPr>
        <w:pStyle w:val="ParaNum0"/>
        <w:numPr>
          <w:ilvl w:val="0"/>
          <w:numId w:val="0"/>
        </w:numPr>
        <w:spacing w:after="0"/>
        <w:ind w:left="4320"/>
      </w:pPr>
      <w:r>
        <w:t>Managing Member</w:t>
      </w:r>
    </w:p>
    <w:p w:rsidR="00AE58A7" w:rsidP="0018125F" w14:paraId="502F8DC3" w14:textId="77777777">
      <w:pPr>
        <w:pStyle w:val="ParaNum0"/>
        <w:numPr>
          <w:ilvl w:val="0"/>
          <w:numId w:val="0"/>
        </w:numPr>
        <w:ind w:left="4320"/>
      </w:pPr>
    </w:p>
    <w:p w:rsidR="00AE58A7" w:rsidP="0018125F" w14:paraId="4B5E6155" w14:textId="77777777">
      <w:pPr>
        <w:pStyle w:val="ParaNum0"/>
        <w:numPr>
          <w:ilvl w:val="0"/>
          <w:numId w:val="0"/>
        </w:numPr>
        <w:ind w:left="4320"/>
      </w:pPr>
    </w:p>
    <w:p w:rsidR="00AE58A7" w:rsidP="0018125F" w14:paraId="7EC8DE81" w14:textId="77777777">
      <w:pPr>
        <w:pStyle w:val="ParaNum0"/>
        <w:numPr>
          <w:ilvl w:val="0"/>
          <w:numId w:val="0"/>
        </w:numPr>
        <w:ind w:left="4320"/>
      </w:pPr>
      <w:r>
        <w:t>________________________</w:t>
      </w:r>
    </w:p>
    <w:p w:rsidR="00AE58A7" w:rsidP="0018125F" w14:paraId="7B0CF8E4" w14:textId="77777777">
      <w:pPr>
        <w:pStyle w:val="ParaNum0"/>
        <w:numPr>
          <w:ilvl w:val="0"/>
          <w:numId w:val="0"/>
        </w:numPr>
        <w:ind w:left="4320"/>
      </w:pPr>
      <w:r>
        <w:t>Date</w:t>
      </w:r>
    </w:p>
    <w:p w:rsidR="00AE58A7" w:rsidP="00641933" w14:paraId="3BB530C0" w14:textId="77777777">
      <w:pPr>
        <w:pStyle w:val="ParaNum0"/>
        <w:numPr>
          <w:ilvl w:val="0"/>
          <w:numId w:val="0"/>
        </w:numPr>
      </w:pPr>
    </w:p>
    <w:p w:rsidR="00AE58A7" w:rsidP="00641933" w14:paraId="311BFB36" w14:textId="77777777">
      <w:pPr>
        <w:pStyle w:val="ParaNum0"/>
        <w:numPr>
          <w:ilvl w:val="0"/>
          <w:numId w:val="0"/>
        </w:numPr>
      </w:pPr>
    </w:p>
    <w:p w:rsidR="006538E4" w:rsidP="00641933" w14:paraId="198108B5" w14:textId="77777777">
      <w:pPr>
        <w:pStyle w:val="ParaNum0"/>
        <w:numPr>
          <w:ilvl w:val="0"/>
          <w:numId w:val="0"/>
        </w:numPr>
      </w:pPr>
    </w:p>
    <w:p w:rsidR="006538E4" w:rsidP="00641933" w14:paraId="0637C32D" w14:textId="77777777">
      <w:pPr>
        <w:pStyle w:val="ParaNum0"/>
        <w:numPr>
          <w:ilvl w:val="0"/>
          <w:numId w:val="0"/>
        </w:numPr>
      </w:pPr>
    </w:p>
    <w:p w:rsidR="00641933" w14:paraId="24474A66" w14:textId="77777777">
      <w:pPr>
        <w:sectPr w:rsidSect="00D407CE">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440" w:left="1440" w:header="720" w:footer="720" w:gutter="0"/>
          <w:pgNumType w:start="1"/>
          <w:cols w:space="720"/>
          <w:titlePg/>
          <w:docGrid w:linePitch="360"/>
        </w:sectPr>
      </w:pPr>
    </w:p>
    <w:p w:rsidR="00641933" w:rsidRPr="004C52F9" w:rsidP="00641933" w14:paraId="5DFDF59B" w14:textId="77777777">
      <w:pPr>
        <w:spacing w:after="220"/>
        <w:jc w:val="center"/>
        <w:rPr>
          <w:b/>
          <w:caps/>
        </w:rPr>
      </w:pPr>
      <w:r w:rsidRPr="009F34F8">
        <w:rPr>
          <w:b/>
          <w:caps/>
        </w:rPr>
        <w:t xml:space="preserve">Compliance Plan of </w:t>
      </w:r>
      <w:r w:rsidR="009D66B7">
        <w:rPr>
          <w:b/>
          <w:caps/>
        </w:rPr>
        <w:t>JF Broadcasting</w:t>
      </w:r>
      <w:r w:rsidRPr="009F34F8">
        <w:rPr>
          <w:b/>
          <w:caps/>
        </w:rPr>
        <w:t xml:space="preserve"> Corporation</w:t>
      </w:r>
    </w:p>
    <w:p w:rsidR="00641933" w:rsidRPr="009F34F8" w:rsidP="00641933" w14:paraId="72C4313E" w14:textId="104A72A6">
      <w:pPr>
        <w:spacing w:after="220"/>
      </w:pPr>
      <w:r>
        <w:tab/>
      </w:r>
      <w:r w:rsidRPr="009F34F8" w:rsidR="00127FB3">
        <w:t>To</w:t>
      </w:r>
      <w:r w:rsidRPr="009F34F8">
        <w:t xml:space="preserve"> ensure future compliance with the </w:t>
      </w:r>
      <w:r w:rsidR="006538E4">
        <w:t>Rules</w:t>
      </w:r>
      <w:r w:rsidRPr="009F34F8">
        <w:t xml:space="preserve"> and the Act, </w:t>
      </w:r>
      <w:r w:rsidR="009D66B7">
        <w:t>JF Broadcasting</w:t>
      </w:r>
      <w:r w:rsidRPr="009F34F8">
        <w:t xml:space="preserve"> will institute the following procedures for any television </w:t>
      </w:r>
      <w:r w:rsidR="005E15C7">
        <w:t xml:space="preserve">broadcast </w:t>
      </w:r>
      <w:r w:rsidRPr="009F34F8">
        <w:t xml:space="preserve">station that is licensed, controlled, </w:t>
      </w:r>
      <w:r w:rsidR="003D5870">
        <w:t xml:space="preserve">or subsequently acquired by it.  </w:t>
      </w:r>
      <w:r w:rsidRPr="009F34F8">
        <w:t xml:space="preserve">This Compliance Plan is meant to cover, but is not limited to, </w:t>
      </w:r>
      <w:r w:rsidR="006538E4">
        <w:t>KWSD</w:t>
      </w:r>
      <w:r w:rsidRPr="009F34F8">
        <w:t xml:space="preserve">, </w:t>
      </w:r>
      <w:r w:rsidR="006538E4">
        <w:t>Sioux Falls</w:t>
      </w:r>
      <w:r w:rsidRPr="009F34F8">
        <w:t xml:space="preserve">, </w:t>
      </w:r>
      <w:r w:rsidR="006538E4">
        <w:t>South Dakota</w:t>
      </w:r>
      <w:r w:rsidRPr="009F34F8">
        <w:t>.</w:t>
      </w:r>
      <w:r w:rsidR="003D5870">
        <w:t xml:space="preserve"> </w:t>
      </w:r>
      <w:r w:rsidRPr="009F34F8">
        <w:t xml:space="preserve"> Unless otherwise provided, all terms defined in </w:t>
      </w:r>
      <w:r w:rsidR="006538E4">
        <w:t xml:space="preserve">paragraph </w:t>
      </w:r>
      <w:r w:rsidR="006538E4">
        <w:fldChar w:fldCharType="begin"/>
      </w:r>
      <w:r w:rsidR="006538E4">
        <w:instrText xml:space="preserve"> REF _Ref495504202 \r \h </w:instrText>
      </w:r>
      <w:r w:rsidR="006538E4">
        <w:fldChar w:fldCharType="separate"/>
      </w:r>
      <w:r w:rsidR="00CD3019">
        <w:t>2</w:t>
      </w:r>
      <w:r w:rsidR="006538E4">
        <w:fldChar w:fldCharType="end"/>
      </w:r>
      <w:r w:rsidR="006538E4">
        <w:t xml:space="preserve"> of this Consent Decree shall</w:t>
      </w:r>
      <w:r w:rsidRPr="009F34F8">
        <w:t xml:space="preserve"> apply to this Compliance Plan. The terms of this Compliance Plan shall remain i</w:t>
      </w:r>
      <w:r w:rsidR="006538E4">
        <w:t>n effect until action on the Station’s next license renewal application</w:t>
      </w:r>
      <w:r w:rsidRPr="009F34F8">
        <w:t>.</w:t>
      </w:r>
    </w:p>
    <w:p w:rsidR="006538E4" w:rsidP="006538E4" w14:paraId="6BA213FA" w14:textId="77777777">
      <w:pPr>
        <w:pStyle w:val="ParaNum0"/>
        <w:numPr>
          <w:ilvl w:val="0"/>
          <w:numId w:val="8"/>
        </w:numPr>
      </w:pPr>
      <w:r>
        <w:t>JF Broadcasting</w:t>
      </w:r>
      <w:r w:rsidRPr="009F34F8" w:rsidR="00641933">
        <w:t xml:space="preserve"> will designate a Compliance Officer responsible for responding to employee questions, consulting with FCC </w:t>
      </w:r>
      <w:r w:rsidR="0002294A">
        <w:t>c</w:t>
      </w:r>
      <w:r w:rsidRPr="009F34F8" w:rsidR="00641933">
        <w:t xml:space="preserve">ounsel regarding compliance matters, and ensuring all stations operate in compliance with the Rules and the Act, including but not limited to </w:t>
      </w:r>
      <w:r>
        <w:t xml:space="preserve">Sections </w:t>
      </w:r>
      <w:r w:rsidR="00572D3D">
        <w:t xml:space="preserve">1.65(a), </w:t>
      </w:r>
      <w:r>
        <w:t xml:space="preserve">73.3514 </w:t>
      </w:r>
      <w:r w:rsidRPr="009F34F8" w:rsidR="00641933">
        <w:t>and 73.3526</w:t>
      </w:r>
      <w:r>
        <w:t xml:space="preserve"> </w:t>
      </w:r>
      <w:r w:rsidRPr="009F34F8" w:rsidR="00641933">
        <w:t xml:space="preserve">of the Rules. </w:t>
      </w:r>
      <w:r w:rsidR="003D5870">
        <w:t xml:space="preserve"> </w:t>
      </w:r>
      <w:r w:rsidRPr="009F34F8" w:rsidR="00641933">
        <w:t>The name and contact information for the Compliance Officer shall be listed in a document and placed in the Station’s electronic public file under the folder entitled “FCC Investigations or Complaints.”</w:t>
      </w:r>
    </w:p>
    <w:p w:rsidR="006538E4" w:rsidRPr="00BC6163" w:rsidP="006538E4" w14:paraId="43E552C9" w14:textId="77777777">
      <w:pPr>
        <w:pStyle w:val="ParaNum0"/>
        <w:numPr>
          <w:ilvl w:val="0"/>
          <w:numId w:val="5"/>
        </w:numPr>
        <w:rPr>
          <w:szCs w:val="22"/>
        </w:rPr>
      </w:pPr>
      <w:r w:rsidRPr="00BC6163">
        <w:rPr>
          <w:szCs w:val="22"/>
        </w:rPr>
        <w:t>To</w:t>
      </w:r>
      <w:r w:rsidRPr="00BC6163">
        <w:rPr>
          <w:szCs w:val="22"/>
        </w:rPr>
        <w:t xml:space="preserve"> ensure compliance with the FCC's related rules and policies</w:t>
      </w:r>
      <w:r>
        <w:rPr>
          <w:szCs w:val="22"/>
        </w:rPr>
        <w:t>,</w:t>
      </w:r>
      <w:r w:rsidRPr="00BC6163">
        <w:rPr>
          <w:szCs w:val="22"/>
        </w:rPr>
        <w:t xml:space="preserve"> the Compliance Officer will oversee, as applicable, the preparation and filing of all public file documents, the maintenance of its physical and electronic public files, the preparation and filing of all other required FCC Forms and applications, and the payment of any applicable filing and regulatory fees.</w:t>
      </w:r>
    </w:p>
    <w:p w:rsidR="00DF6245" w:rsidP="00641933" w14:paraId="4FA5B153" w14:textId="77777777">
      <w:pPr>
        <w:numPr>
          <w:ilvl w:val="0"/>
          <w:numId w:val="5"/>
        </w:numPr>
        <w:spacing w:after="120"/>
      </w:pPr>
      <w:r w:rsidRPr="009F34F8">
        <w:t xml:space="preserve">The Compliance Officer will conduct training for all </w:t>
      </w:r>
      <w:r w:rsidR="005E15C7">
        <w:t>S</w:t>
      </w:r>
      <w:r w:rsidRPr="009F34F8">
        <w:t xml:space="preserve">tation employees and management at least once every twelve (12) months on compliance with FCC Rules applicable to his or her duties at the </w:t>
      </w:r>
      <w:r w:rsidR="005E15C7">
        <w:t>S</w:t>
      </w:r>
      <w:r w:rsidRPr="009F34F8">
        <w:t xml:space="preserve">tation. </w:t>
      </w:r>
      <w:r w:rsidR="00780CF3">
        <w:t xml:space="preserve"> </w:t>
      </w:r>
      <w:r w:rsidRPr="009F34F8">
        <w:t xml:space="preserve">The first training shall occur within thirty (30) days of the Effective Date. </w:t>
      </w:r>
      <w:r w:rsidR="003D5870">
        <w:t xml:space="preserve"> </w:t>
      </w:r>
      <w:r w:rsidRPr="009F34F8">
        <w:t>A certification that the aforementioned training has occurred shall be placed in the online electronic local public inspection file for the Station within five (5) business days</w:t>
      </w:r>
      <w:r w:rsidR="005E15C7">
        <w:t xml:space="preserve"> after completion thereof</w:t>
      </w:r>
      <w:r w:rsidRPr="009F34F8">
        <w:t xml:space="preserve">.  </w:t>
      </w:r>
    </w:p>
    <w:p w:rsidR="00641933" w:rsidP="00641933" w14:paraId="2290A1DC" w14:textId="77777777">
      <w:pPr>
        <w:numPr>
          <w:ilvl w:val="0"/>
          <w:numId w:val="5"/>
        </w:numPr>
        <w:spacing w:after="120"/>
      </w:pPr>
      <w:r w:rsidRPr="009F34F8">
        <w:t xml:space="preserve">The Compliance Officer will be responsible for remaining </w:t>
      </w:r>
      <w:r w:rsidR="00127FB3">
        <w:t>up-to-date</w:t>
      </w:r>
      <w:r w:rsidRPr="009F34F8">
        <w:t xml:space="preserve"> on all developments in communications law that </w:t>
      </w:r>
      <w:r w:rsidR="005E15C7">
        <w:t>are</w:t>
      </w:r>
      <w:r w:rsidRPr="009F34F8" w:rsidR="005E15C7">
        <w:t xml:space="preserve"> </w:t>
      </w:r>
      <w:r w:rsidRPr="009F34F8">
        <w:t xml:space="preserve">applicable to the </w:t>
      </w:r>
      <w:r w:rsidR="005E15C7">
        <w:t>S</w:t>
      </w:r>
      <w:r w:rsidRPr="009F34F8">
        <w:t>tation and its operations.</w:t>
      </w:r>
      <w:r w:rsidR="003D5870">
        <w:t xml:space="preserve"> </w:t>
      </w:r>
      <w:r w:rsidRPr="009F34F8">
        <w:t xml:space="preserve"> This may include consultation with an outside third-party, such as legal counsel, in order to obtain guidance on FCC compliance issues and to review all applications, documents, and reports prior to filing with the FCC. </w:t>
      </w:r>
      <w:r w:rsidR="003D5870">
        <w:t xml:space="preserve"> </w:t>
      </w:r>
      <w:r w:rsidRPr="009F34F8" w:rsidR="00127FB3">
        <w:t>Regarding</w:t>
      </w:r>
      <w:r w:rsidRPr="009F34F8">
        <w:t xml:space="preserve"> the last matter, </w:t>
      </w:r>
      <w:r w:rsidR="009D66B7">
        <w:t>JF Broadcasting</w:t>
      </w:r>
      <w:r w:rsidRPr="009F34F8">
        <w:t xml:space="preserve"> recognizes and acknowledges that any and all information provided to the FCC must completely and candidly set forth all relevant facts and circumstances regardless of whether such submission may disclose a violation of the Rules or the Act.</w:t>
      </w:r>
    </w:p>
    <w:p w:rsidR="00641933" w:rsidRPr="00A64421" w:rsidP="008B440C" w14:paraId="4C389A73" w14:textId="2D961F3C">
      <w:pPr>
        <w:pStyle w:val="ParaNum0"/>
        <w:numPr>
          <w:ilvl w:val="0"/>
          <w:numId w:val="0"/>
        </w:numPr>
      </w:pPr>
    </w:p>
    <w:sectPr w:rsidSect="00641933">
      <w:footerReference w:type="first" r:id="rId17"/>
      <w:footnotePr>
        <w:numRestart w:val="eachSect"/>
      </w:footnotePr>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F80" w:rsidP="00626BB7" w14:paraId="3CA332BC"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4F80" w14:paraId="5BDE2A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F80" w:rsidP="00626BB7" w14:paraId="72AE3B01" w14:textId="1554A25F">
    <w:pPr>
      <w:pStyle w:val="Footer"/>
      <w:jc w:val="center"/>
    </w:pPr>
    <w:r>
      <w:fldChar w:fldCharType="begin"/>
    </w:r>
    <w:r>
      <w:instrText xml:space="preserve"> PAGE   \* MERGEFORMAT </w:instrText>
    </w:r>
    <w:r>
      <w:fldChar w:fldCharType="separate"/>
    </w:r>
    <w:r w:rsidR="005C567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110175"/>
      <w:docPartObj>
        <w:docPartGallery w:val="Page Numbers (Bottom of Page)"/>
        <w:docPartUnique/>
      </w:docPartObj>
    </w:sdtPr>
    <w:sdtEndPr>
      <w:rPr>
        <w:noProof/>
      </w:rPr>
    </w:sdtEndPr>
    <w:sdtContent>
      <w:p w:rsidR="00504F80" w14:paraId="5BB75AF2" w14:textId="6D4C570F">
        <w:pPr>
          <w:pStyle w:val="Footer"/>
          <w:jc w:val="center"/>
        </w:pPr>
        <w:r>
          <w:fldChar w:fldCharType="begin"/>
        </w:r>
        <w:r>
          <w:instrText xml:space="preserve"> PAGE   \* MERGEFORMAT </w:instrText>
        </w:r>
        <w:r>
          <w:fldChar w:fldCharType="separate"/>
        </w:r>
        <w:r w:rsidR="005C567E">
          <w:rPr>
            <w:noProof/>
          </w:rPr>
          <w:t>1</w:t>
        </w:r>
        <w:r>
          <w:rPr>
            <w:noProof/>
          </w:rPr>
          <w:fldChar w:fldCharType="end"/>
        </w:r>
      </w:p>
    </w:sdtContent>
  </w:sdt>
  <w:p w:rsidR="00504F80" w14:paraId="2428CC3C"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F80" w:rsidP="00626BB7" w14:paraId="7F11DAD5"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4F80" w14:paraId="6B0507D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F80" w:rsidP="00626BB7" w14:paraId="3319B384" w14:textId="6FE4130E">
    <w:pPr>
      <w:pStyle w:val="Footer"/>
      <w:jc w:val="center"/>
      <w:rPr>
        <w:noProof/>
      </w:rPr>
    </w:pPr>
    <w:r>
      <w:fldChar w:fldCharType="begin"/>
    </w:r>
    <w:r>
      <w:instrText xml:space="preserve"> PAGE   \* MERGEFORMAT </w:instrText>
    </w:r>
    <w:r>
      <w:fldChar w:fldCharType="separate"/>
    </w:r>
    <w:r w:rsidR="001D27BE">
      <w:rPr>
        <w:noProof/>
      </w:rPr>
      <w:t>7</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70390184"/>
      <w:docPartObj>
        <w:docPartGallery w:val="Page Numbers (Bottom of Page)"/>
        <w:docPartUnique/>
      </w:docPartObj>
    </w:sdtPr>
    <w:sdtEndPr>
      <w:rPr>
        <w:noProof/>
      </w:rPr>
    </w:sdtEndPr>
    <w:sdtContent>
      <w:p w:rsidR="00504F80" w14:paraId="434D493A" w14:textId="0C5A8265">
        <w:pPr>
          <w:pStyle w:val="Footer"/>
          <w:jc w:val="center"/>
        </w:pPr>
        <w:r>
          <w:fldChar w:fldCharType="begin"/>
        </w:r>
        <w:r>
          <w:instrText xml:space="preserve"> PAGE   \* MERGEFORMAT </w:instrText>
        </w:r>
        <w:r>
          <w:fldChar w:fldCharType="separate"/>
        </w:r>
        <w:r w:rsidR="001D27BE">
          <w:rPr>
            <w:noProof/>
          </w:rPr>
          <w:t>1</w:t>
        </w:r>
        <w:r>
          <w:rPr>
            <w:noProof/>
          </w:rPr>
          <w:fldChar w:fldCharType="end"/>
        </w:r>
      </w:p>
    </w:sdtContent>
  </w:sdt>
  <w:p w:rsidR="00504F80" w14:paraId="06FEFEC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3604109"/>
      <w:docPartObj>
        <w:docPartGallery w:val="Page Numbers (Bottom of Page)"/>
        <w:docPartUnique/>
      </w:docPartObj>
    </w:sdtPr>
    <w:sdtEndPr>
      <w:rPr>
        <w:noProof/>
      </w:rPr>
    </w:sdtEndPr>
    <w:sdtContent>
      <w:p w:rsidR="00504F80" w14:paraId="69B156DA" w14:textId="3F482975">
        <w:pPr>
          <w:pStyle w:val="Footer"/>
          <w:jc w:val="center"/>
        </w:pPr>
        <w:r>
          <w:fldChar w:fldCharType="begin"/>
        </w:r>
        <w:r>
          <w:instrText xml:space="preserve"> PAGE   \* MERGEFORMAT </w:instrText>
        </w:r>
        <w:r>
          <w:fldChar w:fldCharType="separate"/>
        </w:r>
        <w:r w:rsidR="001D27BE">
          <w:rPr>
            <w:noProof/>
          </w:rPr>
          <w:t>1</w:t>
        </w:r>
        <w:r>
          <w:rPr>
            <w:noProof/>
          </w:rPr>
          <w:fldChar w:fldCharType="end"/>
        </w:r>
      </w:p>
    </w:sdtContent>
  </w:sdt>
  <w:p w:rsidR="00504F80" w:rsidP="00626BB7" w14:paraId="535DD4B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6931" w:rsidP="00641933" w14:paraId="25929CBF" w14:textId="77777777">
      <w:r>
        <w:separator/>
      </w:r>
    </w:p>
  </w:footnote>
  <w:footnote w:type="continuationSeparator" w:id="1">
    <w:p w:rsidR="00606931" w:rsidP="00641933" w14:paraId="3CCD7426" w14:textId="77777777">
      <w:r>
        <w:continuationSeparator/>
      </w:r>
    </w:p>
  </w:footnote>
  <w:footnote w:id="2">
    <w:p w:rsidR="00504F80" w:rsidP="007B1613" w14:paraId="360AC80A" w14:textId="77777777">
      <w:pPr>
        <w:pStyle w:val="FootnoteText"/>
      </w:pPr>
      <w:r>
        <w:rPr>
          <w:rStyle w:val="FootnoteReference"/>
        </w:rPr>
        <w:footnoteRef/>
      </w:r>
      <w:r>
        <w:t xml:space="preserve"> </w:t>
      </w:r>
      <w:r w:rsidRPr="00590035">
        <w:t>47 C</w:t>
      </w:r>
      <w:r>
        <w:t>FR § 73.3526(e)(11)(i</w:t>
      </w:r>
      <w:r w:rsidRPr="00590035">
        <w:t>).</w:t>
      </w:r>
    </w:p>
  </w:footnote>
  <w:footnote w:id="3">
    <w:p w:rsidR="008B440C" w14:paraId="7A4804B9" w14:textId="26E039EB">
      <w:pPr>
        <w:pStyle w:val="FootnoteText"/>
      </w:pPr>
      <w:r>
        <w:rPr>
          <w:rStyle w:val="FootnoteReference"/>
        </w:rPr>
        <w:footnoteRef/>
      </w:r>
      <w:r>
        <w:t xml:space="preserve"> 47 CFR § 73.3526(e)(11)(ii).</w:t>
      </w:r>
    </w:p>
  </w:footnote>
  <w:footnote w:id="4">
    <w:p w:rsidR="00504F80" w:rsidP="007B1613" w14:paraId="29A7F34A" w14:textId="77777777">
      <w:pPr>
        <w:pStyle w:val="FootnoteText"/>
      </w:pPr>
      <w:r>
        <w:rPr>
          <w:rStyle w:val="FootnoteReference"/>
        </w:rPr>
        <w:footnoteRef/>
      </w:r>
      <w:r>
        <w:t xml:space="preserve"> </w:t>
      </w:r>
      <w:r w:rsidRPr="00590035">
        <w:t>47 C</w:t>
      </w:r>
      <w:r>
        <w:t>FR § 73.3514(a)</w:t>
      </w:r>
      <w:r w:rsidRPr="00590035">
        <w:t>.</w:t>
      </w:r>
    </w:p>
  </w:footnote>
  <w:footnote w:id="5">
    <w:p w:rsidR="00A64421" w14:paraId="2B2D2F2E" w14:textId="77777777">
      <w:pPr>
        <w:pStyle w:val="FootnoteText"/>
      </w:pPr>
      <w:r>
        <w:rPr>
          <w:rStyle w:val="FootnoteReference"/>
        </w:rPr>
        <w:footnoteRef/>
      </w:r>
      <w:r>
        <w:t xml:space="preserve"> 47 CFR § 1.6</w:t>
      </w:r>
      <w:r w:rsidR="002847B1">
        <w:t>5</w:t>
      </w:r>
      <w:r>
        <w:t>(a).</w:t>
      </w:r>
    </w:p>
  </w:footnote>
  <w:footnote w:id="6">
    <w:p w:rsidR="00504F80" w14:paraId="7F77D49E" w14:textId="268989CD">
      <w:pPr>
        <w:pStyle w:val="FootnoteText"/>
      </w:pPr>
      <w:r>
        <w:rPr>
          <w:rStyle w:val="FootnoteReference"/>
        </w:rPr>
        <w:footnoteRef/>
      </w:r>
      <w:r>
        <w:t xml:space="preserve"> Communications Act of 1934, as amended, Pub L. No 73-416, 448 Stat. 1064 (codified at 47 U.S.C. § 151 </w:t>
      </w:r>
      <w:r>
        <w:rPr>
          <w:i/>
        </w:rPr>
        <w:t>et seq</w:t>
      </w:r>
      <w:r>
        <w:t>.) (Act).</w:t>
      </w:r>
    </w:p>
  </w:footnote>
  <w:footnote w:id="7">
    <w:p w:rsidR="00504F80" w:rsidRPr="00474505" w14:paraId="3324BA98" w14:textId="77777777">
      <w:pPr>
        <w:pStyle w:val="FootnoteText"/>
      </w:pPr>
      <w:r w:rsidRPr="00965D24">
        <w:rPr>
          <w:rStyle w:val="FootnoteReference"/>
          <w:i/>
        </w:rPr>
        <w:footnoteRef/>
      </w:r>
      <w:r>
        <w:t xml:space="preserve"> </w:t>
      </w:r>
      <w:r w:rsidRPr="00370EC0">
        <w:t xml:space="preserve">Section </w:t>
      </w:r>
      <w:r>
        <w:t xml:space="preserve">309(k)(1) of the Act states that the Commission shall grant a license renewal application “if it finds, with respect to that station, during the preceding term of its license – (a) the station has served the public interest, convenience, and necessity; (b) there have been no other violations by the licensee of the Act or Commission Rules or regulations; and (c) there have been no other violations by the licensee of the Act or Commission rules or regulations, which, taken together, would constitute a pattern of abuse.”  47 U.S.C. § 309(k)(1).  Section 309(k)(2) of the Act states, however, that if the licensee fails to meet this three-part standard, the Commission may deny the </w:t>
      </w:r>
      <w:r w:rsidRPr="00474505">
        <w:t>application – after notice and comment, and opportunity for hearing under Section 309(e) of the Act – “. . . or grant the application on terms and conditions as are appropriate, including renewal for a term less than the maximum otherwise permitted.”  Pub. L. No. 104-104, 110 Stat. 56, 113 (codified at 47 U.S.C. § 309(k)(2)).</w:t>
      </w:r>
    </w:p>
  </w:footnote>
  <w:footnote w:id="8">
    <w:p w:rsidR="00504F80" w:rsidRPr="007D2A4C" w:rsidP="009471D3" w14:paraId="2317232D" w14:textId="2AD52D72">
      <w:pPr>
        <w:pStyle w:val="FootnoteText"/>
        <w:keepNext/>
        <w:keepLines/>
      </w:pPr>
      <w:r w:rsidRPr="00474505">
        <w:t xml:space="preserve"> </w:t>
      </w:r>
      <w:r w:rsidRPr="00474505">
        <w:rPr>
          <w:rStyle w:val="FootnoteReference"/>
        </w:rPr>
        <w:footnoteRef/>
      </w:r>
      <w:r w:rsidRPr="00474505">
        <w:t xml:space="preserve"> </w:t>
      </w:r>
      <w:r w:rsidRPr="00474505">
        <w:rPr>
          <w:i/>
        </w:rPr>
        <w:t>See Shareholders of Univision Communications Inc.</w:t>
      </w:r>
      <w:r w:rsidRPr="00474505">
        <w:t xml:space="preserve"> </w:t>
      </w:r>
      <w:r w:rsidRPr="00474505">
        <w:rPr>
          <w:i/>
        </w:rPr>
        <w:t>et al.</w:t>
      </w:r>
      <w:r w:rsidRPr="00474505">
        <w:t xml:space="preserve">, Memorandum Opinion and Order, 22 FCC Rcd 5842, 5859, n.113 (2007) (“Given our finding that the grant of the renewal application is warranted under </w:t>
      </w:r>
      <w:r>
        <w:fldChar w:fldCharType="begin"/>
      </w:r>
      <w:r>
        <w:instrText xml:space="preserve"> HYPERLINK "https://1.next.westlaw.com/Link/Document/FullText?findType=L&amp;pubNum=1000546&amp;cite=47USCAS309&amp;originatingDoc=Ic12427b7de0011dbb92c924f6a2d2928&amp;refType=LQ&amp;originationContext=document&amp;transitionType=DocumentItem&amp;contextData=(sc.Default)" </w:instrText>
      </w:r>
      <w:r>
        <w:fldChar w:fldCharType="separate"/>
      </w:r>
      <w:r w:rsidRPr="00474505">
        <w:t>Section 309(k)(2)</w:t>
      </w:r>
      <w:r>
        <w:fldChar w:fldCharType="end"/>
      </w:r>
      <w:r w:rsidRPr="00474505">
        <w:t xml:space="preserve"> of the Act because the consent decree contains appropriate terms and conditions, we need not determine whether Univision committed ‘serious violations’ of our rules or violations that constituted ‘a pattern of abuse’ for purposes of Section 309(k)(1)).” </w:t>
      </w:r>
    </w:p>
  </w:footnote>
  <w:footnote w:id="9">
    <w:p w:rsidR="00504F80" w:rsidRPr="007D2A4C" w:rsidP="009471D3" w14:paraId="49AD338A" w14:textId="77777777">
      <w:pPr>
        <w:pStyle w:val="FootnoteText"/>
        <w:widowControl w:val="0"/>
      </w:pPr>
      <w:r w:rsidRPr="007D2A4C">
        <w:rPr>
          <w:rStyle w:val="FootnoteReference"/>
        </w:rPr>
        <w:footnoteRef/>
      </w:r>
      <w:r>
        <w:t xml:space="preserve"> 47 U.S.C. §</w:t>
      </w:r>
      <w:r w:rsidRPr="007D2A4C">
        <w:t xml:space="preserve"> 154(i)</w:t>
      </w:r>
      <w:r>
        <w:t>.</w:t>
      </w:r>
    </w:p>
  </w:footnote>
  <w:footnote w:id="10">
    <w:p w:rsidR="00504F80" w:rsidP="009471D3" w14:paraId="149F05D5" w14:textId="77777777">
      <w:pPr>
        <w:pStyle w:val="FootnoteText"/>
      </w:pPr>
      <w:r>
        <w:rPr>
          <w:rStyle w:val="FootnoteReference"/>
        </w:rPr>
        <w:footnoteRef/>
      </w:r>
      <w:r>
        <w:t xml:space="preserve"> 47 CFR §§ 0.61, 0.283.</w:t>
      </w:r>
    </w:p>
  </w:footnote>
  <w:footnote w:id="11">
    <w:p w:rsidR="00504F80" w:rsidRPr="00084F43" w:rsidP="00641933" w14:paraId="33AF87E8" w14:textId="429B39E3">
      <w:pPr>
        <w:pStyle w:val="FootnoteText"/>
      </w:pPr>
      <w:r w:rsidRPr="00084F43">
        <w:rPr>
          <w:rStyle w:val="FootnoteReference"/>
        </w:rPr>
        <w:footnoteRef/>
      </w:r>
      <w:r w:rsidRPr="00084F43">
        <w:t xml:space="preserve"> 47 CFR</w:t>
      </w:r>
      <w:r>
        <w:t xml:space="preserve"> §§</w:t>
      </w:r>
      <w:r>
        <w:rPr>
          <w:color w:val="000000"/>
        </w:rPr>
        <w:t xml:space="preserve"> </w:t>
      </w:r>
      <w:r w:rsidR="00D04CB5">
        <w:rPr>
          <w:szCs w:val="22"/>
        </w:rPr>
        <w:t xml:space="preserve">1.65(a), </w:t>
      </w:r>
      <w:r w:rsidRPr="00572D3D" w:rsidR="00D04CB5">
        <w:rPr>
          <w:szCs w:val="22"/>
        </w:rPr>
        <w:t>73.</w:t>
      </w:r>
      <w:r w:rsidR="00D04CB5">
        <w:rPr>
          <w:szCs w:val="22"/>
        </w:rPr>
        <w:t>3</w:t>
      </w:r>
      <w:r w:rsidRPr="00572D3D" w:rsidR="00D04CB5">
        <w:rPr>
          <w:szCs w:val="22"/>
        </w:rPr>
        <w:t xml:space="preserve">514(a), 73.3526(e)(11)(i), </w:t>
      </w:r>
      <w:r w:rsidR="00D04CB5">
        <w:rPr>
          <w:szCs w:val="22"/>
        </w:rPr>
        <w:t xml:space="preserve">and </w:t>
      </w:r>
      <w:r w:rsidRPr="00572D3D" w:rsidR="00D04CB5">
        <w:rPr>
          <w:szCs w:val="22"/>
        </w:rPr>
        <w:t>73.3526(e)(11)(ii</w:t>
      </w:r>
      <w:r w:rsidR="00D04CB5">
        <w:rPr>
          <w:szCs w:val="22"/>
        </w:rPr>
        <w:t>)</w:t>
      </w:r>
    </w:p>
  </w:footnote>
  <w:footnote w:id="12">
    <w:p w:rsidR="00504F80" w:rsidRPr="00B2494C" w14:paraId="6FFDACB7" w14:textId="77777777">
      <w:pPr>
        <w:pStyle w:val="FootnoteText"/>
      </w:pPr>
      <w:r>
        <w:rPr>
          <w:rStyle w:val="FootnoteReference"/>
        </w:rPr>
        <w:footnoteRef/>
      </w:r>
      <w:r>
        <w:t xml:space="preserve"> </w:t>
      </w:r>
      <w:r>
        <w:rPr>
          <w:i/>
        </w:rPr>
        <w:t>License Renewal Application</w:t>
      </w:r>
      <w:r>
        <w:t>.</w:t>
      </w:r>
    </w:p>
  </w:footnote>
  <w:footnote w:id="13">
    <w:p w:rsidR="00572D3D" w:rsidP="00572D3D" w14:paraId="71D7D5B9" w14:textId="15CFDD4D">
      <w:pPr>
        <w:pStyle w:val="FootnoteText"/>
      </w:pPr>
      <w:r>
        <w:rPr>
          <w:rStyle w:val="FootnoteReference"/>
        </w:rPr>
        <w:footnoteRef/>
      </w:r>
      <w:r>
        <w:t xml:space="preserve"> </w:t>
      </w:r>
      <w:r w:rsidRPr="00EE7A04">
        <w:t xml:space="preserve">Commission records </w:t>
      </w:r>
      <w:r>
        <w:t xml:space="preserve">show that </w:t>
      </w:r>
      <w:r w:rsidR="00BC4F7E">
        <w:t xml:space="preserve">JF Broadcasting acquired </w:t>
      </w:r>
      <w:r>
        <w:t xml:space="preserve">KWSD </w:t>
      </w:r>
      <w:r w:rsidRPr="00EE7A04">
        <w:t xml:space="preserve">on March 2, 2007. </w:t>
      </w:r>
      <w:r>
        <w:t xml:space="preserve"> </w:t>
      </w:r>
      <w:r w:rsidRPr="003E2C6D">
        <w:rPr>
          <w:i/>
        </w:rPr>
        <w:t>See</w:t>
      </w:r>
      <w:r w:rsidRPr="00EE7A04">
        <w:t xml:space="preserve"> File No. BALCT-20070104ABY.</w:t>
      </w:r>
      <w:r>
        <w:t xml:space="preserve">  Accordingly, for purpose</w:t>
      </w:r>
      <w:r w:rsidR="00D04CB5">
        <w:t>s</w:t>
      </w:r>
      <w:r>
        <w:t xml:space="preserve"> of our investigation</w:t>
      </w:r>
      <w:r w:rsidR="00D04CB5">
        <w:t>,</w:t>
      </w:r>
      <w:r>
        <w:t xml:space="preserve"> we examine JF Broadcasting’s compliance with the Communications Laws since March 2, 2007.</w:t>
      </w:r>
    </w:p>
  </w:footnote>
  <w:footnote w:id="14">
    <w:p w:rsidR="008B440C" w14:paraId="3C805864" w14:textId="267551FB">
      <w:pPr>
        <w:pStyle w:val="FootnoteText"/>
      </w:pPr>
      <w:r>
        <w:rPr>
          <w:rStyle w:val="FootnoteReference"/>
        </w:rPr>
        <w:footnoteRef/>
      </w:r>
      <w:r>
        <w:t xml:space="preserve"> 47 CFR § 73.3526.</w:t>
      </w:r>
    </w:p>
  </w:footnote>
  <w:footnote w:id="15">
    <w:p w:rsidR="00504F80" w14:paraId="29238AC2" w14:textId="77777777">
      <w:pPr>
        <w:pStyle w:val="FootnoteText"/>
      </w:pPr>
      <w:r>
        <w:rPr>
          <w:rStyle w:val="FootnoteReference"/>
        </w:rPr>
        <w:footnoteRef/>
      </w:r>
      <w:r>
        <w:t xml:space="preserve"> </w:t>
      </w:r>
      <w:r w:rsidRPr="00D72175">
        <w:t>47 CFR § 73</w:t>
      </w:r>
      <w:r>
        <w:t>.3526(e)(11)(</w:t>
      </w:r>
      <w:r w:rsidRPr="00D72175">
        <w:t xml:space="preserve">i).  </w:t>
      </w:r>
    </w:p>
  </w:footnote>
  <w:footnote w:id="16">
    <w:p w:rsidR="00504F80" w:rsidP="00874ECF" w14:paraId="538EEF5F" w14:textId="77777777">
      <w:pPr>
        <w:pStyle w:val="FootnoteText"/>
      </w:pPr>
      <w:r>
        <w:rPr>
          <w:rStyle w:val="FootnoteReference"/>
        </w:rPr>
        <w:footnoteRef/>
      </w:r>
      <w:r>
        <w:t xml:space="preserve"> </w:t>
      </w:r>
      <w:r w:rsidRPr="00D72175">
        <w:t xml:space="preserve">47 CFR § 73.3526(e)(11)(ii).  </w:t>
      </w:r>
    </w:p>
  </w:footnote>
  <w:footnote w:id="17">
    <w:p w:rsidR="00504F80" w:rsidP="00053CC9" w14:paraId="2D81EEE6" w14:textId="77777777">
      <w:pPr>
        <w:autoSpaceDE w:val="0"/>
        <w:autoSpaceDN w:val="0"/>
        <w:adjustRightInd w:val="0"/>
        <w:spacing w:after="120"/>
        <w:rPr>
          <w:i/>
          <w:iCs/>
          <w:color w:val="010101"/>
          <w:sz w:val="20"/>
        </w:rPr>
      </w:pPr>
      <w:r>
        <w:rPr>
          <w:rStyle w:val="FootnoteReference"/>
        </w:rPr>
        <w:footnoteRef/>
      </w:r>
      <w:r>
        <w:rPr>
          <w:sz w:val="20"/>
        </w:rPr>
        <w:t xml:space="preserve"> </w:t>
      </w:r>
      <w:r>
        <w:rPr>
          <w:i/>
          <w:color w:val="010101"/>
          <w:sz w:val="20"/>
        </w:rPr>
        <w:t>See</w:t>
      </w:r>
      <w:r>
        <w:rPr>
          <w:color w:val="010101"/>
          <w:sz w:val="20"/>
        </w:rPr>
        <w:t xml:space="preserve"> </w:t>
      </w:r>
      <w:r>
        <w:rPr>
          <w:i/>
          <w:iCs/>
          <w:color w:val="010101"/>
          <w:sz w:val="20"/>
        </w:rPr>
        <w:t>Standardized and Enhanced Disclosure Requirements for Television Broadcast Licensee Public Interest Obligations</w:t>
      </w:r>
      <w:r>
        <w:rPr>
          <w:color w:val="010101"/>
          <w:sz w:val="20"/>
        </w:rPr>
        <w:t xml:space="preserve">, </w:t>
      </w:r>
      <w:r>
        <w:rPr>
          <w:i/>
          <w:iCs/>
          <w:color w:val="010101"/>
          <w:sz w:val="20"/>
        </w:rPr>
        <w:t xml:space="preserve">Extension of the Filing Requirement for Children’s Television Programming Report, </w:t>
      </w:r>
      <w:r>
        <w:rPr>
          <w:color w:val="010101"/>
          <w:sz w:val="20"/>
        </w:rPr>
        <w:t>Second Report and Order, 27 FCC Rcd 4535 (2012) (“</w:t>
      </w:r>
      <w:r>
        <w:rPr>
          <w:i/>
          <w:color w:val="010101"/>
          <w:sz w:val="20"/>
        </w:rPr>
        <w:t>Second R&amp;O</w:t>
      </w:r>
      <w:r>
        <w:rPr>
          <w:color w:val="010101"/>
          <w:sz w:val="20"/>
        </w:rPr>
        <w:t>”) (requiring broadcast television stations to post their public inspection files, with limited exceptions, to an online Commission-hosted database).</w:t>
      </w:r>
    </w:p>
  </w:footnote>
  <w:footnote w:id="18">
    <w:p w:rsidR="00504F80" w:rsidP="00053CC9" w14:paraId="6CB6A9CB" w14:textId="77777777">
      <w:pPr>
        <w:autoSpaceDE w:val="0"/>
        <w:autoSpaceDN w:val="0"/>
        <w:adjustRightInd w:val="0"/>
        <w:spacing w:after="120"/>
        <w:rPr>
          <w:i/>
          <w:iCs/>
          <w:color w:val="010101"/>
          <w:sz w:val="20"/>
        </w:rPr>
      </w:pPr>
      <w:r>
        <w:rPr>
          <w:rStyle w:val="FootnoteReference"/>
        </w:rPr>
        <w:footnoteRef/>
      </w:r>
      <w:r>
        <w:rPr>
          <w:sz w:val="20"/>
        </w:rPr>
        <w:t xml:space="preserve"> </w:t>
      </w:r>
      <w:r>
        <w:rPr>
          <w:i/>
          <w:sz w:val="20"/>
        </w:rPr>
        <w:t>Second R&amp;O</w:t>
      </w:r>
      <w:r>
        <w:rPr>
          <w:sz w:val="20"/>
        </w:rPr>
        <w:t xml:space="preserve">, 27 FCC Rcd at </w:t>
      </w:r>
      <w:r>
        <w:rPr>
          <w:color w:val="010101"/>
          <w:sz w:val="20"/>
        </w:rPr>
        <w:t xml:space="preserve">4536.  </w:t>
      </w:r>
    </w:p>
  </w:footnote>
  <w:footnote w:id="19">
    <w:p w:rsidR="00504F80" w:rsidP="00053CC9" w14:paraId="369CD273" w14:textId="77777777">
      <w:pPr>
        <w:keepLines/>
        <w:widowControl/>
        <w:autoSpaceDE w:val="0"/>
        <w:autoSpaceDN w:val="0"/>
        <w:adjustRightInd w:val="0"/>
        <w:spacing w:after="120"/>
        <w:rPr>
          <w:i/>
          <w:iCs/>
          <w:color w:val="010101"/>
          <w:sz w:val="20"/>
        </w:rPr>
      </w:pPr>
      <w:r>
        <w:rPr>
          <w:rStyle w:val="FootnoteReference"/>
        </w:rPr>
        <w:footnoteRef/>
      </w:r>
      <w:r>
        <w:rPr>
          <w:sz w:val="20"/>
        </w:rPr>
        <w:t xml:space="preserve"> </w:t>
      </w:r>
      <w:r>
        <w:rPr>
          <w:color w:val="010101"/>
          <w:sz w:val="20"/>
        </w:rPr>
        <w:t>S</w:t>
      </w:r>
      <w:r>
        <w:rPr>
          <w:i/>
          <w:color w:val="010101"/>
          <w:sz w:val="20"/>
        </w:rPr>
        <w:t xml:space="preserve">ee </w:t>
      </w:r>
      <w:r>
        <w:rPr>
          <w:i/>
          <w:iCs/>
          <w:color w:val="010101"/>
          <w:sz w:val="20"/>
        </w:rPr>
        <w:t>Effective Date Announced for Online Publication of Broadcast Television Public Inspection Files</w:t>
      </w:r>
      <w:r>
        <w:rPr>
          <w:color w:val="010101"/>
          <w:sz w:val="20"/>
        </w:rPr>
        <w:t xml:space="preserve">, Public Notice, 27 FCC Rcd 7478 (2012) (announcing effective date of electronic public file rule); </w:t>
      </w:r>
      <w:r>
        <w:rPr>
          <w:i/>
          <w:color w:val="010101"/>
          <w:sz w:val="20"/>
        </w:rPr>
        <w:t>Television Broadcast Stations Reminded of Their Online Public Inspection File Obligations</w:t>
      </w:r>
      <w:r>
        <w:rPr>
          <w:color w:val="010101"/>
          <w:sz w:val="20"/>
        </w:rPr>
        <w:t xml:space="preserve">, Public Notice, 27 FCC Rcd 15315 (2012) (reminding station’s to upload copies of existing public file documents to their electronic public file); </w:t>
      </w:r>
      <w:r>
        <w:rPr>
          <w:i/>
          <w:color w:val="010101"/>
          <w:sz w:val="20"/>
        </w:rPr>
        <w:t>Television Broadcast Stations Reminded of the Upcoming Public Inspection Filing Deadline</w:t>
      </w:r>
      <w:r>
        <w:rPr>
          <w:color w:val="010101"/>
          <w:sz w:val="20"/>
        </w:rPr>
        <w:t xml:space="preserve">, Public Notice, 28 FCC Rcd 429 (2013) (providing a final remainder to broadcasters to upload copies of existing public file documents to their electronic public file); </w:t>
      </w:r>
      <w:r>
        <w:rPr>
          <w:i/>
          <w:color w:val="010101"/>
          <w:sz w:val="20"/>
        </w:rPr>
        <w:t>see Second R&amp;O</w:t>
      </w:r>
      <w:r>
        <w:rPr>
          <w:color w:val="010101"/>
          <w:sz w:val="20"/>
        </w:rPr>
        <w:t>, 27 FCC Rcd at 4580 (establishing compliance periods for complying with broadcasters new electronic public file requirement).</w:t>
      </w:r>
    </w:p>
  </w:footnote>
  <w:footnote w:id="20">
    <w:p w:rsidR="00504F80" w:rsidP="004D2E9F" w14:paraId="39424970" w14:textId="77777777">
      <w:pPr>
        <w:pStyle w:val="FootnoteText"/>
      </w:pPr>
      <w:r>
        <w:rPr>
          <w:rStyle w:val="FootnoteReference"/>
        </w:rPr>
        <w:footnoteRef/>
      </w:r>
      <w:r>
        <w:t xml:space="preserve"> 47 CFR § 73.3514(a) (“Each applicant shall include all information called for by the particular form on which the application is required to be filed, unless the information called for is inapplicable, in which case this fact shall be indicated.”).</w:t>
      </w:r>
    </w:p>
  </w:footnote>
  <w:footnote w:id="21">
    <w:p w:rsidR="00572D3D" w:rsidP="00572D3D" w14:paraId="3F08285A" w14:textId="77777777">
      <w:pPr>
        <w:pStyle w:val="FootnoteText"/>
      </w:pPr>
      <w:r>
        <w:rPr>
          <w:rStyle w:val="FootnoteReference"/>
        </w:rPr>
        <w:footnoteRef/>
      </w:r>
      <w:r>
        <w:t xml:space="preserve"> 47 CFR </w:t>
      </w:r>
      <w:r w:rsidR="00A64421">
        <w:t xml:space="preserve">§ </w:t>
      </w:r>
      <w:r>
        <w:t>1.65(a).</w:t>
      </w:r>
    </w:p>
  </w:footnote>
  <w:footnote w:id="22">
    <w:p w:rsidR="00504F80" w14:paraId="3700D64B" w14:textId="77777777">
      <w:pPr>
        <w:pStyle w:val="FootnoteText"/>
      </w:pPr>
      <w:r>
        <w:rPr>
          <w:rStyle w:val="FootnoteReference"/>
        </w:rPr>
        <w:footnoteRef/>
      </w:r>
      <w:r>
        <w:t xml:space="preserve"> 47 CFR § 73.3526.</w:t>
      </w:r>
    </w:p>
  </w:footnote>
  <w:footnote w:id="23">
    <w:p w:rsidR="00504F80" w:rsidRPr="00084F43" w:rsidP="00641933" w14:paraId="3629CDAB" w14:textId="77777777">
      <w:pPr>
        <w:pStyle w:val="FootnoteText"/>
        <w:widowControl w:val="0"/>
      </w:pPr>
      <w:r w:rsidRPr="00084F43">
        <w:rPr>
          <w:rStyle w:val="FootnoteReference"/>
        </w:rPr>
        <w:footnoteRef/>
      </w:r>
      <w:r w:rsidRPr="00084F43">
        <w:t xml:space="preserve"> Debt Collection Improvement Act of 1996, Pub. L. No. 104-134, 110 Stat. 1321, 1358 (1996).</w:t>
      </w:r>
    </w:p>
  </w:footnote>
  <w:footnote w:id="24">
    <w:p w:rsidR="00504F80" w:rsidP="00641933" w14:paraId="7CC3EB77" w14:textId="77777777">
      <w:pPr>
        <w:pStyle w:val="FootnoteText"/>
      </w:pPr>
      <w:r>
        <w:rPr>
          <w:rStyle w:val="FootnoteReference"/>
        </w:rPr>
        <w:footnoteRef/>
      </w:r>
      <w:r>
        <w:t xml:space="preserve"> </w:t>
      </w:r>
      <w:r w:rsidRPr="00084F43">
        <w:rPr>
          <w:rFonts w:eastAsia="MS Mincho"/>
        </w:rPr>
        <w:t xml:space="preserve">Payment may be made online at the Commission’s Fee Filer website: https://www.fcc.gov/encyclopedia/fee-filer.  Online payments do not require </w:t>
      </w:r>
      <w:r>
        <w:rPr>
          <w:rFonts w:eastAsia="MS Mincho"/>
        </w:rPr>
        <w:t>payors</w:t>
      </w:r>
      <w:r w:rsidRPr="00084F43">
        <w:rPr>
          <w:rFonts w:eastAsia="MS Mincho"/>
        </w:rPr>
        <w:t xml:space="preserve"> to submit FCC Form 159.  Alternatively, payment may be made using FCC Form 159; detailed instructions for completing the form may be obtained at http</w:t>
      </w:r>
      <w:r w:rsidRPr="00084F43">
        <w:t>://www.fcc.gov/Forms/Form159/159.pdf.</w:t>
      </w:r>
    </w:p>
  </w:footnote>
  <w:footnote w:id="25">
    <w:p w:rsidR="00504F80" w:rsidRPr="006C624A" w:rsidP="00641933" w14:paraId="032D25FA" w14:textId="77777777">
      <w:pPr>
        <w:pStyle w:val="FootnoteText"/>
        <w:widowControl w:val="0"/>
        <w:rPr>
          <w:sz w:val="22"/>
          <w:szCs w:val="22"/>
        </w:rPr>
      </w:pPr>
      <w:r w:rsidRPr="00084F43">
        <w:rPr>
          <w:rStyle w:val="FootnoteReference"/>
        </w:rPr>
        <w:footnoteRef/>
      </w:r>
      <w:r w:rsidRPr="00084F43">
        <w:t xml:space="preserve"> Should </w:t>
      </w:r>
      <w:r>
        <w:t>JF Broadcasting</w:t>
      </w:r>
      <w:r w:rsidRPr="00084F43">
        <w:t xml:space="preserve"> have questions regarding payment procedures, it should contact the Financial Operations Group Help Desk by phone at 1-877-480-3201, or by e mail at ARINQUIRIES@fcc.gov.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567E" w14:paraId="325F47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F80" w:rsidP="00626BB7" w14:paraId="5415BD75" w14:textId="19D6D6F3">
    <w:pPr>
      <w:pStyle w:val="Header"/>
      <w:rPr>
        <w:b w:val="0"/>
      </w:rPr>
    </w:pPr>
    <w:r>
      <w:tab/>
      <w:t>Federal Communications Commission</w:t>
    </w:r>
    <w:r>
      <w:tab/>
      <w:t>DA 1</w:t>
    </w:r>
    <w:r w:rsidR="00A60148">
      <w:t>8</w:t>
    </w:r>
    <w:r>
      <w:t>-</w:t>
    </w:r>
    <w:r w:rsidR="00A60148">
      <w:t>67</w:t>
    </w:r>
  </w:p>
  <w:p w:rsidR="00504F80" w14:paraId="6112169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p>
  <w:p w:rsidR="00504F80" w14:paraId="0DF92D3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F80" w:rsidP="00626BB7" w14:paraId="13FFAC64" w14:textId="17A88B9B">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w:t>
    </w:r>
    <w:r w:rsidR="00A60148">
      <w:rPr>
        <w:rFonts w:cs="Arial"/>
        <w:b/>
        <w:bCs/>
        <w:iCs/>
        <w:szCs w:val="28"/>
        <w:u w:val="single"/>
      </w:rPr>
      <w:t xml:space="preserve"> Communications Commission</w:t>
    </w:r>
    <w:r w:rsidR="00A60148">
      <w:rPr>
        <w:rFonts w:cs="Arial"/>
        <w:b/>
        <w:bCs/>
        <w:iCs/>
        <w:szCs w:val="28"/>
        <w:u w:val="single"/>
      </w:rPr>
      <w:tab/>
      <w:t>DA 18</w:t>
    </w:r>
    <w:r>
      <w:rPr>
        <w:rFonts w:cs="Arial"/>
        <w:b/>
        <w:bCs/>
        <w:iCs/>
        <w:szCs w:val="28"/>
        <w:u w:val="single"/>
      </w:rPr>
      <w:t>-</w:t>
    </w:r>
    <w:r w:rsidR="00A60148">
      <w:rPr>
        <w:rFonts w:cs="Arial"/>
        <w:b/>
        <w:bCs/>
        <w:iCs/>
        <w:szCs w:val="28"/>
        <w:u w:val="single"/>
      </w:rPr>
      <w:t>67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F80" w:rsidP="00626BB7" w14:paraId="6252B78C" w14:textId="2B1518C4">
    <w:pPr>
      <w:pStyle w:val="Header"/>
      <w:rPr>
        <w:b w:val="0"/>
      </w:rPr>
    </w:pPr>
    <w:r>
      <w:tab/>
      <w:t>Federal Communications Commission</w:t>
    </w:r>
    <w:r>
      <w:tab/>
      <w:t>DA 1</w:t>
    </w:r>
    <w:r w:rsidR="00A60148">
      <w:t>8</w:t>
    </w:r>
    <w:r>
      <w:t>-</w:t>
    </w:r>
    <w:r w:rsidR="00A60148">
      <w:t>67</w:t>
    </w:r>
  </w:p>
  <w:p w:rsidR="00504F80" w14:paraId="1A5858D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504F80" w14:paraId="4A5507EC"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4F80" w:rsidP="00626BB7" w14:paraId="72E7296D" w14:textId="0F04081F">
    <w:pPr>
      <w:keepNext/>
      <w:tabs>
        <w:tab w:val="left" w:pos="-720"/>
        <w:tab w:val="center" w:pos="4680"/>
        <w:tab w:val="right" w:pos="9360"/>
      </w:tabs>
      <w:suppressAutoHyphens/>
      <w:spacing w:before="240" w:after="60"/>
      <w:outlineLvl w:val="1"/>
      <w:rPr>
        <w:rFonts w:cs="Arial"/>
        <w:b/>
        <w:bCs/>
        <w:iCs/>
        <w:szCs w:val="28"/>
        <w:u w:val="single"/>
      </w:rPr>
    </w:pPr>
    <w:r>
      <w:rPr>
        <w:rFonts w:cs="Arial"/>
        <w:b/>
        <w:bCs/>
        <w:iCs/>
        <w:szCs w:val="28"/>
        <w:u w:val="single"/>
      </w:rPr>
      <w:tab/>
      <w:t>Federal Communications Commission</w:t>
    </w:r>
    <w:r>
      <w:rPr>
        <w:rFonts w:cs="Arial"/>
        <w:b/>
        <w:bCs/>
        <w:iCs/>
        <w:szCs w:val="28"/>
        <w:u w:val="single"/>
      </w:rPr>
      <w:tab/>
      <w:t>DA 1</w:t>
    </w:r>
    <w:r w:rsidR="00A60148">
      <w:rPr>
        <w:rFonts w:cs="Arial"/>
        <w:b/>
        <w:bCs/>
        <w:iCs/>
        <w:szCs w:val="28"/>
        <w:u w:val="single"/>
      </w:rPr>
      <w:t>8</w:t>
    </w:r>
    <w:r>
      <w:rPr>
        <w:rFonts w:cs="Arial"/>
        <w:b/>
        <w:bCs/>
        <w:iCs/>
        <w:szCs w:val="28"/>
        <w:u w:val="single"/>
      </w:rPr>
      <w:t>-6</w:t>
    </w:r>
    <w:r w:rsidR="00A60148">
      <w:rPr>
        <w:rFonts w:cs="Arial"/>
        <w:b/>
        <w:bCs/>
        <w:iCs/>
        <w:szCs w:val="28"/>
        <w:u w:val="single"/>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07F2C"/>
    <w:multiLevelType w:val="hybridMultilevel"/>
    <w:tmpl w:val="3244BF10"/>
    <w:lvl w:ilvl="0">
      <w:start w:val="1"/>
      <w:numFmt w:val="lowerLetter"/>
      <w:lvlText w:val="%1)"/>
      <w:lvlJc w:val="left"/>
      <w:pPr>
        <w:tabs>
          <w:tab w:val="num" w:pos="1224"/>
        </w:tabs>
        <w:ind w:left="1224" w:hanging="432"/>
      </w:pPr>
      <w:rPr>
        <w:rFonts w:hint="default"/>
        <w:b w:val="0"/>
        <w:i w:val="0"/>
        <w:caps w:val="0"/>
        <w:strike w:val="0"/>
        <w:dstrike w:val="0"/>
        <w:vanish w:val="0"/>
        <w:sz w:val="22"/>
        <w:szCs w:val="22"/>
        <w:u w:val="none"/>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94024E4"/>
    <w:multiLevelType w:val="hybridMultilevel"/>
    <w:tmpl w:val="75D85686"/>
    <w:lvl w:ilvl="0">
      <w:start w:val="1"/>
      <w:numFmt w:val="bullet"/>
      <w:lvlText w:val=""/>
      <w:lvlJc w:val="left"/>
      <w:pPr>
        <w:ind w:left="1080" w:hanging="360"/>
      </w:pPr>
      <w:rPr>
        <w:rFonts w:ascii="Symbol" w:hAnsi="Symbol" w:hint="default"/>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4">
    <w:nsid w:val="6D2B48D2"/>
    <w:multiLevelType w:val="singleLevel"/>
    <w:tmpl w:val="462A4EC8"/>
    <w:lvl w:ilvl="0">
      <w:start w:val="0"/>
      <w:numFmt w:val="decimal"/>
      <w:pStyle w:val="Paranum"/>
      <w:lvlJc w:val="left"/>
    </w:lvl>
  </w:abstractNum>
  <w:abstractNum w:abstractNumId="5">
    <w:nsid w:val="707B6D66"/>
    <w:multiLevelType w:val="hybridMultilevel"/>
    <w:tmpl w:val="AC408056"/>
    <w:lvl w:ilvl="0">
      <w:start w:val="1"/>
      <w:numFmt w:val="bullet"/>
      <w:lvlText w:val=""/>
      <w:lvlJc w:val="left"/>
      <w:pPr>
        <w:ind w:left="1080" w:hanging="360"/>
      </w:pPr>
      <w:rPr>
        <w:rFonts w:ascii="Wingdings" w:hAnsi="Wingdings"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3"/>
    <w:lvlOverride w:ilvl="0">
      <w:startOverride w:val="1"/>
    </w:lvlOverride>
  </w:num>
  <w:num w:numId="6">
    <w:abstractNumId w:val="5"/>
  </w:num>
  <w:num w:numId="7">
    <w:abstractNumId w:val="3"/>
  </w:num>
  <w:num w:numId="8">
    <w:abstractNumId w:val="3"/>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33"/>
    <w:rsid w:val="0000059C"/>
    <w:rsid w:val="00002CF7"/>
    <w:rsid w:val="00004E5E"/>
    <w:rsid w:val="0002294A"/>
    <w:rsid w:val="000302CB"/>
    <w:rsid w:val="000417EF"/>
    <w:rsid w:val="0004270B"/>
    <w:rsid w:val="000441DC"/>
    <w:rsid w:val="00053CC9"/>
    <w:rsid w:val="0006371E"/>
    <w:rsid w:val="00074489"/>
    <w:rsid w:val="00084F43"/>
    <w:rsid w:val="00085E10"/>
    <w:rsid w:val="000C209B"/>
    <w:rsid w:val="000C268A"/>
    <w:rsid w:val="000E2AA8"/>
    <w:rsid w:val="0010594B"/>
    <w:rsid w:val="001129DE"/>
    <w:rsid w:val="00120A67"/>
    <w:rsid w:val="00121AC1"/>
    <w:rsid w:val="00125139"/>
    <w:rsid w:val="00127FB3"/>
    <w:rsid w:val="001345E5"/>
    <w:rsid w:val="001465A8"/>
    <w:rsid w:val="00147BB6"/>
    <w:rsid w:val="00151EE9"/>
    <w:rsid w:val="001536BF"/>
    <w:rsid w:val="00153F4E"/>
    <w:rsid w:val="001605F4"/>
    <w:rsid w:val="001614D2"/>
    <w:rsid w:val="00163343"/>
    <w:rsid w:val="0018125F"/>
    <w:rsid w:val="00190AE2"/>
    <w:rsid w:val="00195F55"/>
    <w:rsid w:val="001C0917"/>
    <w:rsid w:val="001C1E2B"/>
    <w:rsid w:val="001C2675"/>
    <w:rsid w:val="001C35F4"/>
    <w:rsid w:val="001C6A13"/>
    <w:rsid w:val="001D0B7A"/>
    <w:rsid w:val="001D1735"/>
    <w:rsid w:val="001D27BE"/>
    <w:rsid w:val="001E0943"/>
    <w:rsid w:val="001E49B4"/>
    <w:rsid w:val="001F3A7E"/>
    <w:rsid w:val="001F7216"/>
    <w:rsid w:val="00215CD7"/>
    <w:rsid w:val="00251AFB"/>
    <w:rsid w:val="002602A3"/>
    <w:rsid w:val="00261F1D"/>
    <w:rsid w:val="00267847"/>
    <w:rsid w:val="00272540"/>
    <w:rsid w:val="002847B1"/>
    <w:rsid w:val="002C5C66"/>
    <w:rsid w:val="002D4C90"/>
    <w:rsid w:val="002E09C2"/>
    <w:rsid w:val="002E69B3"/>
    <w:rsid w:val="002F17C7"/>
    <w:rsid w:val="002F2BF8"/>
    <w:rsid w:val="002F32DA"/>
    <w:rsid w:val="003059AF"/>
    <w:rsid w:val="00313FBB"/>
    <w:rsid w:val="00320288"/>
    <w:rsid w:val="003330BB"/>
    <w:rsid w:val="00335884"/>
    <w:rsid w:val="00354BA5"/>
    <w:rsid w:val="00361401"/>
    <w:rsid w:val="00365295"/>
    <w:rsid w:val="00370EC0"/>
    <w:rsid w:val="003800DB"/>
    <w:rsid w:val="00387853"/>
    <w:rsid w:val="003B4117"/>
    <w:rsid w:val="003B6789"/>
    <w:rsid w:val="003C69A1"/>
    <w:rsid w:val="003D32DC"/>
    <w:rsid w:val="003D3BEF"/>
    <w:rsid w:val="003D5870"/>
    <w:rsid w:val="003E279B"/>
    <w:rsid w:val="003E2C6D"/>
    <w:rsid w:val="003E2DBA"/>
    <w:rsid w:val="004050A0"/>
    <w:rsid w:val="00421F76"/>
    <w:rsid w:val="004456C7"/>
    <w:rsid w:val="00447277"/>
    <w:rsid w:val="00454071"/>
    <w:rsid w:val="00457CD4"/>
    <w:rsid w:val="004623C9"/>
    <w:rsid w:val="00471B8F"/>
    <w:rsid w:val="00474505"/>
    <w:rsid w:val="004926E0"/>
    <w:rsid w:val="00492CF8"/>
    <w:rsid w:val="004A7218"/>
    <w:rsid w:val="004C372C"/>
    <w:rsid w:val="004C52F9"/>
    <w:rsid w:val="004D0EF4"/>
    <w:rsid w:val="004D2467"/>
    <w:rsid w:val="004D29B7"/>
    <w:rsid w:val="004D2CF3"/>
    <w:rsid w:val="004D2E9F"/>
    <w:rsid w:val="004D3624"/>
    <w:rsid w:val="00504F80"/>
    <w:rsid w:val="00540E9D"/>
    <w:rsid w:val="00543A81"/>
    <w:rsid w:val="00560D06"/>
    <w:rsid w:val="005678CA"/>
    <w:rsid w:val="00572D3D"/>
    <w:rsid w:val="00590035"/>
    <w:rsid w:val="00592A7D"/>
    <w:rsid w:val="005A1D47"/>
    <w:rsid w:val="005C567E"/>
    <w:rsid w:val="005D1481"/>
    <w:rsid w:val="005E15C7"/>
    <w:rsid w:val="005E519E"/>
    <w:rsid w:val="0060503A"/>
    <w:rsid w:val="00606931"/>
    <w:rsid w:val="0061717A"/>
    <w:rsid w:val="00624607"/>
    <w:rsid w:val="00625400"/>
    <w:rsid w:val="00626BB7"/>
    <w:rsid w:val="00627753"/>
    <w:rsid w:val="00633C3E"/>
    <w:rsid w:val="00641933"/>
    <w:rsid w:val="006538E4"/>
    <w:rsid w:val="00654E5D"/>
    <w:rsid w:val="00671E23"/>
    <w:rsid w:val="0068280D"/>
    <w:rsid w:val="006854E6"/>
    <w:rsid w:val="0069512F"/>
    <w:rsid w:val="006A31DB"/>
    <w:rsid w:val="006B0783"/>
    <w:rsid w:val="006B0B00"/>
    <w:rsid w:val="006C09A5"/>
    <w:rsid w:val="006C624A"/>
    <w:rsid w:val="006D4216"/>
    <w:rsid w:val="006D4C78"/>
    <w:rsid w:val="006E2522"/>
    <w:rsid w:val="006E2FD0"/>
    <w:rsid w:val="006F3617"/>
    <w:rsid w:val="006F7516"/>
    <w:rsid w:val="00700D09"/>
    <w:rsid w:val="0070141D"/>
    <w:rsid w:val="00701AE5"/>
    <w:rsid w:val="0070224F"/>
    <w:rsid w:val="00703E05"/>
    <w:rsid w:val="00705021"/>
    <w:rsid w:val="00707E25"/>
    <w:rsid w:val="00707E39"/>
    <w:rsid w:val="00712D5B"/>
    <w:rsid w:val="00720A61"/>
    <w:rsid w:val="00722730"/>
    <w:rsid w:val="007451F9"/>
    <w:rsid w:val="007514FB"/>
    <w:rsid w:val="00763A81"/>
    <w:rsid w:val="007647A4"/>
    <w:rsid w:val="00764CEF"/>
    <w:rsid w:val="00774585"/>
    <w:rsid w:val="00780CF3"/>
    <w:rsid w:val="007A634C"/>
    <w:rsid w:val="007B1613"/>
    <w:rsid w:val="007B2447"/>
    <w:rsid w:val="007C2FA7"/>
    <w:rsid w:val="007C2FFF"/>
    <w:rsid w:val="007D2A4C"/>
    <w:rsid w:val="007D36E4"/>
    <w:rsid w:val="007F4740"/>
    <w:rsid w:val="00850300"/>
    <w:rsid w:val="0087303D"/>
    <w:rsid w:val="00874ECF"/>
    <w:rsid w:val="00876C02"/>
    <w:rsid w:val="00884FC4"/>
    <w:rsid w:val="00892813"/>
    <w:rsid w:val="008A0A55"/>
    <w:rsid w:val="008B440C"/>
    <w:rsid w:val="008B5970"/>
    <w:rsid w:val="008B66D4"/>
    <w:rsid w:val="008E2103"/>
    <w:rsid w:val="008E4D25"/>
    <w:rsid w:val="008F72FF"/>
    <w:rsid w:val="009034CE"/>
    <w:rsid w:val="009109CC"/>
    <w:rsid w:val="009124D6"/>
    <w:rsid w:val="00937C0D"/>
    <w:rsid w:val="00944BCE"/>
    <w:rsid w:val="009471D3"/>
    <w:rsid w:val="009474A7"/>
    <w:rsid w:val="0094793B"/>
    <w:rsid w:val="009549C8"/>
    <w:rsid w:val="00960DB8"/>
    <w:rsid w:val="00965D24"/>
    <w:rsid w:val="00966976"/>
    <w:rsid w:val="009A7114"/>
    <w:rsid w:val="009B6C90"/>
    <w:rsid w:val="009D4B4C"/>
    <w:rsid w:val="009D66B7"/>
    <w:rsid w:val="009F0321"/>
    <w:rsid w:val="009F34F8"/>
    <w:rsid w:val="00A15E2B"/>
    <w:rsid w:val="00A27365"/>
    <w:rsid w:val="00A3180E"/>
    <w:rsid w:val="00A3739F"/>
    <w:rsid w:val="00A45168"/>
    <w:rsid w:val="00A535B3"/>
    <w:rsid w:val="00A60148"/>
    <w:rsid w:val="00A62E3C"/>
    <w:rsid w:val="00A64421"/>
    <w:rsid w:val="00A82FA1"/>
    <w:rsid w:val="00A9327F"/>
    <w:rsid w:val="00AA23E2"/>
    <w:rsid w:val="00AA44A7"/>
    <w:rsid w:val="00AB0681"/>
    <w:rsid w:val="00AB4615"/>
    <w:rsid w:val="00AB5314"/>
    <w:rsid w:val="00AC50B4"/>
    <w:rsid w:val="00AD0C16"/>
    <w:rsid w:val="00AD111F"/>
    <w:rsid w:val="00AD1F2D"/>
    <w:rsid w:val="00AD51B4"/>
    <w:rsid w:val="00AD5A3A"/>
    <w:rsid w:val="00AE58A7"/>
    <w:rsid w:val="00B0169E"/>
    <w:rsid w:val="00B20F9E"/>
    <w:rsid w:val="00B2494C"/>
    <w:rsid w:val="00B31C65"/>
    <w:rsid w:val="00B33BCC"/>
    <w:rsid w:val="00B376FC"/>
    <w:rsid w:val="00B53E4F"/>
    <w:rsid w:val="00B57947"/>
    <w:rsid w:val="00B71766"/>
    <w:rsid w:val="00B9724E"/>
    <w:rsid w:val="00B97E29"/>
    <w:rsid w:val="00BA5D91"/>
    <w:rsid w:val="00BB742C"/>
    <w:rsid w:val="00BB7A49"/>
    <w:rsid w:val="00BC34A1"/>
    <w:rsid w:val="00BC4F7E"/>
    <w:rsid w:val="00BC6163"/>
    <w:rsid w:val="00BD0FB8"/>
    <w:rsid w:val="00BD5982"/>
    <w:rsid w:val="00BE4B40"/>
    <w:rsid w:val="00BE5AB2"/>
    <w:rsid w:val="00C257EA"/>
    <w:rsid w:val="00C31EEF"/>
    <w:rsid w:val="00C32861"/>
    <w:rsid w:val="00C33AD2"/>
    <w:rsid w:val="00C447EE"/>
    <w:rsid w:val="00C47FED"/>
    <w:rsid w:val="00C60BB1"/>
    <w:rsid w:val="00C8347D"/>
    <w:rsid w:val="00C8460B"/>
    <w:rsid w:val="00CC4F3B"/>
    <w:rsid w:val="00CD079E"/>
    <w:rsid w:val="00CD3019"/>
    <w:rsid w:val="00CD668D"/>
    <w:rsid w:val="00CE3044"/>
    <w:rsid w:val="00CE643F"/>
    <w:rsid w:val="00CF58C4"/>
    <w:rsid w:val="00D04CB5"/>
    <w:rsid w:val="00D35D32"/>
    <w:rsid w:val="00D35EF4"/>
    <w:rsid w:val="00D407CE"/>
    <w:rsid w:val="00D47015"/>
    <w:rsid w:val="00D62411"/>
    <w:rsid w:val="00D649DB"/>
    <w:rsid w:val="00D70888"/>
    <w:rsid w:val="00D72175"/>
    <w:rsid w:val="00D74590"/>
    <w:rsid w:val="00D75F98"/>
    <w:rsid w:val="00D800EF"/>
    <w:rsid w:val="00D8326D"/>
    <w:rsid w:val="00D83822"/>
    <w:rsid w:val="00DA08E9"/>
    <w:rsid w:val="00DA73C9"/>
    <w:rsid w:val="00DB0363"/>
    <w:rsid w:val="00DB2BBB"/>
    <w:rsid w:val="00DB34AA"/>
    <w:rsid w:val="00DB5588"/>
    <w:rsid w:val="00DC606C"/>
    <w:rsid w:val="00DD3793"/>
    <w:rsid w:val="00DE131E"/>
    <w:rsid w:val="00DE4ABB"/>
    <w:rsid w:val="00DF2BE3"/>
    <w:rsid w:val="00DF381A"/>
    <w:rsid w:val="00DF6245"/>
    <w:rsid w:val="00E1066F"/>
    <w:rsid w:val="00E27F52"/>
    <w:rsid w:val="00E4580B"/>
    <w:rsid w:val="00E550D0"/>
    <w:rsid w:val="00E55265"/>
    <w:rsid w:val="00E71DC2"/>
    <w:rsid w:val="00E749C9"/>
    <w:rsid w:val="00E76B16"/>
    <w:rsid w:val="00E80264"/>
    <w:rsid w:val="00EA12E9"/>
    <w:rsid w:val="00EB0CA4"/>
    <w:rsid w:val="00ED38F9"/>
    <w:rsid w:val="00EE7A04"/>
    <w:rsid w:val="00F06D6C"/>
    <w:rsid w:val="00F07450"/>
    <w:rsid w:val="00F407C4"/>
    <w:rsid w:val="00F433FE"/>
    <w:rsid w:val="00F51F07"/>
    <w:rsid w:val="00F70ED0"/>
    <w:rsid w:val="00FB3ECE"/>
    <w:rsid w:val="00FB478F"/>
    <w:rsid w:val="00FF0E8C"/>
    <w:rsid w:val="00FF31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33"/>
    <w:pPr>
      <w:widowControl w:val="0"/>
      <w:spacing w:after="0" w:line="240" w:lineRule="auto"/>
    </w:pPr>
    <w:rPr>
      <w:rFonts w:eastAsia="Times New Roman" w:cs="Times New Roman"/>
      <w:snapToGrid w:val="0"/>
      <w:kern w:val="28"/>
      <w:sz w:val="22"/>
      <w:szCs w:val="20"/>
    </w:rPr>
  </w:style>
  <w:style w:type="paragraph" w:styleId="Heading1">
    <w:name w:val="heading 1"/>
    <w:basedOn w:val="Normal"/>
    <w:next w:val="ParaNum0"/>
    <w:link w:val="Heading1Char"/>
    <w:qFormat/>
    <w:rsid w:val="00641933"/>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641933"/>
    <w:pPr>
      <w:keepNext/>
      <w:numPr>
        <w:ilvl w:val="1"/>
        <w:numId w:val="4"/>
      </w:numPr>
      <w:spacing w:after="120"/>
      <w:outlineLvl w:val="1"/>
    </w:pPr>
    <w:rPr>
      <w:b/>
    </w:rPr>
  </w:style>
  <w:style w:type="paragraph" w:styleId="Heading3">
    <w:name w:val="heading 3"/>
    <w:basedOn w:val="Normal"/>
    <w:next w:val="ParaNum0"/>
    <w:link w:val="Heading3Char"/>
    <w:qFormat/>
    <w:rsid w:val="00641933"/>
    <w:pPr>
      <w:keepNext/>
      <w:numPr>
        <w:ilvl w:val="2"/>
        <w:numId w:val="4"/>
      </w:numPr>
      <w:tabs>
        <w:tab w:val="left" w:pos="2160"/>
      </w:tabs>
      <w:spacing w:after="120"/>
      <w:outlineLvl w:val="2"/>
    </w:pPr>
    <w:rPr>
      <w:b/>
    </w:rPr>
  </w:style>
  <w:style w:type="paragraph" w:styleId="Heading4">
    <w:name w:val="heading 4"/>
    <w:basedOn w:val="Normal"/>
    <w:next w:val="ParaNum0"/>
    <w:link w:val="Heading4Char"/>
    <w:qFormat/>
    <w:rsid w:val="00641933"/>
    <w:pPr>
      <w:keepNext/>
      <w:numPr>
        <w:ilvl w:val="3"/>
        <w:numId w:val="4"/>
      </w:numPr>
      <w:tabs>
        <w:tab w:val="left" w:pos="2880"/>
      </w:tabs>
      <w:spacing w:after="120"/>
      <w:outlineLvl w:val="3"/>
    </w:pPr>
    <w:rPr>
      <w:b/>
    </w:rPr>
  </w:style>
  <w:style w:type="paragraph" w:styleId="Heading5">
    <w:name w:val="heading 5"/>
    <w:basedOn w:val="Normal"/>
    <w:next w:val="ParaNum0"/>
    <w:link w:val="Heading5Char"/>
    <w:qFormat/>
    <w:rsid w:val="00641933"/>
    <w:pPr>
      <w:keepNext/>
      <w:numPr>
        <w:ilvl w:val="4"/>
        <w:numId w:val="4"/>
      </w:numPr>
      <w:tabs>
        <w:tab w:val="left" w:pos="3600"/>
      </w:tabs>
      <w:suppressAutoHyphens/>
      <w:spacing w:after="120"/>
      <w:outlineLvl w:val="4"/>
    </w:pPr>
    <w:rPr>
      <w:b/>
    </w:rPr>
  </w:style>
  <w:style w:type="paragraph" w:styleId="Heading6">
    <w:name w:val="heading 6"/>
    <w:basedOn w:val="Normal"/>
    <w:next w:val="ParaNum0"/>
    <w:link w:val="Heading6Char"/>
    <w:qFormat/>
    <w:rsid w:val="00641933"/>
    <w:pPr>
      <w:numPr>
        <w:ilvl w:val="5"/>
        <w:numId w:val="4"/>
      </w:numPr>
      <w:tabs>
        <w:tab w:val="left" w:pos="4320"/>
      </w:tabs>
      <w:spacing w:after="120"/>
      <w:outlineLvl w:val="5"/>
    </w:pPr>
    <w:rPr>
      <w:b/>
    </w:rPr>
  </w:style>
  <w:style w:type="paragraph" w:styleId="Heading7">
    <w:name w:val="heading 7"/>
    <w:basedOn w:val="Normal"/>
    <w:next w:val="ParaNum0"/>
    <w:link w:val="Heading7Char"/>
    <w:qFormat/>
    <w:rsid w:val="00641933"/>
    <w:pPr>
      <w:numPr>
        <w:ilvl w:val="6"/>
        <w:numId w:val="4"/>
      </w:numPr>
      <w:tabs>
        <w:tab w:val="left" w:pos="5040"/>
      </w:tabs>
      <w:spacing w:after="120"/>
      <w:ind w:left="5040" w:hanging="720"/>
      <w:outlineLvl w:val="6"/>
    </w:pPr>
    <w:rPr>
      <w:b/>
    </w:rPr>
  </w:style>
  <w:style w:type="paragraph" w:styleId="Heading8">
    <w:name w:val="heading 8"/>
    <w:basedOn w:val="Normal"/>
    <w:next w:val="ParaNum0"/>
    <w:link w:val="Heading8Char"/>
    <w:qFormat/>
    <w:rsid w:val="00641933"/>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641933"/>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Footnote Text Char1 Char,Footnote Text Char1 Char Char Char,Footnote Text Char1 Char Char Char Char Char,Footnote Text Char2,Style 5 Char Char,f,fn,ft,rrfootnote Char Char"/>
    <w:link w:val="FootnoteTextChar1"/>
    <w:uiPriority w:val="99"/>
    <w:rsid w:val="00641933"/>
    <w:pPr>
      <w:spacing w:after="120" w:line="240" w:lineRule="auto"/>
    </w:pPr>
    <w:rPr>
      <w:rFonts w:eastAsia="Times New Roman" w:cs="Times New Roman"/>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uiPriority w:val="99"/>
    <w:rsid w:val="00641933"/>
    <w:rPr>
      <w:rFonts w:eastAsia="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4,Style 6,Style 7,fr,o"/>
    <w:rsid w:val="00641933"/>
    <w:rPr>
      <w:rFonts w:ascii="Times New Roman" w:hAnsi="Times New Roman"/>
      <w:dstrike w:val="0"/>
      <w:color w:val="auto"/>
      <w:sz w:val="20"/>
      <w:vertAlign w:val="superscript"/>
    </w:rPr>
  </w:style>
  <w:style w:type="paragraph" w:styleId="Header">
    <w:name w:val="header"/>
    <w:basedOn w:val="Normal"/>
    <w:link w:val="HeaderChar"/>
    <w:autoRedefine/>
    <w:rsid w:val="00641933"/>
    <w:pPr>
      <w:tabs>
        <w:tab w:val="center" w:pos="4680"/>
        <w:tab w:val="right" w:pos="9360"/>
      </w:tabs>
    </w:pPr>
    <w:rPr>
      <w:b/>
    </w:rPr>
  </w:style>
  <w:style w:type="character" w:customStyle="1" w:styleId="HeaderChar">
    <w:name w:val="Header Char"/>
    <w:basedOn w:val="DefaultParagraphFont"/>
    <w:link w:val="Header"/>
    <w:rsid w:val="00641933"/>
    <w:rPr>
      <w:rFonts w:eastAsia="Times New Roman" w:cs="Times New Roman"/>
      <w:b/>
      <w:snapToGrid w:val="0"/>
      <w:kern w:val="28"/>
      <w:sz w:val="22"/>
      <w:szCs w:val="20"/>
    </w:rPr>
  </w:style>
  <w:style w:type="paragraph" w:styleId="Footer">
    <w:name w:val="footer"/>
    <w:basedOn w:val="Normal"/>
    <w:link w:val="FooterChar"/>
    <w:uiPriority w:val="99"/>
    <w:rsid w:val="00641933"/>
    <w:pPr>
      <w:tabs>
        <w:tab w:val="center" w:pos="4320"/>
        <w:tab w:val="right" w:pos="8640"/>
      </w:tabs>
    </w:pPr>
  </w:style>
  <w:style w:type="character" w:customStyle="1" w:styleId="FooterChar">
    <w:name w:val="Footer Char"/>
    <w:basedOn w:val="DefaultParagraphFont"/>
    <w:link w:val="Footer"/>
    <w:uiPriority w:val="99"/>
    <w:rsid w:val="00641933"/>
    <w:rPr>
      <w:rFonts w:eastAsia="Times New Roman" w:cs="Times New Roman"/>
      <w:snapToGrid w:val="0"/>
      <w:kern w:val="28"/>
      <w:sz w:val="22"/>
      <w:szCs w:val="20"/>
    </w:rPr>
  </w:style>
  <w:style w:type="paragraph" w:customStyle="1" w:styleId="Paranum">
    <w:name w:val="Paranum"/>
    <w:rsid w:val="00641933"/>
    <w:pPr>
      <w:numPr>
        <w:numId w:val="1"/>
      </w:numPr>
      <w:tabs>
        <w:tab w:val="left" w:pos="1440"/>
      </w:tabs>
      <w:spacing w:after="240" w:line="240" w:lineRule="auto"/>
      <w:jc w:val="both"/>
    </w:pPr>
    <w:rPr>
      <w:rFonts w:eastAsia="Times New Roman" w:cs="Times New Roman"/>
      <w:sz w:val="22"/>
      <w:szCs w:val="20"/>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f Char,fn Char,ft Char,rrfootnote Char Char Char"/>
    <w:link w:val="FootnoteText"/>
    <w:uiPriority w:val="99"/>
    <w:rsid w:val="00641933"/>
    <w:rPr>
      <w:rFonts w:eastAsia="Times New Roman" w:cs="Times New Roman"/>
      <w:sz w:val="20"/>
      <w:szCs w:val="20"/>
    </w:rPr>
  </w:style>
  <w:style w:type="paragraph" w:customStyle="1" w:styleId="ParaNum0">
    <w:name w:val="ParaNum"/>
    <w:basedOn w:val="Normal"/>
    <w:link w:val="ParaNumChar"/>
    <w:rsid w:val="00641933"/>
    <w:pPr>
      <w:numPr>
        <w:numId w:val="2"/>
      </w:numPr>
      <w:tabs>
        <w:tab w:val="clear" w:pos="1080"/>
        <w:tab w:val="num" w:pos="1440"/>
      </w:tabs>
      <w:spacing w:after="120"/>
    </w:pPr>
  </w:style>
  <w:style w:type="character" w:customStyle="1" w:styleId="ParaNumChar">
    <w:name w:val="ParaNum Char"/>
    <w:link w:val="ParaNum0"/>
    <w:rsid w:val="00641933"/>
    <w:rPr>
      <w:rFonts w:eastAsia="Times New Roman" w:cs="Times New Roman"/>
      <w:snapToGrid w:val="0"/>
      <w:kern w:val="28"/>
      <w:sz w:val="22"/>
      <w:szCs w:val="20"/>
    </w:rPr>
  </w:style>
  <w:style w:type="paragraph" w:styleId="TOAHeading">
    <w:name w:val="toa heading"/>
    <w:basedOn w:val="Normal"/>
    <w:next w:val="Normal"/>
    <w:rsid w:val="00641933"/>
    <w:pPr>
      <w:tabs>
        <w:tab w:val="right" w:pos="9360"/>
      </w:tabs>
      <w:suppressAutoHyphens/>
    </w:pPr>
  </w:style>
  <w:style w:type="paragraph" w:customStyle="1" w:styleId="StyleBoldCentered">
    <w:name w:val="Style Bold Centered"/>
    <w:basedOn w:val="Normal"/>
    <w:rsid w:val="00641933"/>
    <w:pPr>
      <w:jc w:val="center"/>
    </w:pPr>
    <w:rPr>
      <w:rFonts w:ascii="Times New Roman Bold" w:hAnsi="Times New Roman Bold"/>
      <w:b/>
      <w:bCs/>
      <w:caps/>
      <w:szCs w:val="22"/>
    </w:rPr>
  </w:style>
  <w:style w:type="character" w:customStyle="1" w:styleId="Heading1Char">
    <w:name w:val="Heading 1 Char"/>
    <w:basedOn w:val="DefaultParagraphFont"/>
    <w:link w:val="Heading1"/>
    <w:rsid w:val="00641933"/>
    <w:rPr>
      <w:rFonts w:ascii="Times New Roman Bold" w:eastAsia="Times New Roman" w:hAnsi="Times New Roman Bold" w:cs="Times New Roman"/>
      <w:b/>
      <w:caps/>
      <w:snapToGrid w:val="0"/>
      <w:kern w:val="28"/>
      <w:sz w:val="22"/>
      <w:szCs w:val="20"/>
    </w:rPr>
  </w:style>
  <w:style w:type="character" w:customStyle="1" w:styleId="Heading2Char">
    <w:name w:val="Heading 2 Char"/>
    <w:basedOn w:val="DefaultParagraphFont"/>
    <w:link w:val="Heading2"/>
    <w:rsid w:val="00641933"/>
    <w:rPr>
      <w:rFonts w:eastAsia="Times New Roman" w:cs="Times New Roman"/>
      <w:b/>
      <w:snapToGrid w:val="0"/>
      <w:kern w:val="28"/>
      <w:sz w:val="22"/>
      <w:szCs w:val="20"/>
    </w:rPr>
  </w:style>
  <w:style w:type="character" w:customStyle="1" w:styleId="Heading3Char">
    <w:name w:val="Heading 3 Char"/>
    <w:basedOn w:val="DefaultParagraphFont"/>
    <w:link w:val="Heading3"/>
    <w:rsid w:val="00641933"/>
    <w:rPr>
      <w:rFonts w:eastAsia="Times New Roman" w:cs="Times New Roman"/>
      <w:b/>
      <w:snapToGrid w:val="0"/>
      <w:kern w:val="28"/>
      <w:sz w:val="22"/>
      <w:szCs w:val="20"/>
    </w:rPr>
  </w:style>
  <w:style w:type="character" w:customStyle="1" w:styleId="Heading4Char">
    <w:name w:val="Heading 4 Char"/>
    <w:basedOn w:val="DefaultParagraphFont"/>
    <w:link w:val="Heading4"/>
    <w:rsid w:val="00641933"/>
    <w:rPr>
      <w:rFonts w:eastAsia="Times New Roman" w:cs="Times New Roman"/>
      <w:b/>
      <w:snapToGrid w:val="0"/>
      <w:kern w:val="28"/>
      <w:sz w:val="22"/>
      <w:szCs w:val="20"/>
    </w:rPr>
  </w:style>
  <w:style w:type="character" w:customStyle="1" w:styleId="Heading5Char">
    <w:name w:val="Heading 5 Char"/>
    <w:basedOn w:val="DefaultParagraphFont"/>
    <w:link w:val="Heading5"/>
    <w:rsid w:val="00641933"/>
    <w:rPr>
      <w:rFonts w:eastAsia="Times New Roman" w:cs="Times New Roman"/>
      <w:b/>
      <w:snapToGrid w:val="0"/>
      <w:kern w:val="28"/>
      <w:sz w:val="22"/>
      <w:szCs w:val="20"/>
    </w:rPr>
  </w:style>
  <w:style w:type="character" w:customStyle="1" w:styleId="Heading6Char">
    <w:name w:val="Heading 6 Char"/>
    <w:basedOn w:val="DefaultParagraphFont"/>
    <w:link w:val="Heading6"/>
    <w:rsid w:val="00641933"/>
    <w:rPr>
      <w:rFonts w:eastAsia="Times New Roman" w:cs="Times New Roman"/>
      <w:b/>
      <w:snapToGrid w:val="0"/>
      <w:kern w:val="28"/>
      <w:sz w:val="22"/>
      <w:szCs w:val="20"/>
    </w:rPr>
  </w:style>
  <w:style w:type="character" w:customStyle="1" w:styleId="Heading7Char">
    <w:name w:val="Heading 7 Char"/>
    <w:basedOn w:val="DefaultParagraphFont"/>
    <w:link w:val="Heading7"/>
    <w:rsid w:val="00641933"/>
    <w:rPr>
      <w:rFonts w:eastAsia="Times New Roman" w:cs="Times New Roman"/>
      <w:b/>
      <w:snapToGrid w:val="0"/>
      <w:kern w:val="28"/>
      <w:sz w:val="22"/>
      <w:szCs w:val="20"/>
    </w:rPr>
  </w:style>
  <w:style w:type="character" w:customStyle="1" w:styleId="Heading8Char">
    <w:name w:val="Heading 8 Char"/>
    <w:basedOn w:val="DefaultParagraphFont"/>
    <w:link w:val="Heading8"/>
    <w:rsid w:val="00641933"/>
    <w:rPr>
      <w:rFonts w:eastAsia="Times New Roman" w:cs="Times New Roman"/>
      <w:b/>
      <w:snapToGrid w:val="0"/>
      <w:kern w:val="28"/>
      <w:sz w:val="22"/>
      <w:szCs w:val="20"/>
    </w:rPr>
  </w:style>
  <w:style w:type="character" w:customStyle="1" w:styleId="Heading9Char">
    <w:name w:val="Heading 9 Char"/>
    <w:basedOn w:val="DefaultParagraphFont"/>
    <w:link w:val="Heading9"/>
    <w:rsid w:val="00641933"/>
    <w:rPr>
      <w:rFonts w:eastAsia="Times New Roman" w:cs="Times New Roman"/>
      <w:b/>
      <w:snapToGrid w:val="0"/>
      <w:kern w:val="28"/>
      <w:sz w:val="22"/>
      <w:szCs w:val="20"/>
    </w:rPr>
  </w:style>
  <w:style w:type="character" w:styleId="CommentReference">
    <w:name w:val="annotation reference"/>
    <w:semiHidden/>
    <w:rsid w:val="00641933"/>
    <w:rPr>
      <w:sz w:val="16"/>
      <w:szCs w:val="16"/>
    </w:rPr>
  </w:style>
  <w:style w:type="paragraph" w:styleId="CommentText">
    <w:name w:val="annotation text"/>
    <w:basedOn w:val="Normal"/>
    <w:link w:val="CommentTextChar"/>
    <w:semiHidden/>
    <w:rsid w:val="00641933"/>
    <w:rPr>
      <w:sz w:val="20"/>
    </w:rPr>
  </w:style>
  <w:style w:type="character" w:customStyle="1" w:styleId="CommentTextChar">
    <w:name w:val="Comment Text Char"/>
    <w:basedOn w:val="DefaultParagraphFont"/>
    <w:link w:val="CommentText"/>
    <w:semiHidden/>
    <w:rsid w:val="00641933"/>
    <w:rPr>
      <w:rFonts w:eastAsia="Times New Roman" w:cs="Times New Roman"/>
      <w:snapToGrid w:val="0"/>
      <w:kern w:val="28"/>
      <w:sz w:val="20"/>
      <w:szCs w:val="20"/>
    </w:rPr>
  </w:style>
  <w:style w:type="paragraph" w:customStyle="1" w:styleId="par1">
    <w:name w:val="par1"/>
    <w:basedOn w:val="Normal"/>
    <w:link w:val="par1Char"/>
    <w:rsid w:val="00641933"/>
  </w:style>
  <w:style w:type="character" w:styleId="Hyperlink">
    <w:name w:val="Hyperlink"/>
    <w:rsid w:val="00641933"/>
    <w:rPr>
      <w:color w:val="0000FF"/>
      <w:u w:val="single"/>
    </w:rPr>
  </w:style>
  <w:style w:type="character" w:customStyle="1" w:styleId="par1Char">
    <w:name w:val="par1 Char"/>
    <w:link w:val="par1"/>
    <w:locked/>
    <w:rsid w:val="00641933"/>
    <w:rPr>
      <w:rFonts w:eastAsia="Times New Roman" w:cs="Times New Roman"/>
      <w:snapToGrid w:val="0"/>
      <w:kern w:val="28"/>
      <w:sz w:val="22"/>
      <w:szCs w:val="20"/>
    </w:rPr>
  </w:style>
  <w:style w:type="character" w:customStyle="1" w:styleId="ptext-25">
    <w:name w:val="ptext-25"/>
    <w:rsid w:val="00641933"/>
  </w:style>
  <w:style w:type="paragraph" w:styleId="BalloonText">
    <w:name w:val="Balloon Text"/>
    <w:basedOn w:val="Normal"/>
    <w:link w:val="BalloonTextChar"/>
    <w:uiPriority w:val="99"/>
    <w:semiHidden/>
    <w:unhideWhenUsed/>
    <w:rsid w:val="00641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33"/>
    <w:rPr>
      <w:rFonts w:ascii="Segoe UI" w:eastAsia="Times New Roman"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F433FE"/>
    <w:rPr>
      <w:b/>
      <w:bCs/>
    </w:rPr>
  </w:style>
  <w:style w:type="character" w:customStyle="1" w:styleId="CommentSubjectChar">
    <w:name w:val="Comment Subject Char"/>
    <w:basedOn w:val="CommentTextChar"/>
    <w:link w:val="CommentSubject"/>
    <w:uiPriority w:val="99"/>
    <w:semiHidden/>
    <w:rsid w:val="00F433FE"/>
    <w:rPr>
      <w:rFonts w:eastAsia="Times New Roman" w:cs="Times New Roman"/>
      <w:b/>
      <w:bCs/>
      <w:snapToGrid w:val="0"/>
      <w:kern w:val="28"/>
      <w:sz w:val="20"/>
      <w:szCs w:val="20"/>
    </w:rPr>
  </w:style>
  <w:style w:type="character" w:styleId="PlaceholderText">
    <w:name w:val="Placeholder Text"/>
    <w:basedOn w:val="DefaultParagraphFont"/>
    <w:uiPriority w:val="99"/>
    <w:semiHidden/>
    <w:rsid w:val="006E2FD0"/>
    <w:rPr>
      <w:color w:val="808080"/>
    </w:rPr>
  </w:style>
  <w:style w:type="paragraph" w:styleId="ListParagraph">
    <w:name w:val="List Paragraph"/>
    <w:basedOn w:val="Normal"/>
    <w:uiPriority w:val="34"/>
    <w:qFormat/>
    <w:rsid w:val="006A31DB"/>
    <w:pPr>
      <w:ind w:left="720"/>
      <w:contextualSpacing/>
    </w:pPr>
  </w:style>
  <w:style w:type="character" w:customStyle="1" w:styleId="UnresolvedMention1">
    <w:name w:val="Unresolved Mention1"/>
    <w:basedOn w:val="DefaultParagraphFont"/>
    <w:uiPriority w:val="99"/>
    <w:semiHidden/>
    <w:unhideWhenUsed/>
    <w:rsid w:val="00E76B16"/>
    <w:rPr>
      <w:color w:val="808080"/>
      <w:shd w:val="clear" w:color="auto" w:fill="E6E6E6"/>
    </w:rPr>
  </w:style>
  <w:style w:type="character" w:styleId="Emphasis">
    <w:name w:val="Emphasis"/>
    <w:basedOn w:val="DefaultParagraphFont"/>
    <w:uiPriority w:val="20"/>
    <w:qFormat/>
    <w:rsid w:val="00D74590"/>
    <w:rPr>
      <w:i/>
      <w:iCs/>
    </w:rPr>
  </w:style>
  <w:style w:type="paragraph" w:styleId="Revision">
    <w:name w:val="Revision"/>
    <w:hidden/>
    <w:uiPriority w:val="99"/>
    <w:semiHidden/>
    <w:rsid w:val="005E519E"/>
    <w:pPr>
      <w:spacing w:after="0" w:line="240" w:lineRule="auto"/>
    </w:pPr>
    <w:rPr>
      <w:rFonts w:eastAsia="Times New Roman" w:cs="Times New Roman"/>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86D6E-595B-4B69-8486-5636D994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2018-01-30T15:09:41Z</dcterms:created>
  <dcterms:modified xsi:type="dcterms:W3CDTF">2018-01-30T15:09:41Z</dcterms:modified>
</cp:coreProperties>
</file>