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02577" w:rsidRPr="00B47BB5" w:rsidP="00143075">
      <w:pPr>
        <w:ind w:left="720" w:hanging="720"/>
        <w:sectPr w:rsidSect="008043C6">
          <w:headerReference w:type="default" r:id="rId5"/>
          <w:footerReference w:type="default" r:id="rId6"/>
          <w:headerReference w:type="first" r:id="rId7"/>
          <w:pgSz w:w="12240" w:h="15840" w:code="1"/>
          <w:pgMar w:top="720" w:right="1440" w:bottom="1440" w:left="1440" w:header="720" w:footer="1440" w:gutter="0"/>
          <w:cols w:space="720"/>
          <w:titlePg/>
        </w:sectPr>
      </w:pPr>
    </w:p>
    <w:p w:rsidR="00061767" w:rsidRPr="00061767" w:rsidP="00061767">
      <w:pPr>
        <w:jc w:val="right"/>
        <w:rPr>
          <w:b/>
          <w:szCs w:val="22"/>
        </w:rPr>
      </w:pPr>
      <w:r>
        <w:rPr>
          <w:b/>
          <w:szCs w:val="22"/>
        </w:rPr>
        <w:t>DA</w:t>
      </w:r>
      <w:r w:rsidRPr="00061767" w:rsidR="005D0945">
        <w:rPr>
          <w:b/>
          <w:szCs w:val="22"/>
        </w:rPr>
        <w:t xml:space="preserve"> </w:t>
      </w:r>
      <w:r w:rsidRPr="00061767">
        <w:rPr>
          <w:b/>
          <w:szCs w:val="22"/>
        </w:rPr>
        <w:t>18-</w:t>
      </w:r>
      <w:r w:rsidR="003579EE">
        <w:rPr>
          <w:b/>
          <w:szCs w:val="22"/>
        </w:rPr>
        <w:t>689</w:t>
      </w:r>
      <w:bookmarkStart w:id="1" w:name="_GoBack"/>
      <w:bookmarkEnd w:id="1"/>
    </w:p>
    <w:p w:rsidR="00061767" w:rsidRPr="00061767" w:rsidP="00061767">
      <w:pPr>
        <w:spacing w:after="120"/>
        <w:jc w:val="right"/>
        <w:rPr>
          <w:b/>
          <w:szCs w:val="22"/>
        </w:rPr>
      </w:pPr>
      <w:r w:rsidRPr="00061767">
        <w:rPr>
          <w:b/>
          <w:szCs w:val="22"/>
        </w:rPr>
        <w:t>Ju</w:t>
      </w:r>
      <w:r w:rsidR="00DB1172">
        <w:rPr>
          <w:b/>
          <w:szCs w:val="22"/>
        </w:rPr>
        <w:t>ly</w:t>
      </w:r>
      <w:r w:rsidRPr="00061767">
        <w:rPr>
          <w:b/>
          <w:szCs w:val="22"/>
        </w:rPr>
        <w:t xml:space="preserve"> </w:t>
      </w:r>
      <w:r w:rsidR="005D0945">
        <w:rPr>
          <w:b/>
          <w:szCs w:val="22"/>
        </w:rPr>
        <w:t>2</w:t>
      </w:r>
      <w:r w:rsidRPr="00061767">
        <w:rPr>
          <w:b/>
          <w:szCs w:val="22"/>
        </w:rPr>
        <w:t>, 2018</w:t>
      </w:r>
    </w:p>
    <w:p w:rsidR="00061767" w:rsidRPr="00286A81" w:rsidP="00061767">
      <w:pPr>
        <w:jc w:val="center"/>
        <w:rPr>
          <w:b/>
          <w:szCs w:val="22"/>
        </w:rPr>
      </w:pPr>
      <w:r w:rsidRPr="00286A81">
        <w:rPr>
          <w:b/>
          <w:szCs w:val="22"/>
        </w:rPr>
        <w:t>WIRELINE COMPETITION BUREAU ANNOUNCES COMMENT DATES</w:t>
      </w:r>
    </w:p>
    <w:p w:rsidR="00061767" w:rsidP="00061767">
      <w:pPr>
        <w:jc w:val="center"/>
        <w:rPr>
          <w:b/>
          <w:szCs w:val="22"/>
        </w:rPr>
      </w:pPr>
      <w:r w:rsidRPr="00286A81">
        <w:rPr>
          <w:b/>
          <w:szCs w:val="22"/>
        </w:rPr>
        <w:t>FOR NPRM ON UPDATING THE INTERCARRIER COMPENSATION REGIME TO ELIM</w:t>
      </w:r>
      <w:r>
        <w:rPr>
          <w:b/>
          <w:szCs w:val="22"/>
        </w:rPr>
        <w:t>I</w:t>
      </w:r>
      <w:r w:rsidRPr="00286A81">
        <w:rPr>
          <w:b/>
          <w:szCs w:val="22"/>
        </w:rPr>
        <w:t>NATE ACCESS ARBITRAGE</w:t>
      </w:r>
    </w:p>
    <w:p w:rsidR="00061767" w:rsidRPr="00286A81" w:rsidP="00061767">
      <w:pPr>
        <w:jc w:val="center"/>
        <w:rPr>
          <w:b/>
          <w:szCs w:val="22"/>
        </w:rPr>
      </w:pPr>
    </w:p>
    <w:p w:rsidR="00061767" w:rsidRPr="00DA087C" w:rsidP="00061767">
      <w:pPr>
        <w:spacing w:after="240"/>
        <w:jc w:val="center"/>
        <w:rPr>
          <w:b/>
          <w:szCs w:val="22"/>
        </w:rPr>
      </w:pPr>
      <w:r w:rsidRPr="00286A81">
        <w:rPr>
          <w:b/>
          <w:szCs w:val="22"/>
        </w:rPr>
        <w:t>WC Docket No. 18-155</w:t>
      </w:r>
    </w:p>
    <w:p w:rsidR="00061767" w:rsidRPr="00286A81" w:rsidP="00061767">
      <w:pPr>
        <w:rPr>
          <w:b/>
          <w:szCs w:val="22"/>
        </w:rPr>
      </w:pPr>
      <w:r w:rsidRPr="00286A81">
        <w:rPr>
          <w:b/>
          <w:szCs w:val="22"/>
        </w:rPr>
        <w:t xml:space="preserve">Comment Date:  </w:t>
      </w:r>
      <w:r w:rsidR="005D0945">
        <w:rPr>
          <w:b/>
          <w:szCs w:val="22"/>
        </w:rPr>
        <w:t>July 20, 2018</w:t>
      </w:r>
      <w:r w:rsidRPr="00286A81">
        <w:rPr>
          <w:b/>
          <w:szCs w:val="22"/>
        </w:rPr>
        <w:t xml:space="preserve"> </w:t>
      </w:r>
    </w:p>
    <w:p w:rsidR="00061767" w:rsidRPr="00286A81" w:rsidP="00061767">
      <w:pPr>
        <w:spacing w:after="120"/>
        <w:rPr>
          <w:b/>
          <w:szCs w:val="22"/>
        </w:rPr>
      </w:pPr>
      <w:r w:rsidRPr="00286A81">
        <w:rPr>
          <w:b/>
          <w:szCs w:val="22"/>
        </w:rPr>
        <w:t xml:space="preserve">Reply Comment Date:  </w:t>
      </w:r>
      <w:r w:rsidR="005D0945">
        <w:rPr>
          <w:b/>
          <w:szCs w:val="22"/>
        </w:rPr>
        <w:t xml:space="preserve">August </w:t>
      </w:r>
      <w:r w:rsidR="003C088B">
        <w:rPr>
          <w:b/>
          <w:szCs w:val="22"/>
        </w:rPr>
        <w:t>3</w:t>
      </w:r>
      <w:r w:rsidR="005D0945">
        <w:rPr>
          <w:b/>
          <w:szCs w:val="22"/>
        </w:rPr>
        <w:t>, 2018</w:t>
      </w:r>
    </w:p>
    <w:p w:rsidR="00061767" w:rsidRPr="00286A81" w:rsidP="00061767">
      <w:pPr>
        <w:spacing w:after="120"/>
        <w:ind w:firstLine="720"/>
        <w:rPr>
          <w:szCs w:val="22"/>
        </w:rPr>
      </w:pPr>
      <w:bookmarkStart w:id="2" w:name="_Hlk517356662"/>
      <w:r w:rsidRPr="00286A81">
        <w:rPr>
          <w:szCs w:val="22"/>
        </w:rPr>
        <w:t xml:space="preserve">On June 4, 2018, the Commission adopted the </w:t>
      </w:r>
      <w:r w:rsidRPr="00286A81">
        <w:rPr>
          <w:i/>
          <w:szCs w:val="22"/>
        </w:rPr>
        <w:t xml:space="preserve">Updating the Intercarrier Compensation Regime to Eliminate Access Arbitrage Notice of Proposed Rulemaking </w:t>
      </w:r>
      <w:r w:rsidRPr="00B00706">
        <w:rPr>
          <w:szCs w:val="22"/>
        </w:rPr>
        <w:t>(</w:t>
      </w:r>
      <w:r w:rsidRPr="00286A81">
        <w:rPr>
          <w:i/>
          <w:szCs w:val="22"/>
        </w:rPr>
        <w:t>Access Arbitrage NPRM</w:t>
      </w:r>
      <w:r w:rsidRPr="00B00706">
        <w:rPr>
          <w:szCs w:val="22"/>
        </w:rPr>
        <w:t>)</w:t>
      </w:r>
      <w:r w:rsidR="009E08EC">
        <w:rPr>
          <w:szCs w:val="22"/>
        </w:rPr>
        <w:t>.</w:t>
      </w:r>
      <w:r>
        <w:rPr>
          <w:rStyle w:val="FootnoteReference"/>
          <w:szCs w:val="22"/>
        </w:rPr>
        <w:footnoteReference w:id="3"/>
      </w:r>
      <w:r w:rsidRPr="00286A81">
        <w:rPr>
          <w:szCs w:val="22"/>
        </w:rPr>
        <w:t xml:space="preserve">  In the </w:t>
      </w:r>
      <w:r w:rsidRPr="00B00706">
        <w:rPr>
          <w:i/>
          <w:szCs w:val="22"/>
        </w:rPr>
        <w:t>Access Arbitrage NPRM</w:t>
      </w:r>
      <w:r w:rsidRPr="00286A81">
        <w:rPr>
          <w:szCs w:val="22"/>
        </w:rPr>
        <w:t xml:space="preserve">, the Commission proposed </w:t>
      </w:r>
      <w:r w:rsidR="001F02EF">
        <w:rPr>
          <w:szCs w:val="22"/>
        </w:rPr>
        <w:t xml:space="preserve">changing the intercarrier compensation regime to </w:t>
      </w:r>
      <w:r w:rsidRPr="00286A81">
        <w:rPr>
          <w:szCs w:val="22"/>
        </w:rPr>
        <w:t xml:space="preserve">eliminate financial incentives to engage in access stimulation.  </w:t>
      </w:r>
      <w:r w:rsidR="001F02EF">
        <w:rPr>
          <w:szCs w:val="22"/>
        </w:rPr>
        <w:t xml:space="preserve">The </w:t>
      </w:r>
      <w:r w:rsidRPr="001F02EF" w:rsidR="001F02EF">
        <w:rPr>
          <w:i/>
          <w:szCs w:val="22"/>
        </w:rPr>
        <w:t>Access Arbitrage NPRM</w:t>
      </w:r>
      <w:r w:rsidRPr="00286A81" w:rsidR="001F02EF">
        <w:rPr>
          <w:szCs w:val="22"/>
        </w:rPr>
        <w:t xml:space="preserve"> </w:t>
      </w:r>
      <w:r w:rsidR="001F02EF">
        <w:rPr>
          <w:szCs w:val="22"/>
        </w:rPr>
        <w:t>set c</w:t>
      </w:r>
      <w:r w:rsidRPr="00286A81">
        <w:rPr>
          <w:szCs w:val="22"/>
        </w:rPr>
        <w:t>omment and reply comment</w:t>
      </w:r>
      <w:r w:rsidR="001F02EF">
        <w:rPr>
          <w:szCs w:val="22"/>
        </w:rPr>
        <w:t xml:space="preserve"> dates at </w:t>
      </w:r>
      <w:r w:rsidRPr="00286A81">
        <w:rPr>
          <w:szCs w:val="22"/>
        </w:rPr>
        <w:t>21 and 35 days, respectively, following Federal Register</w:t>
      </w:r>
      <w:r w:rsidR="001F02EF">
        <w:rPr>
          <w:szCs w:val="22"/>
        </w:rPr>
        <w:t xml:space="preserve"> publication</w:t>
      </w:r>
      <w:r w:rsidRPr="00286A81">
        <w:rPr>
          <w:szCs w:val="22"/>
        </w:rPr>
        <w:t>.</w:t>
      </w:r>
      <w:r>
        <w:rPr>
          <w:rStyle w:val="FootnoteReference"/>
          <w:szCs w:val="22"/>
        </w:rPr>
        <w:footnoteReference w:id="4"/>
      </w:r>
    </w:p>
    <w:p w:rsidR="00061767" w:rsidRPr="00286A81" w:rsidP="00061767">
      <w:pPr>
        <w:spacing w:after="120"/>
        <w:ind w:firstLine="720"/>
        <w:rPr>
          <w:szCs w:val="22"/>
        </w:rPr>
      </w:pPr>
      <w:r w:rsidRPr="00286A81">
        <w:rPr>
          <w:szCs w:val="22"/>
        </w:rPr>
        <w:t xml:space="preserve">The Federal Register published a summary of the </w:t>
      </w:r>
      <w:r w:rsidRPr="00286A81">
        <w:rPr>
          <w:i/>
          <w:szCs w:val="22"/>
        </w:rPr>
        <w:t>Access Arbitrage NPRM</w:t>
      </w:r>
      <w:r w:rsidRPr="00286A81">
        <w:rPr>
          <w:szCs w:val="22"/>
        </w:rPr>
        <w:t xml:space="preserve"> on </w:t>
      </w:r>
      <w:r w:rsidR="005D0945">
        <w:rPr>
          <w:szCs w:val="22"/>
        </w:rPr>
        <w:t>Ju</w:t>
      </w:r>
      <w:r w:rsidR="004F2FC3">
        <w:rPr>
          <w:szCs w:val="22"/>
        </w:rPr>
        <w:t>ne</w:t>
      </w:r>
      <w:r w:rsidR="005D0945">
        <w:rPr>
          <w:szCs w:val="22"/>
        </w:rPr>
        <w:t xml:space="preserve"> 29, 2018</w:t>
      </w:r>
      <w:r w:rsidRPr="00286A81">
        <w:rPr>
          <w:szCs w:val="22"/>
        </w:rPr>
        <w:t>.</w:t>
      </w:r>
      <w:r>
        <w:rPr>
          <w:rStyle w:val="FootnoteReference"/>
          <w:szCs w:val="22"/>
        </w:rPr>
        <w:footnoteReference w:id="5"/>
      </w:r>
      <w:r w:rsidRPr="00286A81">
        <w:rPr>
          <w:szCs w:val="22"/>
        </w:rPr>
        <w:t xml:space="preserve">   Accordingly, comments will be due on or before </w:t>
      </w:r>
      <w:r w:rsidR="005D0945">
        <w:rPr>
          <w:szCs w:val="22"/>
        </w:rPr>
        <w:t>July 20</w:t>
      </w:r>
      <w:r w:rsidRPr="00286A81">
        <w:rPr>
          <w:szCs w:val="22"/>
        </w:rPr>
        <w:t xml:space="preserve">, 2018, and reply comments will be due on or </w:t>
      </w:r>
      <w:r w:rsidR="005D0945">
        <w:rPr>
          <w:szCs w:val="22"/>
        </w:rPr>
        <w:t xml:space="preserve">August </w:t>
      </w:r>
      <w:r w:rsidR="00446CE4">
        <w:rPr>
          <w:szCs w:val="22"/>
        </w:rPr>
        <w:t>3</w:t>
      </w:r>
      <w:r w:rsidRPr="00286A81">
        <w:rPr>
          <w:szCs w:val="22"/>
        </w:rPr>
        <w:t xml:space="preserve">, 2018.  Complete filing instructions are provided in the </w:t>
      </w:r>
      <w:r w:rsidRPr="00552EEB" w:rsidR="00945BF3">
        <w:rPr>
          <w:i/>
          <w:szCs w:val="22"/>
        </w:rPr>
        <w:t>Access Arbitrage NPRM</w:t>
      </w:r>
      <w:r w:rsidRPr="00286A81">
        <w:rPr>
          <w:szCs w:val="22"/>
        </w:rPr>
        <w:t>,</w:t>
      </w:r>
      <w:r>
        <w:rPr>
          <w:rStyle w:val="FootnoteReference"/>
          <w:szCs w:val="22"/>
        </w:rPr>
        <w:footnoteReference w:id="6"/>
      </w:r>
      <w:r w:rsidRPr="00286A81">
        <w:rPr>
          <w:szCs w:val="22"/>
        </w:rPr>
        <w:t xml:space="preserve"> and the Federal Register.</w:t>
      </w:r>
      <w:r>
        <w:rPr>
          <w:rStyle w:val="FootnoteReference"/>
          <w:szCs w:val="22"/>
        </w:rPr>
        <w:footnoteReference w:id="7"/>
      </w:r>
    </w:p>
    <w:p w:rsidR="00061767" w:rsidRPr="00C37728" w:rsidP="00061767">
      <w:pPr>
        <w:spacing w:before="120" w:after="240"/>
        <w:ind w:firstLine="720"/>
        <w:rPr>
          <w:szCs w:val="22"/>
        </w:rPr>
      </w:pPr>
      <w:r w:rsidRPr="00286A81">
        <w:rPr>
          <w:szCs w:val="22"/>
        </w:rPr>
        <w:t xml:space="preserve">For additional information, contact Edward Krachmer, Edward.Krachmer@fcc.gov, </w:t>
      </w:r>
      <w:r w:rsidRPr="00286A81">
        <w:rPr>
          <w:szCs w:val="22"/>
        </w:rPr>
        <w:t>202</w:t>
      </w:r>
      <w:r w:rsidRPr="00286A81">
        <w:rPr>
          <w:szCs w:val="22"/>
        </w:rPr>
        <w:t>-418-1525.</w:t>
      </w:r>
      <w:bookmarkEnd w:id="2"/>
    </w:p>
    <w:p w:rsidR="00602577" w:rsidRPr="00960B64" w:rsidP="00B00706">
      <w:pPr>
        <w:spacing w:after="120"/>
        <w:jc w:val="center"/>
        <w:rPr>
          <w:rFonts w:eastAsia="TimesNewRoman"/>
          <w:color w:val="000000"/>
          <w:szCs w:val="22"/>
        </w:rPr>
      </w:pPr>
      <w:r w:rsidRPr="00061767">
        <w:rPr>
          <w:b/>
          <w:szCs w:val="22"/>
        </w:rPr>
        <w:t>-FCC-</w:t>
      </w:r>
    </w:p>
    <w:sectPr w:rsidSect="002B7B57">
      <w:type w:val="continuous"/>
      <w:pgSz w:w="12240" w:h="15840" w:code="1"/>
      <w:pgMar w:top="1440" w:right="1440" w:bottom="1440" w:left="1440" w:header="720" w:footer="144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320E" w:rsidP="008043C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00706">
      <w:r>
        <w:separator/>
      </w:r>
    </w:p>
  </w:footnote>
  <w:footnote w:type="continuationSeparator" w:id="1">
    <w:p w:rsidR="00B00706">
      <w:r>
        <w:continuationSeparator/>
      </w:r>
    </w:p>
  </w:footnote>
  <w:footnote w:type="continuationNotice" w:id="2">
    <w:p w:rsidR="00B00706"/>
  </w:footnote>
  <w:footnote w:id="3">
    <w:p w:rsidR="00061767" w:rsidRPr="00286A81" w:rsidP="00061767">
      <w:pPr>
        <w:pStyle w:val="FootnoteText"/>
        <w:spacing w:after="120"/>
        <w:rPr>
          <w:sz w:val="20"/>
        </w:rPr>
      </w:pPr>
      <w:r w:rsidRPr="00286A81">
        <w:rPr>
          <w:rStyle w:val="FootnoteReference"/>
          <w:sz w:val="20"/>
        </w:rPr>
        <w:footnoteRef/>
      </w:r>
      <w:r w:rsidRPr="00286A81">
        <w:rPr>
          <w:sz w:val="20"/>
        </w:rPr>
        <w:t xml:space="preserve"> </w:t>
      </w:r>
      <w:r w:rsidRPr="00945BF3">
        <w:rPr>
          <w:i/>
          <w:sz w:val="20"/>
        </w:rPr>
        <w:t>Up</w:t>
      </w:r>
      <w:r w:rsidR="008D580A">
        <w:rPr>
          <w:i/>
          <w:sz w:val="20"/>
        </w:rPr>
        <w:t>d</w:t>
      </w:r>
      <w:r w:rsidRPr="00945BF3">
        <w:rPr>
          <w:i/>
          <w:sz w:val="20"/>
        </w:rPr>
        <w:t xml:space="preserve">ating the Intercarrier Compensation Regime to Eliminate Access Arbitrage, </w:t>
      </w:r>
      <w:r w:rsidRPr="00945BF3">
        <w:rPr>
          <w:sz w:val="20"/>
        </w:rPr>
        <w:t xml:space="preserve">WC Docket No. 18-155, Notice of Proposed Rulemaking, FCC 18-68 (rel. June 5, 2018) </w:t>
      </w:r>
      <w:r w:rsidR="002F72F1">
        <w:rPr>
          <w:sz w:val="20"/>
        </w:rPr>
        <w:t>(</w:t>
      </w:r>
      <w:r w:rsidR="002F72F1">
        <w:rPr>
          <w:i/>
          <w:sz w:val="20"/>
        </w:rPr>
        <w:t>Access Arbitrage NPRM</w:t>
      </w:r>
      <w:r w:rsidR="002F72F1">
        <w:rPr>
          <w:sz w:val="20"/>
        </w:rPr>
        <w:t>)</w:t>
      </w:r>
      <w:r w:rsidR="001F02EF">
        <w:rPr>
          <w:sz w:val="20"/>
        </w:rPr>
        <w:t xml:space="preserve"> (available at </w:t>
      </w:r>
      <w:r w:rsidRPr="00945BF3">
        <w:rPr>
          <w:sz w:val="20"/>
        </w:rPr>
        <w:t xml:space="preserve"> </w:t>
      </w:r>
      <w:r>
        <w:fldChar w:fldCharType="begin"/>
      </w:r>
      <w:r>
        <w:instrText xml:space="preserve"> HYPERLINK "https://www.fcc.gov/edocs/search-results?t=quick&amp;fccdaNo=18-68" </w:instrText>
      </w:r>
      <w:r>
        <w:fldChar w:fldCharType="separate"/>
      </w:r>
      <w:r w:rsidRPr="00945BF3">
        <w:rPr>
          <w:rStyle w:val="Hyperlink"/>
          <w:sz w:val="20"/>
        </w:rPr>
        <w:t>https://www.fcc.gov/edocs/search-results?t=quick&amp;fccdaNo=18-68</w:t>
      </w:r>
      <w:r>
        <w:fldChar w:fldCharType="end"/>
      </w:r>
      <w:r w:rsidR="001F02EF">
        <w:rPr>
          <w:rStyle w:val="Hyperlink"/>
          <w:sz w:val="20"/>
        </w:rPr>
        <w:t xml:space="preserve">; </w:t>
      </w:r>
      <w:r w:rsidRPr="00945BF3">
        <w:rPr>
          <w:sz w:val="20"/>
        </w:rPr>
        <w:t xml:space="preserve">via the Commission’s Electronic Document Management System (EDOCS) website at </w:t>
      </w:r>
      <w:r>
        <w:fldChar w:fldCharType="begin"/>
      </w:r>
      <w:r>
        <w:instrText xml:space="preserve"> HYPERLINK "https://www.fcc.gov/edocs" </w:instrText>
      </w:r>
      <w:r>
        <w:fldChar w:fldCharType="separate"/>
      </w:r>
      <w:r w:rsidRPr="00945BF3">
        <w:rPr>
          <w:rStyle w:val="Hyperlink"/>
          <w:sz w:val="20"/>
        </w:rPr>
        <w:t>https://www.fcc.gov/edocs</w:t>
      </w:r>
      <w:r>
        <w:fldChar w:fldCharType="end"/>
      </w:r>
      <w:r w:rsidRPr="00945BF3">
        <w:rPr>
          <w:sz w:val="20"/>
        </w:rPr>
        <w:t xml:space="preserve"> (by FCC document number, FCC 18-68)</w:t>
      </w:r>
      <w:r w:rsidR="001F02EF">
        <w:rPr>
          <w:sz w:val="20"/>
        </w:rPr>
        <w:t xml:space="preserve">; </w:t>
      </w:r>
      <w:r w:rsidRPr="00945BF3">
        <w:rPr>
          <w:sz w:val="20"/>
        </w:rPr>
        <w:t xml:space="preserve"> or via the Commission’s Electronic Comment Filing System (ECFS) website at </w:t>
      </w:r>
      <w:r>
        <w:fldChar w:fldCharType="begin"/>
      </w:r>
      <w:r>
        <w:instrText xml:space="preserve"> HYPERLINK "https://www.fcc.gov/ecfs/" </w:instrText>
      </w:r>
      <w:r>
        <w:fldChar w:fldCharType="separate"/>
      </w:r>
      <w:r w:rsidRPr="00945BF3">
        <w:rPr>
          <w:rStyle w:val="Hyperlink"/>
          <w:sz w:val="20"/>
        </w:rPr>
        <w:t>https://www.fcc.gov/ecfs/</w:t>
      </w:r>
      <w:r>
        <w:fldChar w:fldCharType="end"/>
      </w:r>
      <w:r w:rsidRPr="00945BF3">
        <w:rPr>
          <w:sz w:val="20"/>
        </w:rPr>
        <w:t xml:space="preserve"> (by docket number, WC Docket No. 18-155)</w:t>
      </w:r>
      <w:r w:rsidR="001F02EF">
        <w:rPr>
          <w:sz w:val="20"/>
        </w:rPr>
        <w:t>)</w:t>
      </w:r>
      <w:r w:rsidRPr="00945BF3">
        <w:rPr>
          <w:sz w:val="20"/>
        </w:rPr>
        <w:t>.</w:t>
      </w:r>
    </w:p>
  </w:footnote>
  <w:footnote w:id="4">
    <w:p w:rsidR="00061767" w:rsidRPr="00286A81" w:rsidP="00B00706">
      <w:pPr>
        <w:pStyle w:val="FootnoteText"/>
        <w:spacing w:after="120"/>
        <w:rPr>
          <w:sz w:val="20"/>
        </w:rPr>
      </w:pPr>
      <w:r w:rsidRPr="00286A81">
        <w:rPr>
          <w:rStyle w:val="FootnoteReference"/>
          <w:sz w:val="20"/>
        </w:rPr>
        <w:footnoteRef/>
      </w:r>
      <w:r w:rsidRPr="00286A81">
        <w:rPr>
          <w:sz w:val="20"/>
        </w:rPr>
        <w:t xml:space="preserve"> </w:t>
      </w:r>
      <w:r>
        <w:rPr>
          <w:i/>
          <w:sz w:val="20"/>
        </w:rPr>
        <w:t xml:space="preserve">Access Arbitrage </w:t>
      </w:r>
      <w:r w:rsidRPr="00286A81">
        <w:rPr>
          <w:i/>
          <w:sz w:val="20"/>
        </w:rPr>
        <w:t xml:space="preserve">NPRM </w:t>
      </w:r>
      <w:r w:rsidRPr="00286A81">
        <w:rPr>
          <w:sz w:val="20"/>
        </w:rPr>
        <w:t xml:space="preserve">at </w:t>
      </w:r>
      <w:r w:rsidR="002F72F1">
        <w:rPr>
          <w:sz w:val="20"/>
        </w:rPr>
        <w:t>para. 1</w:t>
      </w:r>
      <w:r w:rsidRPr="00286A81">
        <w:rPr>
          <w:sz w:val="20"/>
        </w:rPr>
        <w:t>.</w:t>
      </w:r>
    </w:p>
  </w:footnote>
  <w:footnote w:id="5">
    <w:p w:rsidR="00061767" w:rsidRPr="00BF4E16" w:rsidP="00B00706">
      <w:pPr>
        <w:pStyle w:val="FootnoteText"/>
        <w:spacing w:after="120"/>
        <w:rPr>
          <w:sz w:val="20"/>
        </w:rPr>
      </w:pPr>
      <w:r w:rsidRPr="00286A81">
        <w:rPr>
          <w:rStyle w:val="FootnoteReference"/>
          <w:sz w:val="20"/>
        </w:rPr>
        <w:footnoteRef/>
      </w:r>
      <w:r w:rsidR="008848D3">
        <w:rPr>
          <w:sz w:val="20"/>
        </w:rPr>
        <w:t xml:space="preserve"> </w:t>
      </w:r>
      <w:r w:rsidR="008848D3">
        <w:rPr>
          <w:i/>
          <w:sz w:val="20"/>
        </w:rPr>
        <w:t>Updating the Intercarrier Compensation Regime to Eliminate Access Arbitrage</w:t>
      </w:r>
      <w:r w:rsidR="008848D3">
        <w:rPr>
          <w:sz w:val="20"/>
        </w:rPr>
        <w:t>, Proposed Rule, 83 Fed. Reg. 30628 (rel. June 29, 2018)</w:t>
      </w:r>
      <w:r w:rsidR="00BF4E16">
        <w:rPr>
          <w:sz w:val="20"/>
        </w:rPr>
        <w:t xml:space="preserve">, </w:t>
      </w:r>
      <w:r>
        <w:fldChar w:fldCharType="begin"/>
      </w:r>
      <w:r>
        <w:instrText xml:space="preserve"> HYPERLINK "https://www.federalregister.gov/documents/2018/06/29/2018-13699/updating-the-intercarrier-compensation-regime-to-eliminate-access-arbitrage" </w:instrText>
      </w:r>
      <w:r>
        <w:fldChar w:fldCharType="separate"/>
      </w:r>
      <w:r w:rsidRPr="000167BA" w:rsidR="00BF4E16">
        <w:rPr>
          <w:rStyle w:val="Hyperlink"/>
          <w:sz w:val="20"/>
        </w:rPr>
        <w:t>https://www.federalregister.gov/documents/2018/06/29/2018-13699/updating-the-intercarrier-compensation-regime-to-eliminate-access-arbitrage</w:t>
      </w:r>
      <w:r>
        <w:fldChar w:fldCharType="end"/>
      </w:r>
      <w:r w:rsidR="00BF4E16">
        <w:rPr>
          <w:sz w:val="20"/>
        </w:rPr>
        <w:t>.</w:t>
      </w:r>
    </w:p>
  </w:footnote>
  <w:footnote w:id="6">
    <w:p w:rsidR="00061767" w:rsidRPr="00286A81" w:rsidP="009E08EC">
      <w:pPr>
        <w:pStyle w:val="FootnoteText"/>
        <w:rPr>
          <w:sz w:val="20"/>
        </w:rPr>
      </w:pPr>
      <w:r w:rsidRPr="00286A81">
        <w:rPr>
          <w:rStyle w:val="FootnoteReference"/>
          <w:sz w:val="20"/>
        </w:rPr>
        <w:footnoteRef/>
      </w:r>
      <w:r w:rsidRPr="00286A81">
        <w:rPr>
          <w:sz w:val="20"/>
        </w:rPr>
        <w:t xml:space="preserve"> </w:t>
      </w:r>
      <w:r w:rsidRPr="00286A81">
        <w:rPr>
          <w:i/>
          <w:sz w:val="20"/>
        </w:rPr>
        <w:t xml:space="preserve">See </w:t>
      </w:r>
      <w:r w:rsidR="002F72F1">
        <w:rPr>
          <w:i/>
          <w:sz w:val="20"/>
        </w:rPr>
        <w:t xml:space="preserve">Access Arbitrage </w:t>
      </w:r>
      <w:r w:rsidRPr="00286A81">
        <w:rPr>
          <w:i/>
          <w:sz w:val="20"/>
        </w:rPr>
        <w:t>NPRM</w:t>
      </w:r>
      <w:r w:rsidRPr="00286A81">
        <w:rPr>
          <w:sz w:val="20"/>
        </w:rPr>
        <w:t xml:space="preserve"> at paras. 38-43. </w:t>
      </w:r>
      <w:r w:rsidR="009E08EC">
        <w:rPr>
          <w:sz w:val="20"/>
        </w:rPr>
        <w:t xml:space="preserve"> </w:t>
      </w:r>
      <w:r w:rsidRPr="00286A81">
        <w:rPr>
          <w:sz w:val="20"/>
        </w:rPr>
        <w:t xml:space="preserve">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286A81">
        <w:rPr>
          <w:rStyle w:val="Hyperlink"/>
          <w:sz w:val="20"/>
        </w:rPr>
        <w:t>fcc504@fcc.gov</w:t>
      </w:r>
      <w:r>
        <w:fldChar w:fldCharType="end"/>
      </w:r>
      <w:r w:rsidRPr="00286A81">
        <w:rPr>
          <w:sz w:val="20"/>
        </w:rPr>
        <w:t xml:space="preserve"> or call the Consumer &amp; Governmental Affairs Bureau at 202-418-0530 (voice), 202-418-0432 (tty).</w:t>
      </w:r>
    </w:p>
  </w:footnote>
  <w:footnote w:id="7">
    <w:p w:rsidR="00061767" w:rsidRPr="00286A81" w:rsidP="00B00706">
      <w:pPr>
        <w:pStyle w:val="FootnoteText"/>
        <w:spacing w:after="120"/>
        <w:rPr>
          <w:sz w:val="20"/>
        </w:rPr>
      </w:pPr>
      <w:r w:rsidRPr="00286A81">
        <w:rPr>
          <w:rStyle w:val="FootnoteReference"/>
          <w:sz w:val="20"/>
        </w:rPr>
        <w:footnoteRef/>
      </w:r>
      <w:r w:rsidRPr="00286A81">
        <w:rPr>
          <w:sz w:val="20"/>
        </w:rPr>
        <w:t xml:space="preserve"> </w:t>
      </w:r>
      <w:r w:rsidRPr="00286A81">
        <w:rPr>
          <w:i/>
          <w:sz w:val="20"/>
        </w:rPr>
        <w:t xml:space="preserve">See </w:t>
      </w:r>
      <w:r w:rsidRPr="00286A81">
        <w:rPr>
          <w:sz w:val="20"/>
        </w:rPr>
        <w:t xml:space="preserve">Notice at </w:t>
      </w:r>
      <w:r w:rsidR="00BF4E16">
        <w:rPr>
          <w:sz w:val="20"/>
        </w:rPr>
        <w:t>30628-</w:t>
      </w:r>
      <w:r w:rsidRPr="00B00706" w:rsidR="008D580A">
        <w:rPr>
          <w:sz w:val="20"/>
        </w:rPr>
        <w:t>39</w:t>
      </w:r>
      <w:r w:rsidR="00BF4E16">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07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320E" w:rsidP="00DF73E0">
    <w:pPr>
      <w:pStyle w:val="Header"/>
      <w:tabs>
        <w:tab w:val="clear" w:pos="4320"/>
        <w:tab w:val="clear" w:pos="8640"/>
      </w:tabs>
      <w:spacing w:before="40"/>
      <w:ind w:left="99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-99222</wp:posOffset>
              </wp:positionH>
              <wp:positionV relativeFrom="paragraph">
                <wp:posOffset>731520</wp:posOffset>
              </wp:positionV>
              <wp:extent cx="3108960" cy="640080"/>
              <wp:effectExtent l="0" t="0" r="0" b="762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F320E">
                          <w:pPr>
                            <w:rPr>
                              <w:rFonts w:ascii="Arial" w:hAnsi="Arial"/>
                              <w:b/>
                            </w:rPr>
                          </w:pPr>
                          <w:r>
                            <w:rPr>
                              <w:rFonts w:ascii="Arial" w:hAnsi="Arial"/>
                              <w:b/>
                            </w:rPr>
                            <w:t>Federal Communications Commission</w:t>
                          </w:r>
                        </w:p>
                        <w:p w:rsidR="00BF320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F320E">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4pt;margin-top:57.6pt;margin-left:-7.8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BF320E">
                    <w:pPr>
                      <w:rPr>
                        <w:rFonts w:ascii="Arial" w:hAnsi="Arial"/>
                        <w:b/>
                      </w:rPr>
                    </w:pPr>
                    <w:r>
                      <w:rPr>
                        <w:rFonts w:ascii="Arial" w:hAnsi="Arial"/>
                        <w:b/>
                      </w:rPr>
                      <w:t>Federal Communications Commission</w:t>
                    </w:r>
                  </w:p>
                  <w:p w:rsidR="00BF320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F320E">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w:drawing>
        <wp:anchor distT="0" distB="0" distL="114300" distR="114300" simplePos="0" relativeHeight="251664384" behindDoc="1" locked="0" layoutInCell="1" allowOverlap="1">
          <wp:simplePos x="0" y="0"/>
          <wp:positionH relativeFrom="column">
            <wp:posOffset>0</wp:posOffset>
          </wp:positionH>
          <wp:positionV relativeFrom="paragraph">
            <wp:posOffset>66675</wp:posOffset>
          </wp:positionV>
          <wp:extent cx="530225" cy="530225"/>
          <wp:effectExtent l="0" t="0" r="3175" b="3175"/>
          <wp:wrapTight wrapText="bothSides">
            <wp:wrapPolygon>
              <wp:start x="0" y="0"/>
              <wp:lineTo x="0" y="20953"/>
              <wp:lineTo x="20953" y="20953"/>
              <wp:lineTo x="20953" y="0"/>
              <wp:lineTo x="0" y="0"/>
            </wp:wrapPolygon>
          </wp:wrapTight>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498612" name="Picture 6" descr="fcc_logo"/>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BF320E">
    <w:pPr>
      <w:pStyle w:val="Header"/>
      <w:tabs>
        <w:tab w:val="left" w:pos="1080"/>
        <w:tab w:val="clear" w:pos="4320"/>
        <w:tab w:val="clear" w:pos="864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3389399</wp:posOffset>
              </wp:positionH>
              <wp:positionV relativeFrom="paragraph">
                <wp:posOffset>130175</wp:posOffset>
              </wp:positionV>
              <wp:extent cx="2642616" cy="548640"/>
              <wp:effectExtent l="0" t="0" r="5715" b="381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2616"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F320E">
                          <w:pPr>
                            <w:spacing w:before="40"/>
                            <w:jc w:val="right"/>
                            <w:rPr>
                              <w:rFonts w:ascii="Arial" w:hAnsi="Arial"/>
                              <w:b/>
                              <w:sz w:val="16"/>
                            </w:rPr>
                          </w:pPr>
                          <w:r>
                            <w:rPr>
                              <w:rFonts w:ascii="Arial" w:hAnsi="Arial"/>
                              <w:b/>
                              <w:sz w:val="16"/>
                            </w:rPr>
                            <w:t>News Media Information 202 / 418-0500</w:t>
                          </w:r>
                        </w:p>
                        <w:p w:rsidR="00BF320E">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F320E">
                          <w:pPr>
                            <w:jc w:val="right"/>
                            <w:rPr>
                              <w:rFonts w:ascii="Arial" w:hAnsi="Arial"/>
                              <w:b/>
                              <w:sz w:val="16"/>
                            </w:rPr>
                          </w:pPr>
                          <w:r>
                            <w:rPr>
                              <w:rFonts w:ascii="Arial" w:hAnsi="Arial"/>
                              <w:b/>
                              <w:sz w:val="16"/>
                            </w:rPr>
                            <w:t>TTY: 1-888-835-5322</w:t>
                          </w:r>
                        </w:p>
                        <w:p w:rsidR="00BF320E">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0" type="#_x0000_t202" style="width:208.1pt;height:43.2pt;margin-top:10.25pt;margin-left:266.9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BF320E">
                    <w:pPr>
                      <w:spacing w:before="40"/>
                      <w:jc w:val="right"/>
                      <w:rPr>
                        <w:rFonts w:ascii="Arial" w:hAnsi="Arial"/>
                        <w:b/>
                        <w:sz w:val="16"/>
                      </w:rPr>
                    </w:pPr>
                    <w:r>
                      <w:rPr>
                        <w:rFonts w:ascii="Arial" w:hAnsi="Arial"/>
                        <w:b/>
                        <w:sz w:val="16"/>
                      </w:rPr>
                      <w:t>News Media Information 202 / 418-0500</w:t>
                    </w:r>
                  </w:p>
                  <w:p w:rsidR="00BF320E">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F320E">
                    <w:pPr>
                      <w:jc w:val="right"/>
                      <w:rPr>
                        <w:rFonts w:ascii="Arial" w:hAnsi="Arial"/>
                        <w:b/>
                        <w:sz w:val="16"/>
                      </w:rPr>
                    </w:pPr>
                    <w:r>
                      <w:rPr>
                        <w:rFonts w:ascii="Arial" w:hAnsi="Arial"/>
                        <w:b/>
                        <w:sz w:val="16"/>
                      </w:rPr>
                      <w:t>TTY: 1-888-835-5322</w:t>
                    </w:r>
                  </w:p>
                  <w:p w:rsidR="00BF320E">
                    <w:pPr>
                      <w:jc w:val="right"/>
                    </w:pPr>
                  </w:p>
                </w:txbxContent>
              </v:textbox>
            </v:shape>
          </w:pict>
        </mc:Fallback>
      </mc:AlternateContent>
    </w:r>
    <w:r w:rsidR="00460811">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695960</wp:posOffset>
              </wp:positionV>
              <wp:extent cx="5943600" cy="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width-percent:0;mso-width-relative:page;mso-wrap-distance-bottom:0;mso-wrap-distance-left:9pt;mso-wrap-distance-right:9pt;mso-wrap-distance-top:0;mso-wrap-style:square;position:absolute;visibility:visible;z-index:251661312" from="0,54.8pt" to="468pt,54.8pt"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0EA2C8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573377B"/>
    <w:multiLevelType w:val="hybridMultilevel"/>
    <w:tmpl w:val="F386EA70"/>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A6F75D3"/>
    <w:multiLevelType w:val="hybridMultilevel"/>
    <w:tmpl w:val="F91AEE54"/>
    <w:lvl w:ilvl="0">
      <w:start w:val="1"/>
      <w:numFmt w:val="upperLetter"/>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AC30CBF"/>
    <w:multiLevelType w:val="hybridMultilevel"/>
    <w:tmpl w:val="062889D6"/>
    <w:lvl w:ilvl="0">
      <w:start w:val="0"/>
      <w:numFmt w:val="bullet"/>
      <w:lvlText w:val="-"/>
      <w:lvlJc w:val="left"/>
      <w:pPr>
        <w:ind w:left="4320" w:hanging="360"/>
      </w:pPr>
      <w:rPr>
        <w:rFonts w:ascii="Times New Roman" w:eastAsia="Times New Roman" w:hAnsi="Times New Roman" w:cs="Times New Roman" w:hint="default"/>
      </w:rPr>
    </w:lvl>
    <w:lvl w:ilvl="1" w:tentative="1">
      <w:start w:val="1"/>
      <w:numFmt w:val="bullet"/>
      <w:lvlText w:val="o"/>
      <w:lvlJc w:val="left"/>
      <w:pPr>
        <w:ind w:left="5040" w:hanging="360"/>
      </w:pPr>
      <w:rPr>
        <w:rFonts w:ascii="Courier New" w:hAnsi="Courier New" w:cs="Courier New" w:hint="default"/>
      </w:rPr>
    </w:lvl>
    <w:lvl w:ilvl="2" w:tentative="1">
      <w:start w:val="1"/>
      <w:numFmt w:val="bullet"/>
      <w:lvlText w:val=""/>
      <w:lvlJc w:val="left"/>
      <w:pPr>
        <w:ind w:left="5760" w:hanging="360"/>
      </w:pPr>
      <w:rPr>
        <w:rFonts w:ascii="Wingdings" w:hAnsi="Wingdings" w:hint="default"/>
      </w:rPr>
    </w:lvl>
    <w:lvl w:ilvl="3" w:tentative="1">
      <w:start w:val="1"/>
      <w:numFmt w:val="bullet"/>
      <w:lvlText w:val=""/>
      <w:lvlJc w:val="left"/>
      <w:pPr>
        <w:ind w:left="6480" w:hanging="360"/>
      </w:pPr>
      <w:rPr>
        <w:rFonts w:ascii="Symbol" w:hAnsi="Symbol" w:hint="default"/>
      </w:rPr>
    </w:lvl>
    <w:lvl w:ilvl="4" w:tentative="1">
      <w:start w:val="1"/>
      <w:numFmt w:val="bullet"/>
      <w:lvlText w:val="o"/>
      <w:lvlJc w:val="left"/>
      <w:pPr>
        <w:ind w:left="7200" w:hanging="360"/>
      </w:pPr>
      <w:rPr>
        <w:rFonts w:ascii="Courier New" w:hAnsi="Courier New" w:cs="Courier New" w:hint="default"/>
      </w:rPr>
    </w:lvl>
    <w:lvl w:ilvl="5" w:tentative="1">
      <w:start w:val="1"/>
      <w:numFmt w:val="bullet"/>
      <w:lvlText w:val=""/>
      <w:lvlJc w:val="left"/>
      <w:pPr>
        <w:ind w:left="7920" w:hanging="360"/>
      </w:pPr>
      <w:rPr>
        <w:rFonts w:ascii="Wingdings" w:hAnsi="Wingdings" w:hint="default"/>
      </w:rPr>
    </w:lvl>
    <w:lvl w:ilvl="6" w:tentative="1">
      <w:start w:val="1"/>
      <w:numFmt w:val="bullet"/>
      <w:lvlText w:val=""/>
      <w:lvlJc w:val="left"/>
      <w:pPr>
        <w:ind w:left="8640" w:hanging="360"/>
      </w:pPr>
      <w:rPr>
        <w:rFonts w:ascii="Symbol" w:hAnsi="Symbol" w:hint="default"/>
      </w:rPr>
    </w:lvl>
    <w:lvl w:ilvl="7" w:tentative="1">
      <w:start w:val="1"/>
      <w:numFmt w:val="bullet"/>
      <w:lvlText w:val="o"/>
      <w:lvlJc w:val="left"/>
      <w:pPr>
        <w:ind w:left="9360" w:hanging="360"/>
      </w:pPr>
      <w:rPr>
        <w:rFonts w:ascii="Courier New" w:hAnsi="Courier New" w:cs="Courier New" w:hint="default"/>
      </w:rPr>
    </w:lvl>
    <w:lvl w:ilvl="8" w:tentative="1">
      <w:start w:val="1"/>
      <w:numFmt w:val="bullet"/>
      <w:lvlText w:val=""/>
      <w:lvlJc w:val="left"/>
      <w:pPr>
        <w:ind w:left="10080" w:hanging="360"/>
      </w:pPr>
      <w:rPr>
        <w:rFonts w:ascii="Wingdings" w:hAnsi="Wingdings" w:hint="default"/>
      </w:rPr>
    </w:lvl>
  </w:abstractNum>
  <w:abstractNum w:abstractNumId="4">
    <w:nsid w:val="0B4C2588"/>
    <w:multiLevelType w:val="hybridMultilevel"/>
    <w:tmpl w:val="B8AC4CB2"/>
    <w:lvl w:ilvl="0">
      <w:start w:val="1"/>
      <w:numFmt w:val="bullet"/>
      <w:lvlText w:val=""/>
      <w:lvlJc w:val="left"/>
      <w:pPr>
        <w:ind w:left="4320" w:hanging="360"/>
      </w:pPr>
      <w:rPr>
        <w:rFonts w:ascii="Symbol" w:hAnsi="Symbol" w:hint="default"/>
        <w:b w:val="0"/>
      </w:rPr>
    </w:lvl>
    <w:lvl w:ilvl="1" w:tentative="1">
      <w:start w:val="1"/>
      <w:numFmt w:val="bullet"/>
      <w:lvlText w:val="o"/>
      <w:lvlJc w:val="left"/>
      <w:pPr>
        <w:ind w:left="5040" w:hanging="360"/>
      </w:pPr>
      <w:rPr>
        <w:rFonts w:ascii="Courier New" w:hAnsi="Courier New" w:cs="Courier New" w:hint="default"/>
      </w:rPr>
    </w:lvl>
    <w:lvl w:ilvl="2" w:tentative="1">
      <w:start w:val="1"/>
      <w:numFmt w:val="bullet"/>
      <w:lvlText w:val=""/>
      <w:lvlJc w:val="left"/>
      <w:pPr>
        <w:ind w:left="5760" w:hanging="360"/>
      </w:pPr>
      <w:rPr>
        <w:rFonts w:ascii="Wingdings" w:hAnsi="Wingdings" w:hint="default"/>
      </w:rPr>
    </w:lvl>
    <w:lvl w:ilvl="3">
      <w:start w:val="1"/>
      <w:numFmt w:val="bullet"/>
      <w:lvlText w:val=""/>
      <w:lvlJc w:val="left"/>
      <w:pPr>
        <w:ind w:left="6480" w:hanging="360"/>
      </w:pPr>
      <w:rPr>
        <w:rFonts w:ascii="Symbol" w:hAnsi="Symbol" w:hint="default"/>
      </w:rPr>
    </w:lvl>
    <w:lvl w:ilvl="4" w:tentative="1">
      <w:start w:val="1"/>
      <w:numFmt w:val="bullet"/>
      <w:lvlText w:val="o"/>
      <w:lvlJc w:val="left"/>
      <w:pPr>
        <w:ind w:left="7200" w:hanging="360"/>
      </w:pPr>
      <w:rPr>
        <w:rFonts w:ascii="Courier New" w:hAnsi="Courier New" w:cs="Courier New" w:hint="default"/>
      </w:rPr>
    </w:lvl>
    <w:lvl w:ilvl="5" w:tentative="1">
      <w:start w:val="1"/>
      <w:numFmt w:val="bullet"/>
      <w:lvlText w:val=""/>
      <w:lvlJc w:val="left"/>
      <w:pPr>
        <w:ind w:left="7920" w:hanging="360"/>
      </w:pPr>
      <w:rPr>
        <w:rFonts w:ascii="Wingdings" w:hAnsi="Wingdings" w:hint="default"/>
      </w:rPr>
    </w:lvl>
    <w:lvl w:ilvl="6" w:tentative="1">
      <w:start w:val="1"/>
      <w:numFmt w:val="bullet"/>
      <w:lvlText w:val=""/>
      <w:lvlJc w:val="left"/>
      <w:pPr>
        <w:ind w:left="8640" w:hanging="360"/>
      </w:pPr>
      <w:rPr>
        <w:rFonts w:ascii="Symbol" w:hAnsi="Symbol" w:hint="default"/>
      </w:rPr>
    </w:lvl>
    <w:lvl w:ilvl="7" w:tentative="1">
      <w:start w:val="1"/>
      <w:numFmt w:val="bullet"/>
      <w:lvlText w:val="o"/>
      <w:lvlJc w:val="left"/>
      <w:pPr>
        <w:ind w:left="9360" w:hanging="360"/>
      </w:pPr>
      <w:rPr>
        <w:rFonts w:ascii="Courier New" w:hAnsi="Courier New" w:cs="Courier New" w:hint="default"/>
      </w:rPr>
    </w:lvl>
    <w:lvl w:ilvl="8" w:tentative="1">
      <w:start w:val="1"/>
      <w:numFmt w:val="bullet"/>
      <w:lvlText w:val=""/>
      <w:lvlJc w:val="left"/>
      <w:pPr>
        <w:ind w:left="10080" w:hanging="360"/>
      </w:pPr>
      <w:rPr>
        <w:rFonts w:ascii="Wingdings" w:hAnsi="Wingdings" w:hint="default"/>
      </w:rPr>
    </w:lvl>
  </w:abstractNum>
  <w:abstractNum w:abstractNumId="5">
    <w:nsid w:val="0BAD2858"/>
    <w:multiLevelType w:val="hybridMultilevel"/>
    <w:tmpl w:val="E60AC63C"/>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0E44096D"/>
    <w:multiLevelType w:val="hybridMultilevel"/>
    <w:tmpl w:val="7AC0A260"/>
    <w:lvl w:ilvl="0">
      <w:start w:val="0"/>
      <w:numFmt w:val="bullet"/>
      <w:lvlText w:val=""/>
      <w:lvlJc w:val="left"/>
      <w:pPr>
        <w:ind w:left="720" w:hanging="360"/>
      </w:pPr>
      <w:rPr>
        <w:rFonts w:ascii="Times New Roman" w:eastAsia="TimesNew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CD53C21"/>
    <w:multiLevelType w:val="hybridMultilevel"/>
    <w:tmpl w:val="334EA65E"/>
    <w:lvl w:ilvl="0">
      <w:start w:val="0"/>
      <w:numFmt w:val="bullet"/>
      <w:lvlText w:val="-"/>
      <w:lvlJc w:val="left"/>
      <w:pPr>
        <w:ind w:left="3960" w:hanging="360"/>
      </w:pPr>
      <w:rPr>
        <w:rFonts w:ascii="Times New Roman" w:eastAsia="Times New Roman" w:hAnsi="Times New Roman" w:cs="Times New Roman" w:hint="default"/>
      </w:rPr>
    </w:lvl>
    <w:lvl w:ilvl="1" w:tentative="1">
      <w:start w:val="1"/>
      <w:numFmt w:val="bullet"/>
      <w:lvlText w:val="o"/>
      <w:lvlJc w:val="left"/>
      <w:pPr>
        <w:ind w:left="4680" w:hanging="360"/>
      </w:pPr>
      <w:rPr>
        <w:rFonts w:ascii="Courier New" w:hAnsi="Courier New" w:cs="Courier New" w:hint="default"/>
      </w:rPr>
    </w:lvl>
    <w:lvl w:ilvl="2" w:tentative="1">
      <w:start w:val="1"/>
      <w:numFmt w:val="bullet"/>
      <w:lvlText w:val=""/>
      <w:lvlJc w:val="left"/>
      <w:pPr>
        <w:ind w:left="5400" w:hanging="360"/>
      </w:pPr>
      <w:rPr>
        <w:rFonts w:ascii="Wingdings" w:hAnsi="Wingdings" w:hint="default"/>
      </w:rPr>
    </w:lvl>
    <w:lvl w:ilvl="3" w:tentative="1">
      <w:start w:val="1"/>
      <w:numFmt w:val="bullet"/>
      <w:lvlText w:val=""/>
      <w:lvlJc w:val="left"/>
      <w:pPr>
        <w:ind w:left="6120" w:hanging="360"/>
      </w:pPr>
      <w:rPr>
        <w:rFonts w:ascii="Symbol" w:hAnsi="Symbol" w:hint="default"/>
      </w:rPr>
    </w:lvl>
    <w:lvl w:ilvl="4" w:tentative="1">
      <w:start w:val="1"/>
      <w:numFmt w:val="bullet"/>
      <w:lvlText w:val="o"/>
      <w:lvlJc w:val="left"/>
      <w:pPr>
        <w:ind w:left="6840" w:hanging="360"/>
      </w:pPr>
      <w:rPr>
        <w:rFonts w:ascii="Courier New" w:hAnsi="Courier New" w:cs="Courier New" w:hint="default"/>
      </w:rPr>
    </w:lvl>
    <w:lvl w:ilvl="5" w:tentative="1">
      <w:start w:val="1"/>
      <w:numFmt w:val="bullet"/>
      <w:lvlText w:val=""/>
      <w:lvlJc w:val="left"/>
      <w:pPr>
        <w:ind w:left="7560" w:hanging="360"/>
      </w:pPr>
      <w:rPr>
        <w:rFonts w:ascii="Wingdings" w:hAnsi="Wingdings" w:hint="default"/>
      </w:rPr>
    </w:lvl>
    <w:lvl w:ilvl="6" w:tentative="1">
      <w:start w:val="1"/>
      <w:numFmt w:val="bullet"/>
      <w:lvlText w:val=""/>
      <w:lvlJc w:val="left"/>
      <w:pPr>
        <w:ind w:left="8280" w:hanging="360"/>
      </w:pPr>
      <w:rPr>
        <w:rFonts w:ascii="Symbol" w:hAnsi="Symbol" w:hint="default"/>
      </w:rPr>
    </w:lvl>
    <w:lvl w:ilvl="7" w:tentative="1">
      <w:start w:val="1"/>
      <w:numFmt w:val="bullet"/>
      <w:lvlText w:val="o"/>
      <w:lvlJc w:val="left"/>
      <w:pPr>
        <w:ind w:left="9000" w:hanging="360"/>
      </w:pPr>
      <w:rPr>
        <w:rFonts w:ascii="Courier New" w:hAnsi="Courier New" w:cs="Courier New" w:hint="default"/>
      </w:rPr>
    </w:lvl>
    <w:lvl w:ilvl="8" w:tentative="1">
      <w:start w:val="1"/>
      <w:numFmt w:val="bullet"/>
      <w:lvlText w:val=""/>
      <w:lvlJc w:val="left"/>
      <w:pPr>
        <w:ind w:left="9720" w:hanging="360"/>
      </w:pPr>
      <w:rPr>
        <w:rFonts w:ascii="Wingdings" w:hAnsi="Wingdings" w:hint="default"/>
      </w:rPr>
    </w:lvl>
  </w:abstractNum>
  <w:abstractNum w:abstractNumId="8">
    <w:nsid w:val="280A3971"/>
    <w:multiLevelType w:val="hybridMultilevel"/>
    <w:tmpl w:val="887467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2AB4724D"/>
    <w:multiLevelType w:val="hybridMultilevel"/>
    <w:tmpl w:val="3B021D0C"/>
    <w:lvl w:ilvl="0">
      <w:start w:val="1"/>
      <w:numFmt w:val="bullet"/>
      <w:lvlText w:val=""/>
      <w:lvlJc w:val="left"/>
      <w:pPr>
        <w:ind w:left="3600" w:hanging="360"/>
      </w:pPr>
      <w:rPr>
        <w:rFonts w:ascii="Symbol" w:hAnsi="Symbol" w:hint="default"/>
        <w:b w:val="0"/>
      </w:rPr>
    </w:lvl>
    <w:lvl w:ilvl="1" w:tentative="1">
      <w:start w:val="1"/>
      <w:numFmt w:val="bullet"/>
      <w:lvlText w:val="o"/>
      <w:lvlJc w:val="left"/>
      <w:pPr>
        <w:ind w:left="4320" w:hanging="360"/>
      </w:pPr>
      <w:rPr>
        <w:rFonts w:ascii="Courier New" w:hAnsi="Courier New" w:cs="Courier New" w:hint="default"/>
      </w:rPr>
    </w:lvl>
    <w:lvl w:ilvl="2" w:tentative="1">
      <w:start w:val="1"/>
      <w:numFmt w:val="bullet"/>
      <w:lvlText w:val=""/>
      <w:lvlJc w:val="left"/>
      <w:pPr>
        <w:ind w:left="5040" w:hanging="360"/>
      </w:pPr>
      <w:rPr>
        <w:rFonts w:ascii="Wingdings" w:hAnsi="Wingdings" w:hint="default"/>
      </w:rPr>
    </w:lvl>
    <w:lvl w:ilvl="3" w:tentative="1">
      <w:start w:val="1"/>
      <w:numFmt w:val="bullet"/>
      <w:lvlText w:val=""/>
      <w:lvlJc w:val="left"/>
      <w:pPr>
        <w:ind w:left="5760" w:hanging="360"/>
      </w:pPr>
      <w:rPr>
        <w:rFonts w:ascii="Symbol" w:hAnsi="Symbol" w:hint="default"/>
      </w:rPr>
    </w:lvl>
    <w:lvl w:ilvl="4" w:tentative="1">
      <w:start w:val="1"/>
      <w:numFmt w:val="bullet"/>
      <w:lvlText w:val="o"/>
      <w:lvlJc w:val="left"/>
      <w:pPr>
        <w:ind w:left="6480" w:hanging="360"/>
      </w:pPr>
      <w:rPr>
        <w:rFonts w:ascii="Courier New" w:hAnsi="Courier New" w:cs="Courier New" w:hint="default"/>
      </w:rPr>
    </w:lvl>
    <w:lvl w:ilvl="5" w:tentative="1">
      <w:start w:val="1"/>
      <w:numFmt w:val="bullet"/>
      <w:lvlText w:val=""/>
      <w:lvlJc w:val="left"/>
      <w:pPr>
        <w:ind w:left="7200" w:hanging="360"/>
      </w:pPr>
      <w:rPr>
        <w:rFonts w:ascii="Wingdings" w:hAnsi="Wingdings" w:hint="default"/>
      </w:rPr>
    </w:lvl>
    <w:lvl w:ilvl="6" w:tentative="1">
      <w:start w:val="1"/>
      <w:numFmt w:val="bullet"/>
      <w:lvlText w:val=""/>
      <w:lvlJc w:val="left"/>
      <w:pPr>
        <w:ind w:left="7920" w:hanging="360"/>
      </w:pPr>
      <w:rPr>
        <w:rFonts w:ascii="Symbol" w:hAnsi="Symbol" w:hint="default"/>
      </w:rPr>
    </w:lvl>
    <w:lvl w:ilvl="7" w:tentative="1">
      <w:start w:val="1"/>
      <w:numFmt w:val="bullet"/>
      <w:lvlText w:val="o"/>
      <w:lvlJc w:val="left"/>
      <w:pPr>
        <w:ind w:left="8640" w:hanging="360"/>
      </w:pPr>
      <w:rPr>
        <w:rFonts w:ascii="Courier New" w:hAnsi="Courier New" w:cs="Courier New" w:hint="default"/>
      </w:rPr>
    </w:lvl>
    <w:lvl w:ilvl="8" w:tentative="1">
      <w:start w:val="1"/>
      <w:numFmt w:val="bullet"/>
      <w:lvlText w:val=""/>
      <w:lvlJc w:val="left"/>
      <w:pPr>
        <w:ind w:left="9360" w:hanging="360"/>
      </w:pPr>
      <w:rPr>
        <w:rFonts w:ascii="Wingdings" w:hAnsi="Wingdings" w:hint="default"/>
      </w:rPr>
    </w:lvl>
  </w:abstractNum>
  <w:abstractNum w:abstractNumId="11">
    <w:nsid w:val="3A2554E8"/>
    <w:multiLevelType w:val="hybridMultilevel"/>
    <w:tmpl w:val="61D0E0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BC36DD5"/>
    <w:multiLevelType w:val="hybridMultilevel"/>
    <w:tmpl w:val="71A66B4A"/>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CEF52F5"/>
    <w:multiLevelType w:val="hybridMultilevel"/>
    <w:tmpl w:val="9ACE3DF0"/>
    <w:lvl w:ilvl="0">
      <w:start w:val="0"/>
      <w:numFmt w:val="bullet"/>
      <w:lvlText w:val="-"/>
      <w:lvlJc w:val="left"/>
      <w:pPr>
        <w:ind w:left="3960" w:hanging="360"/>
      </w:pPr>
      <w:rPr>
        <w:rFonts w:ascii="Times New Roman" w:eastAsia="Times New Roman" w:hAnsi="Times New Roman" w:cs="Times New Roman" w:hint="default"/>
      </w:rPr>
    </w:lvl>
    <w:lvl w:ilvl="1" w:tentative="1">
      <w:start w:val="1"/>
      <w:numFmt w:val="bullet"/>
      <w:lvlText w:val="o"/>
      <w:lvlJc w:val="left"/>
      <w:pPr>
        <w:ind w:left="4680" w:hanging="360"/>
      </w:pPr>
      <w:rPr>
        <w:rFonts w:ascii="Courier New" w:hAnsi="Courier New" w:cs="Courier New" w:hint="default"/>
      </w:rPr>
    </w:lvl>
    <w:lvl w:ilvl="2" w:tentative="1">
      <w:start w:val="1"/>
      <w:numFmt w:val="bullet"/>
      <w:lvlText w:val=""/>
      <w:lvlJc w:val="left"/>
      <w:pPr>
        <w:ind w:left="5400" w:hanging="360"/>
      </w:pPr>
      <w:rPr>
        <w:rFonts w:ascii="Wingdings" w:hAnsi="Wingdings" w:hint="default"/>
      </w:rPr>
    </w:lvl>
    <w:lvl w:ilvl="3" w:tentative="1">
      <w:start w:val="1"/>
      <w:numFmt w:val="bullet"/>
      <w:lvlText w:val=""/>
      <w:lvlJc w:val="left"/>
      <w:pPr>
        <w:ind w:left="6120" w:hanging="360"/>
      </w:pPr>
      <w:rPr>
        <w:rFonts w:ascii="Symbol" w:hAnsi="Symbol" w:hint="default"/>
      </w:rPr>
    </w:lvl>
    <w:lvl w:ilvl="4" w:tentative="1">
      <w:start w:val="1"/>
      <w:numFmt w:val="bullet"/>
      <w:lvlText w:val="o"/>
      <w:lvlJc w:val="left"/>
      <w:pPr>
        <w:ind w:left="6840" w:hanging="360"/>
      </w:pPr>
      <w:rPr>
        <w:rFonts w:ascii="Courier New" w:hAnsi="Courier New" w:cs="Courier New" w:hint="default"/>
      </w:rPr>
    </w:lvl>
    <w:lvl w:ilvl="5" w:tentative="1">
      <w:start w:val="1"/>
      <w:numFmt w:val="bullet"/>
      <w:lvlText w:val=""/>
      <w:lvlJc w:val="left"/>
      <w:pPr>
        <w:ind w:left="7560" w:hanging="360"/>
      </w:pPr>
      <w:rPr>
        <w:rFonts w:ascii="Wingdings" w:hAnsi="Wingdings" w:hint="default"/>
      </w:rPr>
    </w:lvl>
    <w:lvl w:ilvl="6" w:tentative="1">
      <w:start w:val="1"/>
      <w:numFmt w:val="bullet"/>
      <w:lvlText w:val=""/>
      <w:lvlJc w:val="left"/>
      <w:pPr>
        <w:ind w:left="8280" w:hanging="360"/>
      </w:pPr>
      <w:rPr>
        <w:rFonts w:ascii="Symbol" w:hAnsi="Symbol" w:hint="default"/>
      </w:rPr>
    </w:lvl>
    <w:lvl w:ilvl="7" w:tentative="1">
      <w:start w:val="1"/>
      <w:numFmt w:val="bullet"/>
      <w:lvlText w:val="o"/>
      <w:lvlJc w:val="left"/>
      <w:pPr>
        <w:ind w:left="9000" w:hanging="360"/>
      </w:pPr>
      <w:rPr>
        <w:rFonts w:ascii="Courier New" w:hAnsi="Courier New" w:cs="Courier New" w:hint="default"/>
      </w:rPr>
    </w:lvl>
    <w:lvl w:ilvl="8" w:tentative="1">
      <w:start w:val="1"/>
      <w:numFmt w:val="bullet"/>
      <w:lvlText w:val=""/>
      <w:lvlJc w:val="left"/>
      <w:pPr>
        <w:ind w:left="9720" w:hanging="360"/>
      </w:pPr>
      <w:rPr>
        <w:rFonts w:ascii="Wingdings" w:hAnsi="Wingdings" w:hint="default"/>
      </w:rPr>
    </w:lvl>
  </w:abstractNum>
  <w:abstractNum w:abstractNumId="1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5">
    <w:nsid w:val="40A71986"/>
    <w:multiLevelType w:val="hybridMultilevel"/>
    <w:tmpl w:val="E320D112"/>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49DC32D9"/>
    <w:multiLevelType w:val="hybridMultilevel"/>
    <w:tmpl w:val="BBE83AF2"/>
    <w:lvl w:ilvl="0">
      <w:start w:val="1"/>
      <w:numFmt w:val="decimal"/>
      <w:lvlText w:val="%1."/>
      <w:lvlJc w:val="left"/>
      <w:pPr>
        <w:ind w:left="1890" w:hanging="360"/>
      </w:pPr>
      <w:rPr>
        <w:rFonts w:hint="default"/>
        <w:i w:val="0"/>
        <w:u w:val="none"/>
      </w:rPr>
    </w:lvl>
    <w:lvl w:ilvl="1" w:tentative="1">
      <w:start w:val="1"/>
      <w:numFmt w:val="lowerLetter"/>
      <w:lvlText w:val="%2."/>
      <w:lvlJc w:val="left"/>
      <w:pPr>
        <w:ind w:left="2610" w:hanging="360"/>
      </w:pPr>
    </w:lvl>
    <w:lvl w:ilvl="2" w:tentative="1">
      <w:start w:val="1"/>
      <w:numFmt w:val="lowerRoman"/>
      <w:lvlText w:val="%3."/>
      <w:lvlJc w:val="right"/>
      <w:pPr>
        <w:ind w:left="3330" w:hanging="180"/>
      </w:pPr>
    </w:lvl>
    <w:lvl w:ilvl="3" w:tentative="1">
      <w:start w:val="1"/>
      <w:numFmt w:val="decimal"/>
      <w:lvlText w:val="%4."/>
      <w:lvlJc w:val="left"/>
      <w:pPr>
        <w:ind w:left="4050" w:hanging="360"/>
      </w:pPr>
    </w:lvl>
    <w:lvl w:ilvl="4" w:tentative="1">
      <w:start w:val="1"/>
      <w:numFmt w:val="lowerLetter"/>
      <w:lvlText w:val="%5."/>
      <w:lvlJc w:val="left"/>
      <w:pPr>
        <w:ind w:left="4770" w:hanging="360"/>
      </w:pPr>
    </w:lvl>
    <w:lvl w:ilvl="5" w:tentative="1">
      <w:start w:val="1"/>
      <w:numFmt w:val="lowerRoman"/>
      <w:lvlText w:val="%6."/>
      <w:lvlJc w:val="right"/>
      <w:pPr>
        <w:ind w:left="5490" w:hanging="180"/>
      </w:pPr>
    </w:lvl>
    <w:lvl w:ilvl="6" w:tentative="1">
      <w:start w:val="1"/>
      <w:numFmt w:val="decimal"/>
      <w:lvlText w:val="%7."/>
      <w:lvlJc w:val="left"/>
      <w:pPr>
        <w:ind w:left="6210" w:hanging="360"/>
      </w:pPr>
    </w:lvl>
    <w:lvl w:ilvl="7" w:tentative="1">
      <w:start w:val="1"/>
      <w:numFmt w:val="lowerLetter"/>
      <w:lvlText w:val="%8."/>
      <w:lvlJc w:val="left"/>
      <w:pPr>
        <w:ind w:left="6930" w:hanging="360"/>
      </w:pPr>
    </w:lvl>
    <w:lvl w:ilvl="8" w:tentative="1">
      <w:start w:val="1"/>
      <w:numFmt w:val="lowerRoman"/>
      <w:lvlText w:val="%9."/>
      <w:lvlJc w:val="right"/>
      <w:pPr>
        <w:ind w:left="7650" w:hanging="180"/>
      </w:pPr>
    </w:lvl>
  </w:abstractNum>
  <w:abstractNum w:abstractNumId="17">
    <w:nsid w:val="4D7B2C3F"/>
    <w:multiLevelType w:val="hybridMultilevel"/>
    <w:tmpl w:val="1FC8813E"/>
    <w:lvl w:ilvl="0">
      <w:start w:val="0"/>
      <w:numFmt w:val="bullet"/>
      <w:lvlText w:val="-"/>
      <w:lvlJc w:val="left"/>
      <w:pPr>
        <w:ind w:left="3960" w:hanging="360"/>
      </w:pPr>
      <w:rPr>
        <w:rFonts w:ascii="Times New Roman" w:eastAsia="Times New Roman" w:hAnsi="Times New Roman" w:cs="Times New Roman" w:hint="default"/>
        <w:b/>
      </w:rPr>
    </w:lvl>
    <w:lvl w:ilvl="1" w:tentative="1">
      <w:start w:val="1"/>
      <w:numFmt w:val="bullet"/>
      <w:lvlText w:val="o"/>
      <w:lvlJc w:val="left"/>
      <w:pPr>
        <w:ind w:left="4680" w:hanging="360"/>
      </w:pPr>
      <w:rPr>
        <w:rFonts w:ascii="Courier New" w:hAnsi="Courier New" w:cs="Courier New" w:hint="default"/>
      </w:rPr>
    </w:lvl>
    <w:lvl w:ilvl="2" w:tentative="1">
      <w:start w:val="1"/>
      <w:numFmt w:val="bullet"/>
      <w:lvlText w:val=""/>
      <w:lvlJc w:val="left"/>
      <w:pPr>
        <w:ind w:left="5400" w:hanging="360"/>
      </w:pPr>
      <w:rPr>
        <w:rFonts w:ascii="Wingdings" w:hAnsi="Wingdings" w:hint="default"/>
      </w:rPr>
    </w:lvl>
    <w:lvl w:ilvl="3" w:tentative="1">
      <w:start w:val="1"/>
      <w:numFmt w:val="bullet"/>
      <w:lvlText w:val=""/>
      <w:lvlJc w:val="left"/>
      <w:pPr>
        <w:ind w:left="6120" w:hanging="360"/>
      </w:pPr>
      <w:rPr>
        <w:rFonts w:ascii="Symbol" w:hAnsi="Symbol" w:hint="default"/>
      </w:rPr>
    </w:lvl>
    <w:lvl w:ilvl="4" w:tentative="1">
      <w:start w:val="1"/>
      <w:numFmt w:val="bullet"/>
      <w:lvlText w:val="o"/>
      <w:lvlJc w:val="left"/>
      <w:pPr>
        <w:ind w:left="6840" w:hanging="360"/>
      </w:pPr>
      <w:rPr>
        <w:rFonts w:ascii="Courier New" w:hAnsi="Courier New" w:cs="Courier New" w:hint="default"/>
      </w:rPr>
    </w:lvl>
    <w:lvl w:ilvl="5" w:tentative="1">
      <w:start w:val="1"/>
      <w:numFmt w:val="bullet"/>
      <w:lvlText w:val=""/>
      <w:lvlJc w:val="left"/>
      <w:pPr>
        <w:ind w:left="7560" w:hanging="360"/>
      </w:pPr>
      <w:rPr>
        <w:rFonts w:ascii="Wingdings" w:hAnsi="Wingdings" w:hint="default"/>
      </w:rPr>
    </w:lvl>
    <w:lvl w:ilvl="6" w:tentative="1">
      <w:start w:val="1"/>
      <w:numFmt w:val="bullet"/>
      <w:lvlText w:val=""/>
      <w:lvlJc w:val="left"/>
      <w:pPr>
        <w:ind w:left="8280" w:hanging="360"/>
      </w:pPr>
      <w:rPr>
        <w:rFonts w:ascii="Symbol" w:hAnsi="Symbol" w:hint="default"/>
      </w:rPr>
    </w:lvl>
    <w:lvl w:ilvl="7" w:tentative="1">
      <w:start w:val="1"/>
      <w:numFmt w:val="bullet"/>
      <w:lvlText w:val="o"/>
      <w:lvlJc w:val="left"/>
      <w:pPr>
        <w:ind w:left="9000" w:hanging="360"/>
      </w:pPr>
      <w:rPr>
        <w:rFonts w:ascii="Courier New" w:hAnsi="Courier New" w:cs="Courier New" w:hint="default"/>
      </w:rPr>
    </w:lvl>
    <w:lvl w:ilvl="8" w:tentative="1">
      <w:start w:val="1"/>
      <w:numFmt w:val="bullet"/>
      <w:lvlText w:val=""/>
      <w:lvlJc w:val="left"/>
      <w:pPr>
        <w:ind w:left="9720" w:hanging="360"/>
      </w:pPr>
      <w:rPr>
        <w:rFonts w:ascii="Wingdings" w:hAnsi="Wingdings" w:hint="default"/>
      </w:rPr>
    </w:lvl>
  </w:abstractNum>
  <w:abstractNum w:abstractNumId="1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9">
    <w:nsid w:val="541F6B38"/>
    <w:multiLevelType w:val="multilevel"/>
    <w:tmpl w:val="E56E5C4A"/>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rPr>
        <w:b w:val="0"/>
      </w:rPr>
    </w:lvl>
    <w:lvl w:ilvl="4">
      <w:start w:val="1"/>
      <w:numFmt w:val="lowerRoman"/>
      <w:pStyle w:val="Heading5"/>
      <w:lvlText w:val="(%5)"/>
      <w:lvlJc w:val="left"/>
      <w:pPr>
        <w:tabs>
          <w:tab w:val="num" w:pos="3960"/>
        </w:tabs>
        <w:ind w:left="3600" w:hanging="72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0">
    <w:nsid w:val="58E6466D"/>
    <w:multiLevelType w:val="hybridMultilevel"/>
    <w:tmpl w:val="08CAA852"/>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22">
    <w:nsid w:val="5A1D56CF"/>
    <w:multiLevelType w:val="hybridMultilevel"/>
    <w:tmpl w:val="7BAC1562"/>
    <w:lvl w:ilvl="0">
      <w:start w:val="1"/>
      <w:numFmt w:val="decimal"/>
      <w:lvlText w:val="%1."/>
      <w:lvlJc w:val="left"/>
      <w:pPr>
        <w:ind w:left="153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5ACE4917"/>
    <w:multiLevelType w:val="hybridMultilevel"/>
    <w:tmpl w:val="A83EE656"/>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5">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26">
    <w:nsid w:val="7A5D06AB"/>
    <w:multiLevelType w:val="hybridMultilevel"/>
    <w:tmpl w:val="561CE3F8"/>
    <w:lvl w:ilvl="0">
      <w:start w:val="0"/>
      <w:numFmt w:val="bullet"/>
      <w:lvlText w:val="-"/>
      <w:lvlJc w:val="left"/>
      <w:pPr>
        <w:ind w:left="4320" w:hanging="360"/>
      </w:pPr>
      <w:rPr>
        <w:rFonts w:ascii="Times New Roman" w:eastAsia="Times New Roman" w:hAnsi="Times New Roman" w:cs="Times New Roman" w:hint="default"/>
      </w:rPr>
    </w:lvl>
    <w:lvl w:ilvl="1" w:tentative="1">
      <w:start w:val="1"/>
      <w:numFmt w:val="bullet"/>
      <w:lvlText w:val="o"/>
      <w:lvlJc w:val="left"/>
      <w:pPr>
        <w:ind w:left="5040" w:hanging="360"/>
      </w:pPr>
      <w:rPr>
        <w:rFonts w:ascii="Courier New" w:hAnsi="Courier New" w:cs="Courier New" w:hint="default"/>
      </w:rPr>
    </w:lvl>
    <w:lvl w:ilvl="2" w:tentative="1">
      <w:start w:val="1"/>
      <w:numFmt w:val="bullet"/>
      <w:lvlText w:val=""/>
      <w:lvlJc w:val="left"/>
      <w:pPr>
        <w:ind w:left="5760" w:hanging="360"/>
      </w:pPr>
      <w:rPr>
        <w:rFonts w:ascii="Wingdings" w:hAnsi="Wingdings" w:hint="default"/>
      </w:rPr>
    </w:lvl>
    <w:lvl w:ilvl="3" w:tentative="1">
      <w:start w:val="1"/>
      <w:numFmt w:val="bullet"/>
      <w:lvlText w:val=""/>
      <w:lvlJc w:val="left"/>
      <w:pPr>
        <w:ind w:left="6480" w:hanging="360"/>
      </w:pPr>
      <w:rPr>
        <w:rFonts w:ascii="Symbol" w:hAnsi="Symbol" w:hint="default"/>
      </w:rPr>
    </w:lvl>
    <w:lvl w:ilvl="4" w:tentative="1">
      <w:start w:val="1"/>
      <w:numFmt w:val="bullet"/>
      <w:lvlText w:val="o"/>
      <w:lvlJc w:val="left"/>
      <w:pPr>
        <w:ind w:left="7200" w:hanging="360"/>
      </w:pPr>
      <w:rPr>
        <w:rFonts w:ascii="Courier New" w:hAnsi="Courier New" w:cs="Courier New" w:hint="default"/>
      </w:rPr>
    </w:lvl>
    <w:lvl w:ilvl="5" w:tentative="1">
      <w:start w:val="1"/>
      <w:numFmt w:val="bullet"/>
      <w:lvlText w:val=""/>
      <w:lvlJc w:val="left"/>
      <w:pPr>
        <w:ind w:left="7920" w:hanging="360"/>
      </w:pPr>
      <w:rPr>
        <w:rFonts w:ascii="Wingdings" w:hAnsi="Wingdings" w:hint="default"/>
      </w:rPr>
    </w:lvl>
    <w:lvl w:ilvl="6" w:tentative="1">
      <w:start w:val="1"/>
      <w:numFmt w:val="bullet"/>
      <w:lvlText w:val=""/>
      <w:lvlJc w:val="left"/>
      <w:pPr>
        <w:ind w:left="8640" w:hanging="360"/>
      </w:pPr>
      <w:rPr>
        <w:rFonts w:ascii="Symbol" w:hAnsi="Symbol" w:hint="default"/>
      </w:rPr>
    </w:lvl>
    <w:lvl w:ilvl="7" w:tentative="1">
      <w:start w:val="1"/>
      <w:numFmt w:val="bullet"/>
      <w:lvlText w:val="o"/>
      <w:lvlJc w:val="left"/>
      <w:pPr>
        <w:ind w:left="9360" w:hanging="360"/>
      </w:pPr>
      <w:rPr>
        <w:rFonts w:ascii="Courier New" w:hAnsi="Courier New" w:cs="Courier New" w:hint="default"/>
      </w:rPr>
    </w:lvl>
    <w:lvl w:ilvl="8" w:tentative="1">
      <w:start w:val="1"/>
      <w:numFmt w:val="bullet"/>
      <w:lvlText w:val=""/>
      <w:lvlJc w:val="left"/>
      <w:pPr>
        <w:ind w:left="10080" w:hanging="360"/>
      </w:pPr>
      <w:rPr>
        <w:rFonts w:ascii="Wingdings" w:hAnsi="Wingdings" w:hint="default"/>
      </w:rPr>
    </w:lvl>
  </w:abstractNum>
  <w:num w:numId="1">
    <w:abstractNumId w:val="21"/>
  </w:num>
  <w:num w:numId="2">
    <w:abstractNumId w:val="19"/>
  </w:num>
  <w:num w:numId="3">
    <w:abstractNumId w:val="24"/>
  </w:num>
  <w:num w:numId="4">
    <w:abstractNumId w:val="9"/>
  </w:num>
  <w:num w:numId="5">
    <w:abstractNumId w:val="24"/>
  </w:num>
  <w:num w:numId="6">
    <w:abstractNumId w:val="24"/>
  </w:num>
  <w:num w:numId="7">
    <w:abstractNumId w:val="24"/>
  </w:num>
  <w:num w:numId="8">
    <w:abstractNumId w:val="24"/>
  </w:num>
  <w:num w:numId="9">
    <w:abstractNumId w:val="24"/>
  </w:num>
  <w:num w:numId="10">
    <w:abstractNumId w:val="24"/>
  </w:num>
  <w:num w:numId="11">
    <w:abstractNumId w:val="18"/>
  </w:num>
  <w:num w:numId="12">
    <w:abstractNumId w:val="14"/>
  </w:num>
  <w:num w:numId="13">
    <w:abstractNumId w:val="22"/>
  </w:num>
  <w:num w:numId="14">
    <w:abstractNumId w:val="5"/>
  </w:num>
  <w:num w:numId="15">
    <w:abstractNumId w:val="2"/>
  </w:num>
  <w:num w:numId="16">
    <w:abstractNumId w:val="10"/>
  </w:num>
  <w:num w:numId="17">
    <w:abstractNumId w:val="8"/>
  </w:num>
  <w:num w:numId="18">
    <w:abstractNumId w:val="20"/>
  </w:num>
  <w:num w:numId="19">
    <w:abstractNumId w:val="16"/>
  </w:num>
  <w:num w:numId="20">
    <w:abstractNumId w:val="4"/>
  </w:num>
  <w:num w:numId="21">
    <w:abstractNumId w:val="15"/>
  </w:num>
  <w:num w:numId="22">
    <w:abstractNumId w:val="17"/>
  </w:num>
  <w:num w:numId="23">
    <w:abstractNumId w:val="3"/>
  </w:num>
  <w:num w:numId="24">
    <w:abstractNumId w:val="13"/>
  </w:num>
  <w:num w:numId="25">
    <w:abstractNumId w:val="1"/>
  </w:num>
  <w:num w:numId="26">
    <w:abstractNumId w:val="23"/>
  </w:num>
  <w:num w:numId="27">
    <w:abstractNumId w:val="12"/>
  </w:num>
  <w:num w:numId="28">
    <w:abstractNumId w:val="7"/>
  </w:num>
  <w:num w:numId="29">
    <w:abstractNumId w:val="26"/>
  </w:num>
  <w:num w:numId="30">
    <w:abstractNumId w:val="11"/>
  </w:num>
  <w:num w:numId="31">
    <w:abstractNumId w:val="6"/>
  </w:num>
  <w:num w:numId="32">
    <w:abstractNumId w:val="0"/>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fn Char Char Char"/>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styleId="CommentReference">
    <w:name w:val="annotation reference"/>
    <w:uiPriority w:val="99"/>
    <w:semiHidden/>
    <w:unhideWhenUsed/>
    <w:rsid w:val="0021097B"/>
    <w:rPr>
      <w:sz w:val="16"/>
      <w:szCs w:val="16"/>
    </w:rPr>
  </w:style>
  <w:style w:type="paragraph" w:styleId="CommentText">
    <w:name w:val="annotation text"/>
    <w:basedOn w:val="Normal"/>
    <w:link w:val="CommentTextChar"/>
    <w:uiPriority w:val="99"/>
    <w:semiHidden/>
    <w:unhideWhenUsed/>
    <w:rsid w:val="0021097B"/>
    <w:pPr>
      <w:spacing w:after="160"/>
    </w:pPr>
    <w:rPr>
      <w:rFonts w:ascii="Calibri" w:eastAsia="Calibri" w:hAnsi="Calibri"/>
      <w:sz w:val="20"/>
    </w:rPr>
  </w:style>
  <w:style w:type="character" w:customStyle="1" w:styleId="CommentTextChar">
    <w:name w:val="Comment Text Char"/>
    <w:basedOn w:val="DefaultParagraphFont"/>
    <w:link w:val="CommentText"/>
    <w:uiPriority w:val="99"/>
    <w:semiHidden/>
    <w:rsid w:val="0021097B"/>
    <w:rPr>
      <w:rFonts w:ascii="Calibri" w:eastAsia="Calibri" w:hAnsi="Calibri"/>
    </w:rPr>
  </w:style>
  <w:style w:type="paragraph" w:styleId="ListParagraph">
    <w:name w:val="List Paragraph"/>
    <w:basedOn w:val="Normal"/>
    <w:uiPriority w:val="34"/>
    <w:qFormat/>
    <w:rsid w:val="004373A2"/>
    <w:pPr>
      <w:ind w:left="720"/>
      <w:contextualSpacing/>
    </w:pPr>
  </w:style>
  <w:style w:type="paragraph" w:styleId="CommentSubject">
    <w:name w:val="annotation subject"/>
    <w:basedOn w:val="CommentText"/>
    <w:next w:val="CommentText"/>
    <w:link w:val="CommentSubjectChar"/>
    <w:uiPriority w:val="99"/>
    <w:semiHidden/>
    <w:unhideWhenUsed/>
    <w:rsid w:val="003A65FD"/>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3A65FD"/>
    <w:rPr>
      <w:rFonts w:ascii="Calibri" w:eastAsia="Calibri" w:hAnsi="Calibri"/>
      <w:b/>
      <w:bCs/>
    </w:rPr>
  </w:style>
  <w:style w:type="paragraph" w:styleId="BalloonText">
    <w:name w:val="Balloon Text"/>
    <w:basedOn w:val="Normal"/>
    <w:link w:val="BalloonTextChar"/>
    <w:uiPriority w:val="99"/>
    <w:semiHidden/>
    <w:unhideWhenUsed/>
    <w:rsid w:val="003A6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5FD"/>
    <w:rPr>
      <w:rFonts w:ascii="Segoe UI" w:hAnsi="Segoe UI" w:cs="Segoe UI"/>
      <w:sz w:val="18"/>
      <w:szCs w:val="18"/>
    </w:rPr>
  </w:style>
  <w:style w:type="character" w:customStyle="1" w:styleId="FootnoteTextChar">
    <w:name w:val="Footnote Text Char"/>
    <w:aliases w:val="ALTS FOOTNOTE Char Char1,ALTS FOOTNOTE Char2,Footnote Text Char Char Char Char Char Char Char,Footnote Text Char Char Char Char1,Footnote Text Char1 Char Char1,Footnote Text Char1 Char1 Char Char Char Char,f Char1,fn Char2"/>
    <w:basedOn w:val="DefaultParagraphFont"/>
    <w:link w:val="FootnoteText"/>
    <w:rsid w:val="00045B50"/>
    <w:rPr>
      <w:sz w:val="22"/>
    </w:rPr>
  </w:style>
  <w:style w:type="character" w:customStyle="1" w:styleId="FooterChar">
    <w:name w:val="Footer Char"/>
    <w:basedOn w:val="DefaultParagraphFont"/>
    <w:link w:val="Footer"/>
    <w:uiPriority w:val="99"/>
    <w:rsid w:val="00CB53E2"/>
    <w:rPr>
      <w:sz w:val="22"/>
    </w:rPr>
  </w:style>
  <w:style w:type="paragraph" w:styleId="NoSpacing">
    <w:name w:val="No Spacing"/>
    <w:uiPriority w:val="1"/>
    <w:qFormat/>
    <w:rsid w:val="000C4416"/>
    <w:rPr>
      <w:sz w:val="22"/>
    </w:rPr>
  </w:style>
  <w:style w:type="character" w:customStyle="1" w:styleId="FootnoteTextChar1">
    <w:name w:val="Footnote Text Char1"/>
    <w:aliases w:val="ALTS FOOTNOTE Char Char,ALTS FOOTNOTE Char1,Footnote Text Char Char,Footnote Text Char Char Char Char,Footnote Text Char1 Char Char,Footnote Text Char2 Char Char Char Char,f Char,fn Char Char,fn Char1"/>
    <w:locked/>
    <w:rsid w:val="0073223F"/>
  </w:style>
  <w:style w:type="character" w:customStyle="1" w:styleId="apple-converted-space">
    <w:name w:val="apple-converted-space"/>
    <w:basedOn w:val="DefaultParagraphFont"/>
    <w:rsid w:val="00437F55"/>
  </w:style>
  <w:style w:type="paragraph" w:customStyle="1" w:styleId="ParaNum0">
    <w:name w:val="ParaNum"/>
    <w:basedOn w:val="Normal"/>
    <w:link w:val="ParaNumChar"/>
    <w:rsid w:val="008B444E"/>
    <w:pPr>
      <w:widowControl w:val="0"/>
      <w:numPr>
        <w:numId w:val="33"/>
      </w:numPr>
      <w:tabs>
        <w:tab w:val="clear" w:pos="1080"/>
        <w:tab w:val="num" w:pos="1440"/>
      </w:tabs>
      <w:spacing w:after="120"/>
    </w:pPr>
    <w:rPr>
      <w:snapToGrid w:val="0"/>
      <w:kern w:val="28"/>
    </w:rPr>
  </w:style>
  <w:style w:type="character" w:customStyle="1" w:styleId="ParaNumChar">
    <w:name w:val="ParaNum Char"/>
    <w:link w:val="ParaNum0"/>
    <w:locked/>
    <w:rsid w:val="008B444E"/>
    <w:rPr>
      <w:snapToGrid w:val="0"/>
      <w:kern w:val="28"/>
      <w:sz w:val="22"/>
    </w:rPr>
  </w:style>
  <w:style w:type="character" w:customStyle="1" w:styleId="UnresolvedMention1">
    <w:name w:val="Unresolved Mention1"/>
    <w:basedOn w:val="DefaultParagraphFont"/>
    <w:uiPriority w:val="99"/>
    <w:semiHidden/>
    <w:unhideWhenUsed/>
    <w:rsid w:val="00EF5392"/>
    <w:rPr>
      <w:color w:val="808080"/>
      <w:shd w:val="clear" w:color="auto" w:fill="E6E6E6"/>
    </w:rPr>
  </w:style>
  <w:style w:type="character" w:customStyle="1" w:styleId="UnresolvedMention2">
    <w:name w:val="Unresolved Mention2"/>
    <w:basedOn w:val="DefaultParagraphFont"/>
    <w:uiPriority w:val="99"/>
    <w:semiHidden/>
    <w:unhideWhenUsed/>
    <w:rsid w:val="006970F8"/>
    <w:rPr>
      <w:color w:val="808080"/>
      <w:shd w:val="clear" w:color="auto" w:fill="E6E6E6"/>
    </w:rPr>
  </w:style>
  <w:style w:type="character" w:styleId="Emphasis">
    <w:name w:val="Emphasis"/>
    <w:basedOn w:val="DefaultParagraphFont"/>
    <w:uiPriority w:val="20"/>
    <w:qFormat/>
    <w:rsid w:val="008848D3"/>
    <w:rPr>
      <w:i/>
      <w:iCs/>
    </w:rPr>
  </w:style>
  <w:style w:type="character" w:customStyle="1" w:styleId="UnresolvedMention">
    <w:name w:val="Unresolved Mention"/>
    <w:basedOn w:val="DefaultParagraphFont"/>
    <w:uiPriority w:val="99"/>
    <w:semiHidden/>
    <w:unhideWhenUsed/>
    <w:rsid w:val="00BF4E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