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2711D" w:rsidRPr="006B6163" w:rsidP="0082711D" w14:paraId="4791C954" w14:textId="77777777">
      <w:pPr>
        <w:widowControl/>
        <w:jc w:val="center"/>
        <w:rPr>
          <w:b/>
        </w:rPr>
      </w:pPr>
      <w:bookmarkStart w:id="0" w:name="_GoBack"/>
      <w:bookmarkEnd w:id="0"/>
      <w:r w:rsidRPr="006B6163">
        <w:rPr>
          <w:rFonts w:ascii="Times New Roman Bold" w:hAnsi="Times New Roman Bold"/>
          <w:b/>
          <w:kern w:val="0"/>
          <w:szCs w:val="22"/>
        </w:rPr>
        <w:t>Before</w:t>
      </w:r>
      <w:r w:rsidRPr="006B6163">
        <w:rPr>
          <w:b/>
        </w:rPr>
        <w:t xml:space="preserve"> the</w:t>
      </w:r>
    </w:p>
    <w:p w:rsidR="0082711D" w:rsidP="0082711D" w14:paraId="3EE57714" w14:textId="77777777">
      <w:pPr>
        <w:pStyle w:val="StyleBoldCentered"/>
        <w:widowControl/>
      </w:pPr>
      <w:r w:rsidRPr="006B6163">
        <w:t>F</w:t>
      </w:r>
      <w:r w:rsidRPr="006B6163">
        <w:rPr>
          <w:caps w:val="0"/>
        </w:rPr>
        <w:t>ederal Communications Com</w:t>
      </w:r>
      <w:r>
        <w:rPr>
          <w:caps w:val="0"/>
        </w:rPr>
        <w:t>mission</w:t>
      </w:r>
    </w:p>
    <w:p w:rsidR="0082711D" w:rsidP="0082711D" w14:paraId="041612C3" w14:textId="77777777">
      <w:pPr>
        <w:pStyle w:val="StyleBoldCentered"/>
        <w:widowControl/>
        <w:rPr>
          <w:caps w:val="0"/>
        </w:rPr>
      </w:pPr>
      <w:r>
        <w:rPr>
          <w:caps w:val="0"/>
        </w:rPr>
        <w:t>Washington, D.C. 20554</w:t>
      </w:r>
    </w:p>
    <w:p w:rsidR="0082711D" w:rsidP="0082711D" w14:paraId="5DDA63CF" w14:textId="77777777">
      <w:pPr>
        <w:widowControl/>
      </w:pPr>
    </w:p>
    <w:p w:rsidR="0082711D" w:rsidRPr="00C12AEE" w:rsidP="0082711D" w14:paraId="1E33D30B" w14:textId="77777777">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193B2A2D" w14:textId="77777777" w:rsidTr="00D41F75">
        <w:tblPrEx>
          <w:tblW w:w="0" w:type="auto"/>
          <w:tblInd w:w="0" w:type="dxa"/>
          <w:tblLayout w:type="fixed"/>
          <w:tblCellMar>
            <w:top w:w="0" w:type="dxa"/>
            <w:left w:w="108" w:type="dxa"/>
            <w:bottom w:w="0" w:type="dxa"/>
            <w:right w:w="108" w:type="dxa"/>
          </w:tblCellMar>
          <w:tblLook w:val="0000"/>
        </w:tblPrEx>
        <w:tc>
          <w:tcPr>
            <w:tcW w:w="4698" w:type="dxa"/>
          </w:tcPr>
          <w:p w:rsidR="0082711D" w:rsidP="00D41F75" w14:paraId="4534147A"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In the Matter of </w:t>
            </w:r>
          </w:p>
          <w:p w:rsidR="0082711D" w:rsidP="00D41F75" w14:paraId="7A027118" w14:textId="77777777">
            <w:pPr>
              <w:widowControl/>
              <w:rPr>
                <w:rStyle w:val="DefaultParagraphFont"/>
                <w:snapToGrid w:val="0"/>
                <w:kern w:val="28"/>
                <w:sz w:val="22"/>
                <w:lang w:val="en-US" w:eastAsia="en-US" w:bidi="ar-SA"/>
              </w:rPr>
            </w:pPr>
          </w:p>
          <w:p w:rsidR="0082711D" w:rsidP="00D41F75" w14:paraId="4AB9B1AF" w14:textId="77777777">
            <w:pPr>
              <w:widowControl/>
              <w:tabs>
                <w:tab w:val="center" w:pos="4680"/>
              </w:tabs>
              <w:suppressAutoHyphens/>
              <w:rPr>
                <w:rStyle w:val="DefaultParagraphFont"/>
                <w:snapToGrid w:val="0"/>
                <w:kern w:val="28"/>
                <w:sz w:val="22"/>
                <w:lang w:val="en-US" w:eastAsia="en-US" w:bidi="ar-SA"/>
              </w:rPr>
            </w:pPr>
            <w:r w:rsidRPr="00DC7EDA">
              <w:rPr>
                <w:snapToGrid w:val="0"/>
                <w:kern w:val="28"/>
                <w:sz w:val="22"/>
                <w:lang w:val="en-US" w:eastAsia="en-US" w:bidi="ar-SA"/>
              </w:rPr>
              <w:t>N</w:t>
            </w:r>
            <w:r>
              <w:rPr>
                <w:snapToGrid w:val="0"/>
                <w:kern w:val="28"/>
                <w:sz w:val="22"/>
                <w:lang w:val="en-US" w:eastAsia="en-US" w:bidi="ar-SA"/>
              </w:rPr>
              <w:t>orthstar</w:t>
            </w:r>
            <w:r w:rsidRPr="00DC7EDA">
              <w:rPr>
                <w:snapToGrid w:val="0"/>
                <w:kern w:val="28"/>
                <w:sz w:val="22"/>
                <w:lang w:val="en-US" w:eastAsia="en-US" w:bidi="ar-SA"/>
              </w:rPr>
              <w:t xml:space="preserve"> W</w:t>
            </w:r>
            <w:r>
              <w:rPr>
                <w:snapToGrid w:val="0"/>
                <w:kern w:val="28"/>
                <w:sz w:val="22"/>
                <w:lang w:val="en-US" w:eastAsia="en-US" w:bidi="ar-SA"/>
              </w:rPr>
              <w:t>ireless</w:t>
            </w:r>
            <w:r w:rsidRPr="00DC7EDA">
              <w:rPr>
                <w:snapToGrid w:val="0"/>
                <w:kern w:val="28"/>
                <w:sz w:val="22"/>
                <w:lang w:val="en-US" w:eastAsia="en-US" w:bidi="ar-SA"/>
              </w:rPr>
              <w:t>,</w:t>
            </w:r>
            <w:r>
              <w:rPr>
                <w:snapToGrid w:val="0"/>
                <w:kern w:val="28"/>
                <w:sz w:val="22"/>
                <w:lang w:val="en-US" w:eastAsia="en-US" w:bidi="ar-SA"/>
              </w:rPr>
              <w:t xml:space="preserve"> LLC</w:t>
            </w:r>
          </w:p>
          <w:p w:rsidR="0082711D" w:rsidP="00D41F75" w14:paraId="50E26C1A" w14:textId="77777777">
            <w:pPr>
              <w:widowControl/>
              <w:tabs>
                <w:tab w:val="center" w:pos="4680"/>
              </w:tabs>
              <w:suppressAutoHyphens/>
              <w:rPr>
                <w:rStyle w:val="DefaultParagraphFont"/>
                <w:snapToGrid w:val="0"/>
                <w:kern w:val="28"/>
                <w:sz w:val="22"/>
                <w:lang w:val="en-US" w:eastAsia="en-US" w:bidi="ar-SA"/>
              </w:rPr>
            </w:pPr>
          </w:p>
          <w:p w:rsidR="0082711D" w:rsidP="00D41F75" w14:paraId="195A0002" w14:textId="77777777">
            <w:pPr>
              <w:widowControl/>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SNR Wireless LicenseCo, LLC</w:t>
            </w:r>
          </w:p>
          <w:p w:rsidR="0082711D" w:rsidP="00D41F75" w14:paraId="2CBF090C" w14:textId="77777777">
            <w:pPr>
              <w:widowControl/>
              <w:tabs>
                <w:tab w:val="center" w:pos="4680"/>
              </w:tabs>
              <w:suppressAutoHyphens/>
              <w:rPr>
                <w:rStyle w:val="DefaultParagraphFont"/>
                <w:snapToGrid w:val="0"/>
                <w:kern w:val="28"/>
                <w:sz w:val="22"/>
                <w:lang w:val="en-US" w:eastAsia="en-US" w:bidi="ar-SA"/>
              </w:rPr>
            </w:pPr>
          </w:p>
          <w:p w:rsidR="0082711D" w:rsidP="00D41F75" w14:paraId="37CACD4E" w14:textId="77777777">
            <w:pPr>
              <w:widowControl/>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 xml:space="preserve">Applications for New Licenses in the 1695-1710 MHz, and 1755-1780 MHz and 2155-2180 MHz Bands </w:t>
            </w:r>
          </w:p>
          <w:p w:rsidR="0082711D" w:rsidRPr="007115F7" w:rsidP="00D41F75" w14:paraId="7A32E8CC" w14:textId="77777777">
            <w:pPr>
              <w:widowControl/>
              <w:tabs>
                <w:tab w:val="center" w:pos="4680"/>
              </w:tabs>
              <w:suppressAutoHyphens/>
              <w:rPr>
                <w:rStyle w:val="DefaultParagraphFont"/>
                <w:snapToGrid w:val="0"/>
                <w:spacing w:val="-2"/>
                <w:kern w:val="28"/>
                <w:sz w:val="22"/>
                <w:lang w:val="en-US" w:eastAsia="en-US" w:bidi="ar-SA"/>
              </w:rPr>
            </w:pPr>
          </w:p>
        </w:tc>
        <w:tc>
          <w:tcPr>
            <w:tcW w:w="630" w:type="dxa"/>
          </w:tcPr>
          <w:p w:rsidR="0082711D" w:rsidP="00D41F75" w14:paraId="0E19D48C"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0FFBAAD8"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44D5EBD9"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5DC5B354"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047D9302"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607D6002"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44D913FA"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56E04332"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711D" w:rsidP="00D41F75" w14:paraId="747ECC26" w14:textId="77777777">
            <w:pPr>
              <w:widowControl/>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82711D" w:rsidP="00D41F75" w14:paraId="3F6AB8BA" w14:textId="77777777">
            <w:pPr>
              <w:widowControl/>
              <w:rPr>
                <w:rStyle w:val="DefaultParagraphFont"/>
                <w:snapToGrid w:val="0"/>
                <w:kern w:val="28"/>
                <w:sz w:val="22"/>
                <w:lang w:val="en-US" w:eastAsia="en-US" w:bidi="ar-SA"/>
              </w:rPr>
            </w:pPr>
          </w:p>
          <w:p w:rsidR="0082711D" w:rsidP="00D41F75" w14:paraId="7C3D9933" w14:textId="77777777">
            <w:pPr>
              <w:widowControl/>
              <w:rPr>
                <w:rStyle w:val="DefaultParagraphFont"/>
                <w:snapToGrid w:val="0"/>
                <w:kern w:val="28"/>
                <w:sz w:val="22"/>
                <w:lang w:val="en-US" w:eastAsia="en-US" w:bidi="ar-SA"/>
              </w:rPr>
            </w:pPr>
          </w:p>
          <w:p w:rsidR="0082711D" w:rsidP="00D41F75" w14:paraId="622B2D5D" w14:textId="77777777">
            <w:pPr>
              <w:widowControl/>
              <w:tabs>
                <w:tab w:val="center" w:pos="4680"/>
              </w:tabs>
              <w:suppressAutoHyphens/>
              <w:rPr>
                <w:rStyle w:val="DefaultParagraphFont"/>
                <w:snapToGrid w:val="0"/>
                <w:kern w:val="28"/>
                <w:sz w:val="22"/>
                <w:lang w:val="en-US" w:eastAsia="en-US" w:bidi="ar-SA"/>
              </w:rPr>
            </w:pPr>
            <w:r>
              <w:rPr>
                <w:snapToGrid w:val="0"/>
                <w:spacing w:val="-2"/>
                <w:kern w:val="28"/>
                <w:sz w:val="22"/>
                <w:lang w:val="en-US" w:eastAsia="en-US" w:bidi="ar-SA"/>
              </w:rPr>
              <w:t xml:space="preserve">File No. </w:t>
            </w:r>
            <w:r w:rsidRPr="004A3783">
              <w:rPr>
                <w:snapToGrid w:val="0"/>
                <w:kern w:val="28"/>
                <w:sz w:val="22"/>
                <w:lang w:val="en-US" w:eastAsia="en-US" w:bidi="ar-SA"/>
              </w:rPr>
              <w:t>0006670613</w:t>
            </w:r>
          </w:p>
          <w:p w:rsidR="0082711D" w:rsidP="00D41F75" w14:paraId="2D784218" w14:textId="77777777">
            <w:pPr>
              <w:widowControl/>
              <w:tabs>
                <w:tab w:val="center" w:pos="4680"/>
              </w:tabs>
              <w:suppressAutoHyphens/>
              <w:rPr>
                <w:rStyle w:val="DefaultParagraphFont"/>
                <w:snapToGrid w:val="0"/>
                <w:kern w:val="28"/>
                <w:sz w:val="22"/>
                <w:lang w:val="en-US" w:eastAsia="en-US" w:bidi="ar-SA"/>
              </w:rPr>
            </w:pPr>
          </w:p>
          <w:p w:rsidR="0082711D" w:rsidP="00D41F75" w14:paraId="798C6F7A" w14:textId="77777777">
            <w:pPr>
              <w:widowControl/>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 xml:space="preserve">File No. </w:t>
            </w:r>
            <w:r w:rsidRPr="004A3783">
              <w:rPr>
                <w:snapToGrid w:val="0"/>
                <w:kern w:val="28"/>
                <w:sz w:val="22"/>
                <w:lang w:val="en-US" w:eastAsia="en-US" w:bidi="ar-SA"/>
              </w:rPr>
              <w:t>0006670667</w:t>
            </w:r>
          </w:p>
          <w:p w:rsidR="0082711D" w:rsidP="00D41F75" w14:paraId="1B9D9694" w14:textId="77777777">
            <w:pPr>
              <w:widowControl/>
              <w:tabs>
                <w:tab w:val="center" w:pos="4680"/>
              </w:tabs>
              <w:suppressAutoHyphens/>
              <w:rPr>
                <w:rStyle w:val="DefaultParagraphFont"/>
                <w:snapToGrid w:val="0"/>
                <w:kern w:val="28"/>
                <w:sz w:val="22"/>
                <w:lang w:val="en-US" w:eastAsia="en-US" w:bidi="ar-SA"/>
              </w:rPr>
            </w:pPr>
          </w:p>
          <w:p w:rsidR="0082711D" w:rsidP="00D41F75" w14:paraId="07A67DF7" w14:textId="77777777">
            <w:pPr>
              <w:widowControl/>
              <w:tabs>
                <w:tab w:val="center" w:pos="4680"/>
              </w:tabs>
              <w:suppressAutoHyphens/>
              <w:rPr>
                <w:rStyle w:val="DefaultParagraphFont"/>
                <w:snapToGrid w:val="0"/>
                <w:spacing w:val="-2"/>
                <w:kern w:val="28"/>
                <w:sz w:val="22"/>
                <w:lang w:val="en-US" w:eastAsia="en-US" w:bidi="ar-SA"/>
              </w:rPr>
            </w:pPr>
            <w:r>
              <w:rPr>
                <w:snapToGrid w:val="0"/>
                <w:kern w:val="28"/>
                <w:sz w:val="22"/>
                <w:lang w:val="en-US" w:eastAsia="en-US" w:bidi="ar-SA"/>
              </w:rPr>
              <w:t>Report No. AUC-97AUC</w:t>
            </w:r>
          </w:p>
        </w:tc>
      </w:tr>
    </w:tbl>
    <w:p w:rsidR="0082711D" w:rsidP="0082711D" w14:paraId="0DCDB1BB" w14:textId="77777777">
      <w:pPr>
        <w:pStyle w:val="StyleBoldCentered"/>
        <w:widowControl/>
      </w:pPr>
      <w:r>
        <w:t>ORDER on remand</w:t>
      </w:r>
    </w:p>
    <w:p w:rsidR="0082711D" w:rsidP="0082711D" w14:paraId="2727FAF2" w14:textId="77777777">
      <w:pPr>
        <w:widowControl/>
      </w:pPr>
    </w:p>
    <w:p w:rsidR="0082711D" w:rsidP="0082711D" w14:paraId="43D2EF9A" w14:textId="1E5D2A67">
      <w:pPr>
        <w:widowControl/>
        <w:tabs>
          <w:tab w:val="left" w:pos="720"/>
          <w:tab w:val="right" w:pos="9360"/>
        </w:tabs>
        <w:suppressAutoHyphens/>
        <w:spacing w:line="227" w:lineRule="auto"/>
        <w:rPr>
          <w:spacing w:val="-2"/>
        </w:rPr>
      </w:pPr>
      <w:r>
        <w:rPr>
          <w:b/>
          <w:spacing w:val="-2"/>
        </w:rPr>
        <w:t xml:space="preserve">Adopted:  January </w:t>
      </w:r>
      <w:r w:rsidR="00247A8B">
        <w:rPr>
          <w:b/>
          <w:spacing w:val="-2"/>
        </w:rPr>
        <w:t>2</w:t>
      </w:r>
      <w:r w:rsidR="00836BED">
        <w:rPr>
          <w:b/>
          <w:spacing w:val="-2"/>
        </w:rPr>
        <w:t>4</w:t>
      </w:r>
      <w:r>
        <w:rPr>
          <w:b/>
          <w:spacing w:val="-2"/>
        </w:rPr>
        <w:t>, 2018</w:t>
      </w:r>
      <w:r>
        <w:rPr>
          <w:b/>
          <w:spacing w:val="-2"/>
        </w:rPr>
        <w:tab/>
        <w:t xml:space="preserve">Released:  January </w:t>
      </w:r>
      <w:r w:rsidR="00247A8B">
        <w:rPr>
          <w:b/>
          <w:spacing w:val="-2"/>
        </w:rPr>
        <w:t>2</w:t>
      </w:r>
      <w:r w:rsidR="00836BED">
        <w:rPr>
          <w:b/>
          <w:spacing w:val="-2"/>
        </w:rPr>
        <w:t>4</w:t>
      </w:r>
      <w:r>
        <w:rPr>
          <w:b/>
          <w:spacing w:val="-2"/>
        </w:rPr>
        <w:t>, 2018</w:t>
      </w:r>
    </w:p>
    <w:p w:rsidR="0082711D" w:rsidP="0082711D" w14:paraId="0E3ED10C" w14:textId="77777777">
      <w:pPr>
        <w:widowControl/>
      </w:pPr>
    </w:p>
    <w:p w:rsidR="0082711D" w:rsidP="0082711D" w14:paraId="1AE674A1" w14:textId="77777777">
      <w:pPr>
        <w:widowControl/>
        <w:rPr>
          <w:spacing w:val="-2"/>
        </w:rPr>
      </w:pPr>
      <w:r w:rsidRPr="003F361F">
        <w:t xml:space="preserve">By the </w:t>
      </w:r>
      <w:r>
        <w:t>Chief, Wireless Telecommunications Bureau:</w:t>
      </w:r>
      <w:r>
        <w:rPr>
          <w:spacing w:val="-2"/>
        </w:rPr>
        <w:t xml:space="preserve"> </w:t>
      </w:r>
    </w:p>
    <w:p w:rsidR="0082711D" w:rsidP="0082711D" w14:paraId="161511F8" w14:textId="77777777">
      <w:pPr>
        <w:widowControl/>
        <w:rPr>
          <w:spacing w:val="-2"/>
        </w:rPr>
      </w:pPr>
    </w:p>
    <w:p w:rsidR="004341C2" w:rsidP="004341C2" w14:paraId="2852FBBA" w14:textId="43840928">
      <w:pPr>
        <w:pStyle w:val="ParaNum"/>
      </w:pPr>
      <w:r w:rsidRPr="00BD4A69">
        <w:rPr>
          <w:szCs w:val="22"/>
        </w:rPr>
        <w:t xml:space="preserve">This </w:t>
      </w:r>
      <w:r>
        <w:rPr>
          <w:szCs w:val="22"/>
        </w:rPr>
        <w:t>Order</w:t>
      </w:r>
      <w:r w:rsidRPr="00BD4A69">
        <w:rPr>
          <w:szCs w:val="22"/>
        </w:rPr>
        <w:t xml:space="preserve"> </w:t>
      </w:r>
      <w:r>
        <w:rPr>
          <w:szCs w:val="22"/>
        </w:rPr>
        <w:t xml:space="preserve">on Remand (“Order”) is being issued by the Wireless Telecommunications Bureau (“WTB” or “Bureau”) to establish a procedure to afford Northstar Wireless LLC (“Northstar”) and SNR Wireless LicenseCo, LLC (“SNR Wireless”) (collectively “Applicants”) the opportunity to cure their Auction 97 applications pursuant to </w:t>
      </w:r>
      <w:r w:rsidRPr="00E563A8">
        <w:rPr>
          <w:szCs w:val="22"/>
        </w:rPr>
        <w:t>the mandate of the U.S. Court of Appeals for the District of Columbia Cir</w:t>
      </w:r>
      <w:r>
        <w:rPr>
          <w:szCs w:val="22"/>
        </w:rPr>
        <w:t>c</w:t>
      </w:r>
      <w:r w:rsidRPr="00E563A8">
        <w:rPr>
          <w:szCs w:val="22"/>
        </w:rPr>
        <w:t>uit in</w:t>
      </w:r>
      <w:r>
        <w:rPr>
          <w:szCs w:val="22"/>
        </w:rPr>
        <w:t xml:space="preserve"> </w:t>
      </w:r>
      <w:r w:rsidRPr="005C3371">
        <w:rPr>
          <w:i/>
          <w:szCs w:val="22"/>
        </w:rPr>
        <w:t>SNR Wireless v. FCC</w:t>
      </w:r>
      <w:r>
        <w:rPr>
          <w:szCs w:val="22"/>
        </w:rPr>
        <w:t>.</w:t>
      </w:r>
      <w:r>
        <w:rPr>
          <w:rStyle w:val="FootnoteReference"/>
          <w:szCs w:val="22"/>
        </w:rPr>
        <w:footnoteReference w:id="3"/>
      </w:r>
      <w:r>
        <w:rPr>
          <w:szCs w:val="22"/>
        </w:rPr>
        <w:t xml:space="preserve"> </w:t>
      </w:r>
    </w:p>
    <w:p w:rsidR="004341C2" w:rsidRPr="0013660B" w:rsidP="004341C2" w14:paraId="128FD980" w14:textId="77777777">
      <w:pPr>
        <w:pStyle w:val="ParaNum"/>
        <w:numPr>
          <w:ilvl w:val="0"/>
          <w:numId w:val="8"/>
        </w:numPr>
        <w:spacing w:before="240" w:after="240"/>
        <w:rPr>
          <w:b/>
        </w:rPr>
      </w:pPr>
      <w:r w:rsidRPr="0013660B">
        <w:rPr>
          <w:b/>
        </w:rPr>
        <w:t>BACKGROUND</w:t>
      </w:r>
    </w:p>
    <w:p w:rsidR="0082711D" w:rsidP="004341C2" w14:paraId="751720DD" w14:textId="62635330">
      <w:pPr>
        <w:pStyle w:val="ParaNum"/>
      </w:pPr>
      <w:r>
        <w:rPr>
          <w:szCs w:val="22"/>
        </w:rPr>
        <w:t>In</w:t>
      </w:r>
      <w:r>
        <w:rPr>
          <w:szCs w:val="22"/>
        </w:rPr>
        <w:t xml:space="preserve"> August 2015, the Commission issued a decision</w:t>
      </w:r>
      <w:r w:rsidR="0042193B">
        <w:rPr>
          <w:szCs w:val="22"/>
        </w:rPr>
        <w:t>,</w:t>
      </w:r>
      <w:r>
        <w:rPr>
          <w:szCs w:val="22"/>
        </w:rPr>
        <w:t xml:space="preserve"> </w:t>
      </w:r>
      <w:r w:rsidR="0042193B">
        <w:rPr>
          <w:szCs w:val="22"/>
        </w:rPr>
        <w:t xml:space="preserve">which found </w:t>
      </w:r>
      <w:r>
        <w:rPr>
          <w:szCs w:val="22"/>
        </w:rPr>
        <w:t xml:space="preserve">that </w:t>
      </w:r>
      <w:r w:rsidR="0042193B">
        <w:rPr>
          <w:szCs w:val="22"/>
        </w:rPr>
        <w:t xml:space="preserve">the </w:t>
      </w:r>
      <w:r>
        <w:rPr>
          <w:szCs w:val="22"/>
        </w:rPr>
        <w:t xml:space="preserve">Applicants were not eligible for the very small business bidding credits they had sought in Auction 97 </w:t>
      </w:r>
      <w:r w:rsidR="0042193B">
        <w:rPr>
          <w:szCs w:val="22"/>
        </w:rPr>
        <w:t xml:space="preserve">because </w:t>
      </w:r>
      <w:r>
        <w:rPr>
          <w:szCs w:val="22"/>
        </w:rPr>
        <w:t xml:space="preserve">DISH Network Corporation (“DISH”) </w:t>
      </w:r>
      <w:r w:rsidR="0042193B">
        <w:rPr>
          <w:szCs w:val="22"/>
        </w:rPr>
        <w:t xml:space="preserve">had </w:t>
      </w:r>
      <w:r>
        <w:rPr>
          <w:szCs w:val="22"/>
        </w:rPr>
        <w:t xml:space="preserve">exercised </w:t>
      </w:r>
      <w:r w:rsidR="0042193B">
        <w:rPr>
          <w:i/>
          <w:szCs w:val="22"/>
        </w:rPr>
        <w:t xml:space="preserve">de facto </w:t>
      </w:r>
      <w:r w:rsidR="0042193B">
        <w:rPr>
          <w:szCs w:val="22"/>
        </w:rPr>
        <w:t xml:space="preserve">control </w:t>
      </w:r>
      <w:r>
        <w:rPr>
          <w:szCs w:val="22"/>
        </w:rPr>
        <w:t>over the Applicants.</w:t>
      </w:r>
      <w:r>
        <w:rPr>
          <w:rStyle w:val="FootnoteReference"/>
          <w:szCs w:val="22"/>
        </w:rPr>
        <w:footnoteReference w:id="4"/>
      </w:r>
      <w:r>
        <w:rPr>
          <w:szCs w:val="22"/>
        </w:rPr>
        <w:t xml:space="preserve">  Applicants appealed the Commission’s decision.</w:t>
      </w:r>
      <w:r>
        <w:t xml:space="preserve">  </w:t>
      </w:r>
    </w:p>
    <w:p w:rsidR="004341C2" w:rsidRPr="0013660B" w:rsidP="004341C2" w14:paraId="47BF4408" w14:textId="754DB047">
      <w:pPr>
        <w:pStyle w:val="ParaNum"/>
      </w:pPr>
      <w:r>
        <w:rPr>
          <w:szCs w:val="22"/>
        </w:rPr>
        <w:t xml:space="preserve">On appeal, the </w:t>
      </w:r>
      <w:r w:rsidR="0042193B">
        <w:rPr>
          <w:szCs w:val="22"/>
        </w:rPr>
        <w:t>c</w:t>
      </w:r>
      <w:r>
        <w:rPr>
          <w:szCs w:val="22"/>
        </w:rPr>
        <w:t xml:space="preserve">ourt </w:t>
      </w:r>
      <w:r w:rsidR="0042193B">
        <w:rPr>
          <w:szCs w:val="22"/>
        </w:rPr>
        <w:t xml:space="preserve">of appeals </w:t>
      </w:r>
      <w:r>
        <w:rPr>
          <w:szCs w:val="22"/>
        </w:rPr>
        <w:t>held that the Commission</w:t>
      </w:r>
      <w:r w:rsidRPr="00DA0039">
        <w:rPr>
          <w:szCs w:val="22"/>
        </w:rPr>
        <w:t xml:space="preserve"> “reasonably applied its longstanding prece</w:t>
      </w:r>
      <w:r>
        <w:rPr>
          <w:szCs w:val="22"/>
        </w:rPr>
        <w:t xml:space="preserve">dent to </w:t>
      </w:r>
      <w:r w:rsidRPr="00DA0039">
        <w:rPr>
          <w:szCs w:val="22"/>
        </w:rPr>
        <w:t xml:space="preserve">determine that DISH exercised a disqualifying degree of </w:t>
      </w:r>
      <w:r w:rsidRPr="00DA0039">
        <w:rPr>
          <w:i/>
          <w:szCs w:val="22"/>
        </w:rPr>
        <w:t>de facto</w:t>
      </w:r>
      <w:r w:rsidRPr="00DA0039">
        <w:rPr>
          <w:szCs w:val="22"/>
        </w:rPr>
        <w:t xml:space="preserve"> control over </w:t>
      </w:r>
      <w:r>
        <w:rPr>
          <w:szCs w:val="22"/>
        </w:rPr>
        <w:t xml:space="preserve">SNR </w:t>
      </w:r>
      <w:r w:rsidR="00391157">
        <w:rPr>
          <w:szCs w:val="22"/>
        </w:rPr>
        <w:t>[[</w:t>
      </w:r>
      <w:r>
        <w:rPr>
          <w:szCs w:val="22"/>
        </w:rPr>
        <w:t>Wireless</w:t>
      </w:r>
      <w:r w:rsidR="00391157">
        <w:rPr>
          <w:szCs w:val="22"/>
        </w:rPr>
        <w:t>]]</w:t>
      </w:r>
      <w:r>
        <w:rPr>
          <w:szCs w:val="22"/>
        </w:rPr>
        <w:t xml:space="preserve"> and </w:t>
      </w:r>
      <w:r w:rsidRPr="00DA0039">
        <w:rPr>
          <w:szCs w:val="22"/>
        </w:rPr>
        <w:t>Northstar</w:t>
      </w:r>
      <w:r>
        <w:rPr>
          <w:szCs w:val="22"/>
        </w:rPr>
        <w:t>.</w:t>
      </w:r>
      <w:r w:rsidRPr="00DA0039">
        <w:rPr>
          <w:szCs w:val="22"/>
        </w:rPr>
        <w:t>”</w:t>
      </w:r>
      <w:r>
        <w:rPr>
          <w:rStyle w:val="FootnoteReference"/>
          <w:szCs w:val="22"/>
        </w:rPr>
        <w:footnoteReference w:id="5"/>
      </w:r>
      <w:r>
        <w:rPr>
          <w:szCs w:val="22"/>
        </w:rPr>
        <w:t xml:space="preserve">  It also held</w:t>
      </w:r>
      <w:r w:rsidR="0042193B">
        <w:rPr>
          <w:szCs w:val="22"/>
        </w:rPr>
        <w:t xml:space="preserve">, however, </w:t>
      </w:r>
      <w:r>
        <w:rPr>
          <w:szCs w:val="22"/>
        </w:rPr>
        <w:t xml:space="preserve">that the Commission did not give Applicants “adequate notice that, if their relationships with DISH cost them their bidding credits, </w:t>
      </w:r>
      <w:r w:rsidR="00590C95">
        <w:rPr>
          <w:szCs w:val="22"/>
        </w:rPr>
        <w:t>the FCC</w:t>
      </w:r>
      <w:r>
        <w:rPr>
          <w:szCs w:val="22"/>
        </w:rPr>
        <w:t xml:space="preserve"> would also deny them an opportunity to cure.”</w:t>
      </w:r>
      <w:r>
        <w:rPr>
          <w:rStyle w:val="FootnoteReference"/>
          <w:szCs w:val="22"/>
        </w:rPr>
        <w:footnoteReference w:id="6"/>
      </w:r>
      <w:r>
        <w:rPr>
          <w:szCs w:val="22"/>
        </w:rPr>
        <w:t xml:space="preserve">  The </w:t>
      </w:r>
      <w:r w:rsidR="001E5AB2">
        <w:rPr>
          <w:szCs w:val="22"/>
        </w:rPr>
        <w:t xml:space="preserve">court </w:t>
      </w:r>
      <w:r>
        <w:rPr>
          <w:szCs w:val="22"/>
        </w:rPr>
        <w:t>therefore remanded the matter to the Commission for further proceedings consistent with its opinion,</w:t>
      </w:r>
      <w:r>
        <w:rPr>
          <w:rStyle w:val="FootnoteReference"/>
          <w:szCs w:val="22"/>
        </w:rPr>
        <w:footnoteReference w:id="7"/>
      </w:r>
      <w:r>
        <w:rPr>
          <w:szCs w:val="22"/>
        </w:rPr>
        <w:t xml:space="preserve"> </w:t>
      </w:r>
      <w:r w:rsidR="0042193B">
        <w:rPr>
          <w:szCs w:val="22"/>
        </w:rPr>
        <w:t xml:space="preserve">and it directed </w:t>
      </w:r>
      <w:r>
        <w:rPr>
          <w:szCs w:val="22"/>
        </w:rPr>
        <w:t xml:space="preserve">the Commission </w:t>
      </w:r>
      <w:r w:rsidR="0042193B">
        <w:rPr>
          <w:szCs w:val="22"/>
        </w:rPr>
        <w:t>to</w:t>
      </w:r>
      <w:r>
        <w:rPr>
          <w:szCs w:val="22"/>
        </w:rPr>
        <w:t xml:space="preserve"> give Applicants </w:t>
      </w:r>
      <w:r w:rsidRPr="006735B8">
        <w:rPr>
          <w:szCs w:val="22"/>
        </w:rPr>
        <w:t xml:space="preserve">an </w:t>
      </w:r>
      <w:r>
        <w:rPr>
          <w:szCs w:val="22"/>
        </w:rPr>
        <w:t xml:space="preserve">opportunity to “negotiate </w:t>
      </w:r>
      <w:r w:rsidRPr="00F40D7E">
        <w:rPr>
          <w:szCs w:val="22"/>
        </w:rPr>
        <w:t xml:space="preserve">a cure for the </w:t>
      </w:r>
      <w:r w:rsidRPr="00DA0039">
        <w:rPr>
          <w:i/>
          <w:szCs w:val="22"/>
        </w:rPr>
        <w:t>de facto</w:t>
      </w:r>
      <w:r w:rsidRPr="00F40D7E">
        <w:rPr>
          <w:szCs w:val="22"/>
        </w:rPr>
        <w:t xml:space="preserve"> control the FCC found that DISH exercises over them</w:t>
      </w:r>
      <w:r>
        <w:rPr>
          <w:szCs w:val="22"/>
        </w:rPr>
        <w:t>.”</w:t>
      </w:r>
      <w:r>
        <w:rPr>
          <w:rStyle w:val="FootnoteReference"/>
          <w:szCs w:val="22"/>
        </w:rPr>
        <w:footnoteReference w:id="8"/>
      </w:r>
    </w:p>
    <w:p w:rsidR="004341C2" w:rsidRPr="0013660B" w:rsidP="004341C2" w14:paraId="0FA1C64B" w14:textId="13969965">
      <w:pPr>
        <w:pStyle w:val="ParaNum"/>
        <w:numPr>
          <w:ilvl w:val="0"/>
          <w:numId w:val="8"/>
        </w:numPr>
        <w:spacing w:before="240" w:after="240"/>
        <w:rPr>
          <w:b/>
        </w:rPr>
      </w:pPr>
      <w:r w:rsidRPr="0013660B">
        <w:rPr>
          <w:b/>
          <w:szCs w:val="22"/>
        </w:rPr>
        <w:t>DISCUSSION</w:t>
      </w:r>
      <w:r w:rsidR="001E5AB2">
        <w:rPr>
          <w:b/>
          <w:szCs w:val="22"/>
        </w:rPr>
        <w:t xml:space="preserve"> </w:t>
      </w:r>
    </w:p>
    <w:p w:rsidR="0082711D" w:rsidRPr="00BD6949" w:rsidP="004341C2" w14:paraId="359B0D78" w14:textId="3200C65B">
      <w:pPr>
        <w:pStyle w:val="ParaNum"/>
      </w:pPr>
      <w:r>
        <w:rPr>
          <w:szCs w:val="22"/>
        </w:rPr>
        <w:t xml:space="preserve">In </w:t>
      </w:r>
      <w:r>
        <w:rPr>
          <w:szCs w:val="22"/>
        </w:rPr>
        <w:t xml:space="preserve">the </w:t>
      </w:r>
      <w:r w:rsidRPr="005B662E">
        <w:rPr>
          <w:i/>
        </w:rPr>
        <w:t>Northstar and SNR Wireless MO&amp;O</w:t>
      </w:r>
      <w:r>
        <w:rPr>
          <w:szCs w:val="22"/>
        </w:rPr>
        <w:t xml:space="preserve"> the Commission analyzed the relationship between Applicants and DISH and articulated its findings in detail.  The Commission’s analysis, </w:t>
      </w:r>
      <w:r w:rsidR="00215BCD">
        <w:rPr>
          <w:szCs w:val="22"/>
        </w:rPr>
        <w:t xml:space="preserve">which was </w:t>
      </w:r>
      <w:r>
        <w:rPr>
          <w:szCs w:val="22"/>
        </w:rPr>
        <w:t xml:space="preserve">affirmed by the </w:t>
      </w:r>
      <w:r w:rsidR="00215BCD">
        <w:rPr>
          <w:szCs w:val="22"/>
        </w:rPr>
        <w:t>c</w:t>
      </w:r>
      <w:r>
        <w:rPr>
          <w:szCs w:val="22"/>
        </w:rPr>
        <w:t>ourt, comprehensive</w:t>
      </w:r>
      <w:r w:rsidR="001E5AB2">
        <w:rPr>
          <w:szCs w:val="22"/>
        </w:rPr>
        <w:t>ly</w:t>
      </w:r>
      <w:r>
        <w:rPr>
          <w:szCs w:val="22"/>
        </w:rPr>
        <w:t xml:space="preserve"> </w:t>
      </w:r>
      <w:r w:rsidR="001E5AB2">
        <w:rPr>
          <w:szCs w:val="22"/>
        </w:rPr>
        <w:t xml:space="preserve">explains </w:t>
      </w:r>
      <w:r>
        <w:rPr>
          <w:szCs w:val="22"/>
        </w:rPr>
        <w:t xml:space="preserve">to Applicants how </w:t>
      </w:r>
      <w:r w:rsidR="001E5AB2">
        <w:rPr>
          <w:szCs w:val="22"/>
        </w:rPr>
        <w:t xml:space="preserve">specific features </w:t>
      </w:r>
      <w:r>
        <w:rPr>
          <w:szCs w:val="22"/>
        </w:rPr>
        <w:t xml:space="preserve">of the relationship between each Applicant and DISH, as evidenced by their various corporate agreements and </w:t>
      </w:r>
      <w:r w:rsidR="00215BCD">
        <w:rPr>
          <w:szCs w:val="22"/>
        </w:rPr>
        <w:t xml:space="preserve">by their </w:t>
      </w:r>
      <w:r>
        <w:rPr>
          <w:szCs w:val="22"/>
        </w:rPr>
        <w:t xml:space="preserve">bidding behavior throughout the auction, demonstrate that DISH exercises </w:t>
      </w:r>
      <w:r w:rsidRPr="00797F9F">
        <w:rPr>
          <w:i/>
          <w:szCs w:val="22"/>
        </w:rPr>
        <w:t>de facto</w:t>
      </w:r>
      <w:r>
        <w:rPr>
          <w:szCs w:val="22"/>
        </w:rPr>
        <w:t xml:space="preserve"> control over Applicants.</w:t>
      </w:r>
      <w:r>
        <w:rPr>
          <w:rStyle w:val="FootnoteReference"/>
          <w:szCs w:val="22"/>
        </w:rPr>
        <w:footnoteReference w:id="9"/>
      </w:r>
      <w:r>
        <w:rPr>
          <w:szCs w:val="22"/>
        </w:rPr>
        <w:t xml:space="preserve">  </w:t>
      </w:r>
      <w:bookmarkStart w:id="2" w:name="_Hlk499710192"/>
      <w:r w:rsidR="00C60D01">
        <w:rPr>
          <w:szCs w:val="22"/>
        </w:rPr>
        <w:t xml:space="preserve">Pursuant to the </w:t>
      </w:r>
      <w:r w:rsidR="001E5AB2">
        <w:rPr>
          <w:szCs w:val="22"/>
        </w:rPr>
        <w:t xml:space="preserve">court’s </w:t>
      </w:r>
      <w:r w:rsidR="00C60D01">
        <w:rPr>
          <w:szCs w:val="22"/>
        </w:rPr>
        <w:t xml:space="preserve">remand, we provide </w:t>
      </w:r>
      <w:r w:rsidR="003412DC">
        <w:rPr>
          <w:szCs w:val="22"/>
        </w:rPr>
        <w:t xml:space="preserve">an </w:t>
      </w:r>
      <w:r w:rsidR="00C60D01">
        <w:rPr>
          <w:szCs w:val="22"/>
        </w:rPr>
        <w:t xml:space="preserve">opportunity </w:t>
      </w:r>
      <w:r w:rsidR="003737CE">
        <w:rPr>
          <w:szCs w:val="22"/>
        </w:rPr>
        <w:t xml:space="preserve">for each Applicant </w:t>
      </w:r>
      <w:r w:rsidR="00C60D01">
        <w:rPr>
          <w:szCs w:val="22"/>
        </w:rPr>
        <w:t xml:space="preserve">to renegotiate </w:t>
      </w:r>
      <w:r w:rsidR="003737CE">
        <w:rPr>
          <w:szCs w:val="22"/>
        </w:rPr>
        <w:t xml:space="preserve">its </w:t>
      </w:r>
      <w:r w:rsidR="00C60D01">
        <w:rPr>
          <w:szCs w:val="22"/>
        </w:rPr>
        <w:t xml:space="preserve">business arrangements with DISH and the other parties to </w:t>
      </w:r>
      <w:r w:rsidR="003737CE">
        <w:rPr>
          <w:szCs w:val="22"/>
        </w:rPr>
        <w:t xml:space="preserve">its </w:t>
      </w:r>
      <w:r w:rsidR="00C60D01">
        <w:rPr>
          <w:szCs w:val="22"/>
        </w:rPr>
        <w:t xml:space="preserve">agreements in order to cure </w:t>
      </w:r>
      <w:r w:rsidR="003737CE">
        <w:rPr>
          <w:szCs w:val="22"/>
        </w:rPr>
        <w:t xml:space="preserve">its </w:t>
      </w:r>
      <w:r w:rsidR="00C60D01">
        <w:rPr>
          <w:szCs w:val="22"/>
        </w:rPr>
        <w:t>ineligibility for the bidding credits</w:t>
      </w:r>
      <w:r w:rsidR="008F0BED">
        <w:rPr>
          <w:szCs w:val="22"/>
        </w:rPr>
        <w:t xml:space="preserve"> it claimed in Auction 97</w:t>
      </w:r>
      <w:r w:rsidR="00C60D01">
        <w:rPr>
          <w:szCs w:val="22"/>
        </w:rPr>
        <w:t>, and for each Applicant to document any revisions it makes by</w:t>
      </w:r>
      <w:r w:rsidRPr="0093402A" w:rsidR="00C60D01">
        <w:rPr>
          <w:szCs w:val="22"/>
        </w:rPr>
        <w:t xml:space="preserve"> </w:t>
      </w:r>
      <w:r w:rsidR="00C60D01">
        <w:rPr>
          <w:szCs w:val="22"/>
        </w:rPr>
        <w:t xml:space="preserve">supplementing the record </w:t>
      </w:r>
      <w:r w:rsidR="00B7002F">
        <w:rPr>
          <w:szCs w:val="22"/>
        </w:rPr>
        <w:t>with respect to</w:t>
      </w:r>
      <w:r w:rsidR="00D8623E">
        <w:rPr>
          <w:szCs w:val="22"/>
        </w:rPr>
        <w:t xml:space="preserve"> </w:t>
      </w:r>
      <w:r w:rsidR="00C60D01">
        <w:rPr>
          <w:szCs w:val="22"/>
        </w:rPr>
        <w:t>its Auction 97 long-form application.</w:t>
      </w:r>
      <w:bookmarkEnd w:id="2"/>
    </w:p>
    <w:p w:rsidR="0082711D" w:rsidRPr="00BD6949" w:rsidP="003737CE" w14:paraId="18607915" w14:textId="2C336216">
      <w:pPr>
        <w:pStyle w:val="ParaNum"/>
      </w:pPr>
      <w:r>
        <w:t>Proceedings with respect to these two applications</w:t>
      </w:r>
      <w:r>
        <w:rPr>
          <w:rStyle w:val="FootnoteReference"/>
          <w:szCs w:val="22"/>
        </w:rPr>
        <w:footnoteReference w:id="10"/>
      </w:r>
      <w:r>
        <w:t xml:space="preserve"> are restricted </w:t>
      </w:r>
      <w:r>
        <w:t xml:space="preserve">and </w:t>
      </w:r>
      <w:r w:rsidRPr="00AC30BE">
        <w:rPr>
          <w:i/>
        </w:rPr>
        <w:t>ex parte</w:t>
      </w:r>
      <w:r>
        <w:t xml:space="preserve"> presentations are generally prohibited.</w:t>
      </w:r>
      <w:r>
        <w:rPr>
          <w:rStyle w:val="FootnoteReference"/>
          <w:szCs w:val="22"/>
        </w:rPr>
        <w:footnoteReference w:id="11"/>
      </w:r>
      <w:r>
        <w:t xml:space="preserve">  Accordingly, pursuant to the Commission’s </w:t>
      </w:r>
      <w:r w:rsidRPr="007E3F41">
        <w:rPr>
          <w:i/>
        </w:rPr>
        <w:t>ex parte</w:t>
      </w:r>
      <w:r>
        <w:t xml:space="preserve"> rules governing restricted proceedings,</w:t>
      </w:r>
      <w:r>
        <w:rPr>
          <w:rStyle w:val="FootnoteReference"/>
          <w:szCs w:val="22"/>
        </w:rPr>
        <w:footnoteReference w:id="12"/>
      </w:r>
      <w:r>
        <w:t xml:space="preserve"> Applicants and each of the parties that filed written submissions referencing and regarding Applicants’ applications will remain parties subject to the requirements of those rules.  </w:t>
      </w:r>
      <w:r w:rsidR="00C60D01">
        <w:t xml:space="preserve">Consistent with those requirements, Applicants will have </w:t>
      </w:r>
      <w:r w:rsidRPr="008652D0" w:rsidR="00C60D01">
        <w:rPr>
          <w:b/>
        </w:rPr>
        <w:t>90 days</w:t>
      </w:r>
      <w:r w:rsidR="00C60D01">
        <w:t xml:space="preserve"> from the date of this Order to renegotiate their </w:t>
      </w:r>
      <w:r w:rsidR="003737CE">
        <w:t xml:space="preserve">respective </w:t>
      </w:r>
      <w:r w:rsidR="00C60D01">
        <w:t xml:space="preserve">agreements with DISH and the other parties </w:t>
      </w:r>
      <w:r w:rsidRPr="00DE7DFD" w:rsidR="00C60D01">
        <w:t xml:space="preserve">and </w:t>
      </w:r>
      <w:r w:rsidR="00C60D01">
        <w:t xml:space="preserve">to file the necessary documentation in the record to </w:t>
      </w:r>
      <w:r w:rsidRPr="00DE7DFD" w:rsidR="00C60D01">
        <w:t>demonstrate that</w:t>
      </w:r>
      <w:r w:rsidR="00C60D01">
        <w:t>, in light of such changes,</w:t>
      </w:r>
      <w:r w:rsidRPr="00DE7DFD" w:rsidR="00C60D01">
        <w:t xml:space="preserve"> </w:t>
      </w:r>
      <w:r w:rsidR="00C60D01">
        <w:t xml:space="preserve">each Applicant </w:t>
      </w:r>
      <w:r w:rsidRPr="00DE7DFD" w:rsidR="00C60D01">
        <w:t>qualif</w:t>
      </w:r>
      <w:r w:rsidR="00C60D01">
        <w:t>ies</w:t>
      </w:r>
      <w:r w:rsidRPr="00DE7DFD" w:rsidR="00C60D01">
        <w:t xml:space="preserve"> for the very small business bidding credit</w:t>
      </w:r>
      <w:r w:rsidR="00C60D01">
        <w:t xml:space="preserve"> that it sought in Auction 97.</w:t>
      </w:r>
      <w:r>
        <w:t xml:space="preserve">  </w:t>
      </w:r>
      <w:r w:rsidRPr="004F0015">
        <w:t xml:space="preserve">If </w:t>
      </w:r>
      <w:r>
        <w:t>either Applicant</w:t>
      </w:r>
      <w:r w:rsidRPr="004F0015">
        <w:t xml:space="preserve"> needs additional time to negotiate</w:t>
      </w:r>
      <w:r>
        <w:t xml:space="preserve"> new or amended agreements</w:t>
      </w:r>
      <w:r w:rsidRPr="004F0015">
        <w:t xml:space="preserve">, </w:t>
      </w:r>
      <w:r>
        <w:t xml:space="preserve">it may request up to an </w:t>
      </w:r>
      <w:r w:rsidRPr="004F0015">
        <w:t xml:space="preserve">additional </w:t>
      </w:r>
      <w:r>
        <w:t>45</w:t>
      </w:r>
      <w:r w:rsidRPr="004F0015">
        <w:t xml:space="preserve"> days </w:t>
      </w:r>
      <w:r>
        <w:t xml:space="preserve">by submitting </w:t>
      </w:r>
      <w:r w:rsidRPr="004F0015">
        <w:t xml:space="preserve">a </w:t>
      </w:r>
      <w:r>
        <w:t xml:space="preserve">letter </w:t>
      </w:r>
      <w:r w:rsidRPr="004F0015">
        <w:t xml:space="preserve">request to </w:t>
      </w:r>
      <w:r w:rsidR="003737CE">
        <w:t xml:space="preserve">the Bureau </w:t>
      </w:r>
      <w:r w:rsidRPr="004F0015">
        <w:t>b</w:t>
      </w:r>
      <w:r>
        <w:t xml:space="preserve">efore </w:t>
      </w:r>
      <w:r w:rsidR="00CF282E">
        <w:t>Friday</w:t>
      </w:r>
      <w:r w:rsidR="00292D51">
        <w:t>, April 20, 2018</w:t>
      </w:r>
      <w:r>
        <w:t>.</w:t>
      </w:r>
      <w:r w:rsidRPr="004F0015">
        <w:t xml:space="preserve"> </w:t>
      </w:r>
      <w:r>
        <w:t xml:space="preserve"> </w:t>
      </w:r>
      <w:r w:rsidRPr="003737CE" w:rsidR="003737CE">
        <w:rPr>
          <w:szCs w:val="22"/>
        </w:rPr>
        <w:t xml:space="preserve">The letter requesting additional time must be e-mailed to the Bureau, in care of Paul Malmud at </w:t>
      </w:r>
      <w:r>
        <w:fldChar w:fldCharType="begin"/>
      </w:r>
      <w:r>
        <w:instrText xml:space="preserve"> HYPERLINK "mailto:Paul.Malmud@fcc.gov" </w:instrText>
      </w:r>
      <w:r>
        <w:fldChar w:fldCharType="separate"/>
      </w:r>
      <w:r w:rsidRPr="00FD6697" w:rsidR="00E25217">
        <w:rPr>
          <w:rStyle w:val="Hyperlink"/>
          <w:szCs w:val="22"/>
        </w:rPr>
        <w:t>Paul.Malmud@fcc.gov</w:t>
      </w:r>
      <w:r>
        <w:fldChar w:fldCharType="end"/>
      </w:r>
      <w:r w:rsidRPr="003737CE" w:rsidR="00E25217">
        <w:rPr>
          <w:szCs w:val="22"/>
        </w:rPr>
        <w:t xml:space="preserve"> </w:t>
      </w:r>
      <w:r w:rsidR="00E25217">
        <w:rPr>
          <w:szCs w:val="22"/>
        </w:rPr>
        <w:t xml:space="preserve">and </w:t>
      </w:r>
      <w:r w:rsidRPr="003737CE" w:rsidR="00E25217">
        <w:rPr>
          <w:szCs w:val="22"/>
        </w:rPr>
        <w:t>served on all Parties of Record</w:t>
      </w:r>
      <w:r w:rsidR="00E25217">
        <w:rPr>
          <w:szCs w:val="22"/>
        </w:rPr>
        <w:t>.</w:t>
      </w:r>
      <w:r>
        <w:rPr>
          <w:rStyle w:val="FootnoteReference"/>
          <w:szCs w:val="22"/>
        </w:rPr>
        <w:footnoteReference w:id="13"/>
      </w:r>
    </w:p>
    <w:p w:rsidR="0082711D" w:rsidRPr="00BD6949" w:rsidP="0082711D" w14:paraId="4811CEDB" w14:textId="01ADE243">
      <w:pPr>
        <w:pStyle w:val="ParaNum"/>
      </w:pPr>
      <w:r>
        <w:rPr>
          <w:szCs w:val="22"/>
        </w:rPr>
        <w:t>If either Applicant amends any of its agreements or enters into new agreements relevant to its eligibility for the very small business bidding credits, that Applicant must file an FCC Form 601, including Schedule B, in ULS.</w:t>
      </w:r>
      <w:r>
        <w:rPr>
          <w:rStyle w:val="FootnoteReference"/>
          <w:szCs w:val="22"/>
        </w:rPr>
        <w:footnoteReference w:id="14"/>
      </w:r>
      <w:r>
        <w:rPr>
          <w:szCs w:val="22"/>
        </w:rPr>
        <w:t xml:space="preserve">  The window for </w:t>
      </w:r>
      <w:r w:rsidR="003412DC">
        <w:rPr>
          <w:szCs w:val="22"/>
        </w:rPr>
        <w:t xml:space="preserve">Applicants to </w:t>
      </w:r>
      <w:r>
        <w:rPr>
          <w:szCs w:val="22"/>
        </w:rPr>
        <w:t>electronically fil</w:t>
      </w:r>
      <w:r w:rsidR="003412DC">
        <w:rPr>
          <w:szCs w:val="22"/>
        </w:rPr>
        <w:t>e</w:t>
      </w:r>
      <w:r>
        <w:rPr>
          <w:szCs w:val="22"/>
        </w:rPr>
        <w:t xml:space="preserve"> </w:t>
      </w:r>
      <w:r w:rsidR="003412DC">
        <w:rPr>
          <w:szCs w:val="22"/>
        </w:rPr>
        <w:t xml:space="preserve">such </w:t>
      </w:r>
      <w:r>
        <w:rPr>
          <w:szCs w:val="22"/>
        </w:rPr>
        <w:t xml:space="preserve">FCC Form 601s in </w:t>
      </w:r>
      <w:r>
        <w:rPr>
          <w:szCs w:val="22"/>
        </w:rPr>
        <w:t xml:space="preserve">ULS will be open until </w:t>
      </w:r>
      <w:r>
        <w:rPr>
          <w:b/>
          <w:szCs w:val="22"/>
        </w:rPr>
        <w:t xml:space="preserve">6:00 p.m. Eastern Time (ET) </w:t>
      </w:r>
      <w:r w:rsidRPr="00292D51">
        <w:rPr>
          <w:b/>
          <w:szCs w:val="22"/>
        </w:rPr>
        <w:t xml:space="preserve">on </w:t>
      </w:r>
      <w:r w:rsidRPr="00292D51" w:rsidR="00292D51">
        <w:rPr>
          <w:b/>
          <w:szCs w:val="22"/>
        </w:rPr>
        <w:t>April 2</w:t>
      </w:r>
      <w:r w:rsidR="00EE1B5C">
        <w:rPr>
          <w:b/>
          <w:szCs w:val="22"/>
        </w:rPr>
        <w:t>4</w:t>
      </w:r>
      <w:r w:rsidRPr="00292D51" w:rsidR="00292D51">
        <w:rPr>
          <w:b/>
          <w:szCs w:val="22"/>
        </w:rPr>
        <w:t>, 2018</w:t>
      </w:r>
      <w:r w:rsidRPr="00E94D7A">
        <w:rPr>
          <w:szCs w:val="22"/>
        </w:rPr>
        <w:t>.</w:t>
      </w:r>
      <w:r>
        <w:rPr>
          <w:rStyle w:val="FootnoteReference"/>
          <w:szCs w:val="22"/>
        </w:rPr>
        <w:footnoteReference w:id="15"/>
      </w:r>
      <w:r>
        <w:rPr>
          <w:szCs w:val="22"/>
        </w:rPr>
        <w:t xml:space="preserve">  For the FCC Form 601, Applicants should follow the instructions that the Bureau released for Auction 97.</w:t>
      </w:r>
      <w:r>
        <w:rPr>
          <w:rStyle w:val="FootnoteReference"/>
          <w:szCs w:val="22"/>
        </w:rPr>
        <w:footnoteReference w:id="16"/>
      </w:r>
      <w:r>
        <w:rPr>
          <w:szCs w:val="22"/>
        </w:rPr>
        <w:t xml:space="preserve">  Each Applicant should file </w:t>
      </w:r>
      <w:r>
        <w:t>all relevant information and documents to support its request for the very small business bidding credit as provided by the Commission’s rules</w:t>
      </w:r>
      <w:r w:rsidRPr="0025615F">
        <w:rPr>
          <w:szCs w:val="22"/>
        </w:rPr>
        <w:t>.</w:t>
      </w:r>
      <w:r>
        <w:rPr>
          <w:szCs w:val="22"/>
        </w:rPr>
        <w:t xml:space="preserve">  For example, each Applicant must have a current FCC Form 602 on </w:t>
      </w:r>
      <w:r w:rsidRPr="00F00A36">
        <w:rPr>
          <w:szCs w:val="22"/>
        </w:rPr>
        <w:t>file when its FCC Form 601 is due</w:t>
      </w:r>
      <w:r>
        <w:rPr>
          <w:szCs w:val="22"/>
        </w:rPr>
        <w:t>.</w:t>
      </w:r>
      <w:r>
        <w:rPr>
          <w:rStyle w:val="FootnoteReference"/>
          <w:szCs w:val="22"/>
        </w:rPr>
        <w:footnoteReference w:id="17"/>
      </w:r>
      <w:r>
        <w:rPr>
          <w:szCs w:val="22"/>
        </w:rPr>
        <w:t xml:space="preserve">  In addition, if an Applicant requests that any portion of its filing be withheld from public inspection </w:t>
      </w:r>
      <w:r w:rsidRPr="00FE40FE">
        <w:rPr>
          <w:szCs w:val="22"/>
        </w:rPr>
        <w:t>pursuant to section 0.459 of the Commission’s rules</w:t>
      </w:r>
      <w:r>
        <w:rPr>
          <w:szCs w:val="22"/>
        </w:rPr>
        <w:t>, that Applicant must attach a statement justifying that request and referencing the particular information for which confidential treatment is being requested.</w:t>
      </w:r>
      <w:r>
        <w:rPr>
          <w:rStyle w:val="FootnoteReference"/>
          <w:szCs w:val="22"/>
        </w:rPr>
        <w:footnoteReference w:id="18"/>
      </w:r>
    </w:p>
    <w:p w:rsidR="0082711D" w:rsidRPr="00BD6949" w:rsidP="0082711D" w14:paraId="6E39722F" w14:textId="7C1CE715">
      <w:pPr>
        <w:pStyle w:val="ParaNum"/>
      </w:pPr>
      <w:r>
        <w:rPr>
          <w:szCs w:val="22"/>
        </w:rPr>
        <w:t>Within five business days after the submission of an Applicant’s FCC Form 601 and any attachments thereto</w:t>
      </w:r>
      <w:r w:rsidRPr="006A2B4C">
        <w:rPr>
          <w:szCs w:val="22"/>
        </w:rPr>
        <w:t>,</w:t>
      </w:r>
      <w:r>
        <w:rPr>
          <w:szCs w:val="22"/>
        </w:rPr>
        <w:t xml:space="preserve"> the Bureau will make the application publicly available.  Parties of Record will have 45 days from the date that an Applicant’s FCC Form </w:t>
      </w:r>
      <w:r w:rsidRPr="00125776">
        <w:rPr>
          <w:szCs w:val="22"/>
        </w:rPr>
        <w:t xml:space="preserve">601 </w:t>
      </w:r>
      <w:r w:rsidRPr="00237C99">
        <w:rPr>
          <w:szCs w:val="22"/>
        </w:rPr>
        <w:t>is due</w:t>
      </w:r>
      <w:r w:rsidRPr="00125776">
        <w:rPr>
          <w:szCs w:val="22"/>
        </w:rPr>
        <w:t xml:space="preserve"> to file</w:t>
      </w:r>
      <w:r>
        <w:rPr>
          <w:szCs w:val="22"/>
        </w:rPr>
        <w:t xml:space="preserve"> comments about the Applicant’s application.</w:t>
      </w:r>
      <w:r>
        <w:rPr>
          <w:rStyle w:val="FootnoteReference"/>
          <w:szCs w:val="22"/>
        </w:rPr>
        <w:footnoteReference w:id="19"/>
      </w:r>
      <w:r>
        <w:rPr>
          <w:szCs w:val="22"/>
        </w:rPr>
        <w:t xml:space="preserve">  </w:t>
      </w:r>
      <w:r w:rsidRPr="00804CD7">
        <w:rPr>
          <w:szCs w:val="22"/>
        </w:rPr>
        <w:t xml:space="preserve">Pleadings may be </w:t>
      </w:r>
      <w:r>
        <w:rPr>
          <w:szCs w:val="22"/>
        </w:rPr>
        <w:t>filed electronically through ULS</w:t>
      </w:r>
      <w:r w:rsidRPr="00804CD7">
        <w:rPr>
          <w:szCs w:val="22"/>
        </w:rPr>
        <w:t>, or by paper.</w:t>
      </w:r>
      <w:r>
        <w:rPr>
          <w:rStyle w:val="FootnoteReference"/>
          <w:szCs w:val="22"/>
        </w:rPr>
        <w:footnoteReference w:id="20"/>
      </w:r>
      <w:r w:rsidRPr="00804CD7">
        <w:rPr>
          <w:szCs w:val="22"/>
        </w:rPr>
        <w:t xml:space="preserve">  Parties are strongly encouraged to file electronically using ULS</w:t>
      </w:r>
      <w:r>
        <w:rPr>
          <w:szCs w:val="22"/>
        </w:rPr>
        <w:t xml:space="preserve"> and all filings must be served on all Parties of Record, including the </w:t>
      </w:r>
      <w:r w:rsidR="00790495">
        <w:rPr>
          <w:szCs w:val="22"/>
        </w:rPr>
        <w:t xml:space="preserve">applicable </w:t>
      </w:r>
      <w:r>
        <w:rPr>
          <w:szCs w:val="22"/>
        </w:rPr>
        <w:t>Applicant.</w:t>
      </w:r>
    </w:p>
    <w:p w:rsidR="004341C2" w:rsidP="003737CE" w14:paraId="223DDB5E" w14:textId="35A26F17">
      <w:pPr>
        <w:pStyle w:val="ParaNum"/>
      </w:pPr>
      <w:r>
        <w:t>We will provide each Applicant with a</w:t>
      </w:r>
      <w:r w:rsidR="008656A5">
        <w:t xml:space="preserve"> final</w:t>
      </w:r>
      <w:r>
        <w:t xml:space="preserve"> opportunity to further amend its agreements to address any issues raised in filings submitted by any Parties of Record, if it so desires.  Specifically, each Applicant will have up to 45 days from the day that comments are due from the Parties of Record to file any further amendments to its FCC Form 601.  </w:t>
      </w:r>
      <w:r>
        <w:t>If necessary, an Applicant</w:t>
      </w:r>
      <w:r w:rsidRPr="006E4DE6">
        <w:t xml:space="preserve"> may submit a request to </w:t>
      </w:r>
      <w:r w:rsidR="003737CE">
        <w:t xml:space="preserve">the Bureau </w:t>
      </w:r>
      <w:r>
        <w:t>requesting up to</w:t>
      </w:r>
      <w:r w:rsidRPr="006E4DE6">
        <w:t xml:space="preserve"> an additional 45 days to address issues raised by </w:t>
      </w:r>
      <w:r>
        <w:t xml:space="preserve">the </w:t>
      </w:r>
      <w:r w:rsidRPr="006E4DE6">
        <w:t xml:space="preserve">Parties of Record.  The letter requesting additional time must be filed in ULS prior to the end of </w:t>
      </w:r>
      <w:r>
        <w:t>the Applicant</w:t>
      </w:r>
      <w:r w:rsidRPr="006E4DE6">
        <w:t>’s initial 45-day re</w:t>
      </w:r>
      <w:r>
        <w:t>s</w:t>
      </w:r>
      <w:r w:rsidRPr="006E4DE6">
        <w:t>ponse deadline, served on all Parties of Record, and</w:t>
      </w:r>
      <w:r>
        <w:t xml:space="preserve"> </w:t>
      </w:r>
      <w:r w:rsidR="003737CE">
        <w:t xml:space="preserve">a copy </w:t>
      </w:r>
      <w:r>
        <w:t xml:space="preserve">e-mailed </w:t>
      </w:r>
      <w:r w:rsidRPr="00E85D9E">
        <w:t xml:space="preserve">to </w:t>
      </w:r>
      <w:r w:rsidR="003737CE">
        <w:t xml:space="preserve">the Bureau, in care of </w:t>
      </w:r>
      <w:r>
        <w:t>Paul Malmud</w:t>
      </w:r>
      <w:r w:rsidR="003737CE">
        <w:t xml:space="preserve"> at </w:t>
      </w:r>
      <w:r w:rsidRPr="003737CE" w:rsidR="003737CE">
        <w:rPr>
          <w:szCs w:val="22"/>
        </w:rPr>
        <w:t>Paul.Malmud@fcc.gov</w:t>
      </w:r>
      <w:r w:rsidRPr="006E4DE6">
        <w:t>.</w:t>
      </w:r>
      <w:r>
        <w:t xml:space="preserve">  </w:t>
      </w:r>
      <w:r w:rsidR="00D904FB">
        <w:t xml:space="preserve">If an Applicant further amends any of its agreements, the </w:t>
      </w:r>
      <w:r w:rsidR="00D904FB">
        <w:rPr>
          <w:szCs w:val="22"/>
        </w:rPr>
        <w:t>Parties of Record will have 30 days from the date that an Applicant’s amended agreements are</w:t>
      </w:r>
      <w:r w:rsidRPr="00237C99" w:rsidR="00D904FB">
        <w:rPr>
          <w:szCs w:val="22"/>
        </w:rPr>
        <w:t xml:space="preserve"> due</w:t>
      </w:r>
      <w:r w:rsidRPr="00125776" w:rsidR="00D904FB">
        <w:rPr>
          <w:szCs w:val="22"/>
        </w:rPr>
        <w:t xml:space="preserve"> to file</w:t>
      </w:r>
      <w:r w:rsidR="00D904FB">
        <w:rPr>
          <w:szCs w:val="22"/>
        </w:rPr>
        <w:t xml:space="preserve"> comments about the amended agreements.</w:t>
      </w:r>
      <w:r>
        <w:rPr>
          <w:rStyle w:val="FootnoteReference"/>
          <w:szCs w:val="22"/>
        </w:rPr>
        <w:footnoteReference w:id="21"/>
      </w:r>
      <w:r w:rsidR="00D904FB">
        <w:rPr>
          <w:szCs w:val="22"/>
        </w:rPr>
        <w:t xml:space="preserve">  </w:t>
      </w:r>
    </w:p>
    <w:p w:rsidR="004341C2" w:rsidRPr="0013660B" w:rsidP="004341C2" w14:paraId="5F6A46B5" w14:textId="7E55B104">
      <w:pPr>
        <w:pStyle w:val="ParaNum"/>
      </w:pPr>
      <w:r>
        <w:t xml:space="preserve">Following its review of </w:t>
      </w:r>
      <w:r w:rsidR="00B7002F">
        <w:t xml:space="preserve">each </w:t>
      </w:r>
      <w:r>
        <w:t>record, t</w:t>
      </w:r>
      <w:r>
        <w:rPr>
          <w:szCs w:val="22"/>
        </w:rPr>
        <w:t xml:space="preserve">he Bureau </w:t>
      </w:r>
      <w:r w:rsidR="0082711D">
        <w:rPr>
          <w:szCs w:val="22"/>
        </w:rPr>
        <w:t xml:space="preserve">will refer the matter to the full Commission to </w:t>
      </w:r>
      <w:r w:rsidR="003737CE">
        <w:rPr>
          <w:szCs w:val="22"/>
        </w:rPr>
        <w:t xml:space="preserve">determine </w:t>
      </w:r>
      <w:r w:rsidR="0082711D">
        <w:rPr>
          <w:szCs w:val="22"/>
        </w:rPr>
        <w:t xml:space="preserve">whether </w:t>
      </w:r>
      <w:r w:rsidR="003737CE">
        <w:rPr>
          <w:szCs w:val="22"/>
        </w:rPr>
        <w:t xml:space="preserve">either </w:t>
      </w:r>
      <w:r w:rsidR="0082711D">
        <w:rPr>
          <w:szCs w:val="22"/>
        </w:rPr>
        <w:t xml:space="preserve">Applicant qualifies for the very small business bidding credit it sought in Auction </w:t>
      </w:r>
      <w:r>
        <w:rPr>
          <w:szCs w:val="22"/>
        </w:rPr>
        <w:t xml:space="preserve">97. </w:t>
      </w:r>
    </w:p>
    <w:p w:rsidR="004341C2" w:rsidRPr="0013660B" w:rsidP="004341C2" w14:paraId="0B2788DD" w14:textId="77777777">
      <w:pPr>
        <w:pStyle w:val="ParaNum"/>
        <w:numPr>
          <w:ilvl w:val="0"/>
          <w:numId w:val="8"/>
        </w:numPr>
        <w:spacing w:before="240" w:after="240"/>
        <w:rPr>
          <w:b/>
        </w:rPr>
      </w:pPr>
      <w:r w:rsidRPr="0013660B">
        <w:rPr>
          <w:b/>
          <w:szCs w:val="22"/>
        </w:rPr>
        <w:t>ORDERING CLAUSE</w:t>
      </w:r>
    </w:p>
    <w:p w:rsidR="0082711D" w:rsidP="004341C2" w14:paraId="6CC77C3A" w14:textId="06BA4A79">
      <w:pPr>
        <w:pStyle w:val="ParaNum"/>
      </w:pPr>
      <w:r w:rsidRPr="00795C5F">
        <w:t xml:space="preserve">This </w:t>
      </w:r>
      <w:r w:rsidRPr="00795C5F">
        <w:t xml:space="preserve">action is taken under delegated authority pursuant to Sections 0.131 and 0.331 of the Commission’s rules, 47 C.F.R. §§ 0.131, 0.331, and shall be effective upon release. </w:t>
      </w:r>
    </w:p>
    <w:p w:rsidR="0082711D" w:rsidP="0082711D" w14:paraId="3BF5B94D" w14:textId="77777777"/>
    <w:p w:rsidR="0082711D" w:rsidP="0082711D" w14:paraId="5CD29F1B" w14:textId="77777777">
      <w:pPr>
        <w:ind w:left="3600" w:firstLine="720"/>
      </w:pPr>
      <w:r>
        <w:t>FEDERAL COMMUNICATIONS COMMISSION</w:t>
      </w:r>
    </w:p>
    <w:p w:rsidR="0082711D" w:rsidP="0082711D" w14:paraId="172EAA60" w14:textId="77777777"/>
    <w:p w:rsidR="0082711D" w:rsidP="0082711D" w14:paraId="744AD700" w14:textId="77777777">
      <w:pPr>
        <w:rPr>
          <w:highlight w:val="yellow"/>
        </w:rPr>
      </w:pPr>
    </w:p>
    <w:p w:rsidR="0082711D" w:rsidP="0082711D" w14:paraId="762708B1" w14:textId="77777777">
      <w:pPr>
        <w:rPr>
          <w:highlight w:val="yellow"/>
        </w:rPr>
      </w:pPr>
    </w:p>
    <w:p w:rsidR="0082711D" w:rsidRPr="00AD1095" w:rsidP="0082711D" w14:paraId="52856B81" w14:textId="77777777">
      <w:pPr>
        <w:rPr>
          <w:highlight w:val="yellow"/>
        </w:rPr>
      </w:pPr>
    </w:p>
    <w:p w:rsidR="0082711D" w:rsidP="0082711D" w14:paraId="637A21C8" w14:textId="77777777">
      <w:pPr>
        <w:widowControl/>
        <w:ind w:left="3600" w:firstLine="720"/>
      </w:pPr>
      <w:r>
        <w:t>Donald Stockdale</w:t>
      </w:r>
    </w:p>
    <w:p w:rsidR="0082711D" w:rsidP="0082711D" w14:paraId="5F6EE167" w14:textId="77777777">
      <w:pPr>
        <w:widowControl/>
        <w:ind w:left="3600" w:firstLine="720"/>
      </w:pPr>
      <w:r>
        <w:t>Chief</w:t>
      </w:r>
    </w:p>
    <w:p w:rsidR="0082711D" w:rsidP="0082711D" w14:paraId="3BCA0DE6" w14:textId="77777777">
      <w:pPr>
        <w:widowControl/>
        <w:ind w:left="3600" w:firstLine="720"/>
      </w:pPr>
      <w:r>
        <w:t>Wireless Telecommunications Bureau</w:t>
      </w:r>
      <w:r w:rsidRPr="00BD6949">
        <w:t xml:space="preserve"> </w:t>
      </w:r>
    </w:p>
    <w:p w:rsidR="0082711D" w:rsidP="0082711D" w14:paraId="51841675" w14:textId="77777777">
      <w:pPr>
        <w:widowControl/>
        <w:ind w:left="3600" w:firstLine="720"/>
      </w:pPr>
    </w:p>
    <w:p w:rsidR="0082711D" w:rsidP="0082711D" w14:paraId="66D0DF92" w14:textId="77777777">
      <w:pPr>
        <w:widowControl/>
        <w:ind w:left="3600" w:firstLine="720"/>
      </w:pPr>
    </w:p>
    <w:p w:rsidR="0082711D" w:rsidP="0082711D" w14:paraId="761DC837" w14:textId="77777777">
      <w:pPr>
        <w:widowControl/>
        <w:ind w:left="3600" w:firstLine="720"/>
      </w:pPr>
    </w:p>
    <w:p w:rsidR="009E0E7B" w:rsidRPr="009E0E7B" w:rsidP="009E0E7B" w14:paraId="0A31D473" w14:textId="77777777"/>
    <w:p w:rsidR="009E0E7B" w:rsidRPr="009E0E7B" w:rsidP="009E0E7B" w14:paraId="34AFF50D" w14:textId="77777777"/>
    <w:p w:rsidR="009E0E7B" w:rsidRPr="009E0E7B" w:rsidP="009E0E7B" w14:paraId="5D58D32E" w14:textId="77777777"/>
    <w:p w:rsidR="009E0E7B" w:rsidRPr="009E0E7B" w:rsidP="009E0E7B" w14:paraId="33AA7549" w14:textId="77777777"/>
    <w:p w:rsidR="009E0E7B" w:rsidRPr="009E0E7B" w:rsidP="009E0E7B" w14:paraId="2D6248BD" w14:textId="77777777"/>
    <w:p w:rsidR="009E0E7B" w:rsidRPr="009E0E7B" w:rsidP="009E0E7B" w14:paraId="2E8D3E9F" w14:textId="77777777"/>
    <w:p w:rsidR="009E0E7B" w:rsidRPr="009E0E7B" w:rsidP="009E0E7B" w14:paraId="7BA829EF" w14:textId="77777777"/>
    <w:p w:rsidR="009E0E7B" w:rsidRPr="009E0E7B" w:rsidP="009E0E7B" w14:paraId="7D5D9D4C" w14:textId="77777777"/>
    <w:p w:rsidR="009E0E7B" w:rsidRPr="009E0E7B" w:rsidP="009E0E7B" w14:paraId="0B6866F9" w14:textId="77777777"/>
    <w:p w:rsidR="009E0E7B" w:rsidRPr="009E0E7B" w:rsidP="009E0E7B" w14:paraId="3F430366" w14:textId="77777777"/>
    <w:p w:rsidR="009E0E7B" w:rsidRPr="009E0E7B" w:rsidP="009E0E7B" w14:paraId="08E62897" w14:textId="77777777"/>
    <w:p w:rsidR="009E0E7B" w:rsidRPr="009E0E7B" w:rsidP="009E0E7B" w14:paraId="00AFD5BE" w14:textId="77777777"/>
    <w:p w:rsidR="009E0E7B" w:rsidRPr="009E0E7B" w:rsidP="009E0E7B" w14:paraId="74A785EE" w14:textId="77777777"/>
    <w:p w:rsidR="009E0E7B" w:rsidRPr="009E0E7B" w:rsidP="009E0E7B" w14:paraId="59C9E63C" w14:textId="77777777"/>
    <w:p w:rsidR="009E0E7B" w:rsidRPr="009E0E7B" w:rsidP="009E0E7B" w14:paraId="31926B08" w14:textId="77777777"/>
    <w:p w:rsidR="009E0E7B" w:rsidRPr="009E0E7B" w:rsidP="009E0E7B" w14:paraId="5920E693" w14:textId="77777777"/>
    <w:p w:rsidR="009E0E7B" w:rsidRPr="009E0E7B" w:rsidP="009E0E7B" w14:paraId="5E3A78FB" w14:textId="77777777"/>
    <w:p w:rsidR="009E0E7B" w:rsidRPr="009E0E7B" w:rsidP="009E0E7B" w14:paraId="04401E63" w14:textId="77777777"/>
    <w:p w:rsidR="009E0E7B" w:rsidRPr="009E0E7B" w:rsidP="009E0E7B" w14:paraId="2ADA7057" w14:textId="77777777"/>
    <w:p w:rsidR="009E0E7B" w:rsidRPr="009E0E7B" w:rsidP="009E0E7B" w14:paraId="1914922C" w14:textId="77777777"/>
    <w:p w:rsidR="009E0E7B" w:rsidRPr="009E0E7B" w:rsidP="009E0E7B" w14:paraId="45387049" w14:textId="77777777"/>
    <w:p w:rsidR="009E0E7B" w:rsidRPr="009E0E7B" w:rsidP="009E0E7B" w14:paraId="2138733E" w14:textId="77777777"/>
    <w:p w:rsidR="009E0E7B" w:rsidRPr="009E0E7B" w:rsidP="009E0E7B" w14:paraId="0DA9D962" w14:textId="77777777"/>
    <w:p w:rsidR="009E0E7B" w:rsidRPr="009E0E7B" w:rsidP="009E0E7B" w14:paraId="48053F7F" w14:textId="77777777"/>
    <w:p w:rsidR="009E0E7B" w:rsidRPr="009E0E7B" w:rsidP="009E0E7B" w14:paraId="0C61BC23" w14:textId="77777777"/>
    <w:p w:rsidR="0082711D" w:rsidRPr="009E0E7B" w:rsidP="009E0E7B" w14:paraId="10836F43" w14:textId="08AB073D">
      <w:pPr>
        <w:tabs>
          <w:tab w:val="center" w:pos="4680"/>
        </w:tabs>
        <w:sectPr w:rsidSect="0082711D">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pPr>
    </w:p>
    <w:p w:rsidR="0082711D" w:rsidP="0082711D" w14:paraId="1D50117F" w14:textId="77777777">
      <w:pPr>
        <w:widowControl/>
      </w:pPr>
    </w:p>
    <w:p w:rsidR="0082711D" w:rsidP="0082711D" w14:paraId="23BBE970" w14:textId="77777777">
      <w:pPr>
        <w:jc w:val="center"/>
        <w:rPr>
          <w:b/>
          <w:szCs w:val="22"/>
        </w:rPr>
      </w:pPr>
      <w:r w:rsidRPr="00796405">
        <w:rPr>
          <w:b/>
          <w:szCs w:val="22"/>
        </w:rPr>
        <w:t>ATTACHMENT</w:t>
      </w:r>
      <w:r>
        <w:rPr>
          <w:b/>
          <w:szCs w:val="22"/>
        </w:rPr>
        <w:t xml:space="preserve"> A</w:t>
      </w:r>
    </w:p>
    <w:p w:rsidR="0082711D" w:rsidP="0082711D" w14:paraId="7AF73F48" w14:textId="5ECA201E">
      <w:pPr>
        <w:jc w:val="center"/>
        <w:rPr>
          <w:b/>
          <w:szCs w:val="22"/>
        </w:rPr>
      </w:pPr>
      <w:r>
        <w:rPr>
          <w:b/>
          <w:szCs w:val="22"/>
        </w:rPr>
        <w:t>PARTIES OF RECORD</w:t>
      </w:r>
      <w:r>
        <w:rPr>
          <w:rStyle w:val="FootnoteReference"/>
          <w:szCs w:val="22"/>
        </w:rPr>
        <w:footnoteReference w:id="22"/>
      </w:r>
    </w:p>
    <w:p w:rsidR="0082711D" w:rsidRPr="00796405" w:rsidP="0082711D" w14:paraId="7A43A5F0" w14:textId="77777777">
      <w:pPr>
        <w:jc w:val="center"/>
        <w:rPr>
          <w:b/>
          <w:szCs w:val="22"/>
        </w:rPr>
      </w:pPr>
      <w:r>
        <w:rPr>
          <w:b/>
          <w:szCs w:val="22"/>
        </w:rPr>
        <w:t xml:space="preserve">FOR </w:t>
      </w:r>
      <w:r w:rsidRPr="009830ED">
        <w:rPr>
          <w:b/>
          <w:szCs w:val="22"/>
        </w:rPr>
        <w:t xml:space="preserve">ULS File No. 0006670613 </w:t>
      </w:r>
      <w:r>
        <w:rPr>
          <w:b/>
          <w:szCs w:val="22"/>
        </w:rPr>
        <w:t>(NORTHSTAR)</w:t>
      </w:r>
    </w:p>
    <w:p w:rsidR="0082711D" w:rsidP="0082711D" w14:paraId="1041E0E6" w14:textId="77777777">
      <w:pPr>
        <w:rPr>
          <w:szCs w:val="22"/>
        </w:rPr>
      </w:pPr>
    </w:p>
    <w:p w:rsidR="0082711D" w:rsidRPr="00EA2DD9" w:rsidP="0082711D" w14:paraId="4A5DA302" w14:textId="19B705D3">
      <w:pPr>
        <w:rPr>
          <w:rFonts w:eastAsia="Calibri"/>
          <w:szCs w:val="22"/>
        </w:rPr>
      </w:pPr>
      <w:r w:rsidRPr="00EA2DD9">
        <w:rPr>
          <w:rFonts w:eastAsia="Calibri"/>
          <w:szCs w:val="22"/>
        </w:rPr>
        <w:t xml:space="preserve">Katie McAuliffe </w:t>
      </w:r>
    </w:p>
    <w:p w:rsidR="0082711D" w:rsidRPr="00EA2DD9" w:rsidP="0082711D" w14:paraId="05435A33" w14:textId="77777777">
      <w:pPr>
        <w:rPr>
          <w:rFonts w:eastAsia="Calibri"/>
          <w:szCs w:val="22"/>
        </w:rPr>
      </w:pPr>
      <w:r w:rsidRPr="00EA2DD9">
        <w:rPr>
          <w:rFonts w:eastAsia="Calibri"/>
          <w:szCs w:val="22"/>
        </w:rPr>
        <w:t xml:space="preserve">Americans for Tax Reform </w:t>
      </w:r>
    </w:p>
    <w:p w:rsidR="0082711D" w:rsidRPr="00EA2DD9" w:rsidP="0082711D" w14:paraId="03E7FB2C" w14:textId="499D3A1A">
      <w:pPr>
        <w:rPr>
          <w:rFonts w:eastAsia="Calibri"/>
          <w:szCs w:val="22"/>
        </w:rPr>
      </w:pPr>
      <w:r w:rsidRPr="00EA2DD9">
        <w:rPr>
          <w:rFonts w:eastAsia="Calibri"/>
          <w:szCs w:val="22"/>
        </w:rPr>
        <w:t>722 12</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w:t>
      </w:r>
      <w:r w:rsidRPr="00EA2DD9" w:rsidR="006A310A">
        <w:rPr>
          <w:rFonts w:eastAsia="Calibri"/>
          <w:szCs w:val="22"/>
        </w:rPr>
        <w:t>,</w:t>
      </w:r>
      <w:r w:rsidRPr="00EA2DD9">
        <w:rPr>
          <w:rFonts w:eastAsia="Calibri"/>
          <w:szCs w:val="22"/>
        </w:rPr>
        <w:t xml:space="preserve"> N</w:t>
      </w:r>
      <w:r w:rsidRPr="00EA2DD9" w:rsidR="006A310A">
        <w:rPr>
          <w:rFonts w:eastAsia="Calibri"/>
          <w:szCs w:val="22"/>
        </w:rPr>
        <w:t>.</w:t>
      </w:r>
      <w:r w:rsidRPr="00EA2DD9">
        <w:rPr>
          <w:rFonts w:eastAsia="Calibri"/>
          <w:szCs w:val="22"/>
        </w:rPr>
        <w:t>W</w:t>
      </w:r>
      <w:r w:rsidRPr="00EA2DD9" w:rsidR="006A310A">
        <w:rPr>
          <w:rFonts w:eastAsia="Calibri"/>
          <w:szCs w:val="22"/>
        </w:rPr>
        <w:t>.</w:t>
      </w:r>
    </w:p>
    <w:p w:rsidR="0082711D" w:rsidRPr="00EA2DD9" w:rsidP="0082711D" w14:paraId="759B73A4" w14:textId="3DF448DB">
      <w:pPr>
        <w:rPr>
          <w:rFonts w:eastAsia="Calibri"/>
          <w:szCs w:val="22"/>
        </w:rPr>
      </w:pPr>
      <w:r w:rsidRPr="00EA2DD9">
        <w:rPr>
          <w:rFonts w:eastAsia="Calibri"/>
          <w:szCs w:val="22"/>
        </w:rPr>
        <w:t>Suite 400</w:t>
      </w:r>
    </w:p>
    <w:p w:rsidR="00EB418F" w:rsidRPr="00EA2DD9" w:rsidP="00EB418F" w14:paraId="74495846" w14:textId="77777777">
      <w:pPr>
        <w:rPr>
          <w:rFonts w:eastAsia="Calibri"/>
          <w:szCs w:val="22"/>
        </w:rPr>
      </w:pPr>
      <w:r w:rsidRPr="00EA2DD9">
        <w:rPr>
          <w:rFonts w:eastAsia="Calibri"/>
          <w:szCs w:val="22"/>
        </w:rPr>
        <w:t xml:space="preserve">Washington, DC </w:t>
      </w:r>
      <w:r w:rsidRPr="00EA2DD9">
        <w:rPr>
          <w:rFonts w:eastAsia="Calibri"/>
          <w:szCs w:val="22"/>
        </w:rPr>
        <w:t>20005</w:t>
      </w:r>
    </w:p>
    <w:p w:rsidR="0082711D" w:rsidRPr="00EA2DD9" w:rsidP="00EB418F" w14:paraId="6F532D8B" w14:textId="3CCC6752">
      <w:pPr>
        <w:rPr>
          <w:rFonts w:eastAsia="Calibri"/>
          <w:szCs w:val="22"/>
        </w:rPr>
      </w:pPr>
      <w:r>
        <w:fldChar w:fldCharType="begin"/>
      </w:r>
      <w:r>
        <w:instrText xml:space="preserve"> HYPERLINK "mailto:kmcauliffe@atr.org" </w:instrText>
      </w:r>
      <w:r>
        <w:fldChar w:fldCharType="separate"/>
      </w:r>
      <w:r w:rsidRPr="00EA2DD9" w:rsidR="00EB418F">
        <w:rPr>
          <w:rFonts w:eastAsia="Calibri"/>
          <w:szCs w:val="22"/>
        </w:rPr>
        <w:t>kmcauliffe@atr.org</w:t>
      </w:r>
      <w:r>
        <w:fldChar w:fldCharType="end"/>
      </w:r>
    </w:p>
    <w:p w:rsidR="0082711D" w:rsidRPr="00EA2DD9" w:rsidP="0082711D" w14:paraId="65072D52" w14:textId="77777777">
      <w:pPr>
        <w:rPr>
          <w:rFonts w:eastAsia="Calibri"/>
          <w:szCs w:val="22"/>
        </w:rPr>
      </w:pPr>
    </w:p>
    <w:p w:rsidR="0082711D" w:rsidRPr="00EA2DD9" w:rsidP="0082711D" w14:paraId="5F629E7E" w14:textId="1956B3AE">
      <w:pPr>
        <w:rPr>
          <w:rFonts w:eastAsia="Calibri"/>
          <w:szCs w:val="22"/>
        </w:rPr>
      </w:pPr>
      <w:r w:rsidRPr="00EA2DD9">
        <w:rPr>
          <w:rFonts w:eastAsia="Calibri"/>
          <w:szCs w:val="22"/>
        </w:rPr>
        <w:t xml:space="preserve">Michael P. Goggin </w:t>
      </w:r>
    </w:p>
    <w:p w:rsidR="0082711D" w:rsidRPr="00EA2DD9" w:rsidP="0082711D" w14:paraId="656743B4" w14:textId="77777777">
      <w:pPr>
        <w:rPr>
          <w:rFonts w:eastAsia="Calibri"/>
          <w:szCs w:val="22"/>
        </w:rPr>
      </w:pPr>
      <w:r w:rsidRPr="00EA2DD9">
        <w:rPr>
          <w:rFonts w:eastAsia="Calibri"/>
          <w:szCs w:val="22"/>
        </w:rPr>
        <w:t>Gary L. Phillips</w:t>
      </w:r>
    </w:p>
    <w:p w:rsidR="0082711D" w:rsidRPr="00EA2DD9" w:rsidP="0082711D" w14:paraId="459D3ADD" w14:textId="77777777">
      <w:pPr>
        <w:rPr>
          <w:rFonts w:eastAsia="Calibri"/>
          <w:szCs w:val="22"/>
        </w:rPr>
      </w:pPr>
      <w:r w:rsidRPr="00EA2DD9">
        <w:rPr>
          <w:rFonts w:eastAsia="Calibri"/>
          <w:szCs w:val="22"/>
        </w:rPr>
        <w:t>Alex Starr</w:t>
      </w:r>
    </w:p>
    <w:p w:rsidR="0082711D" w:rsidRPr="00EA2DD9" w:rsidP="0082711D" w14:paraId="3BE80E65" w14:textId="77777777">
      <w:pPr>
        <w:rPr>
          <w:rFonts w:eastAsia="Calibri"/>
          <w:szCs w:val="22"/>
        </w:rPr>
      </w:pPr>
      <w:r w:rsidRPr="00EA2DD9">
        <w:rPr>
          <w:rFonts w:eastAsia="Calibri"/>
          <w:szCs w:val="22"/>
        </w:rPr>
        <w:t>David L. Lawson</w:t>
      </w:r>
    </w:p>
    <w:p w:rsidR="0082711D" w:rsidRPr="00EA2DD9" w:rsidP="0082711D" w14:paraId="507D17ED" w14:textId="77777777">
      <w:pPr>
        <w:rPr>
          <w:rFonts w:eastAsia="Calibri"/>
          <w:szCs w:val="22"/>
        </w:rPr>
      </w:pPr>
      <w:r w:rsidRPr="00EA2DD9">
        <w:rPr>
          <w:rFonts w:eastAsia="Calibri"/>
          <w:szCs w:val="22"/>
        </w:rPr>
        <w:t>AT&amp;T Services, Inc.</w:t>
      </w:r>
    </w:p>
    <w:p w:rsidR="0082711D" w:rsidRPr="00EA2DD9" w:rsidP="0082711D" w14:paraId="6A0BB3C4" w14:textId="414CEADF">
      <w:pPr>
        <w:rPr>
          <w:rFonts w:eastAsia="Calibri"/>
          <w:szCs w:val="22"/>
        </w:rPr>
      </w:pPr>
      <w:r w:rsidRPr="00EA2DD9">
        <w:rPr>
          <w:rFonts w:eastAsia="Calibri"/>
          <w:szCs w:val="22"/>
        </w:rPr>
        <w:t>1120 20</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 N.W.</w:t>
      </w:r>
    </w:p>
    <w:p w:rsidR="0082711D" w:rsidRPr="00EA2DD9" w:rsidP="0082711D" w14:paraId="5DFC49C8" w14:textId="77777777">
      <w:pPr>
        <w:rPr>
          <w:rFonts w:eastAsia="Calibri"/>
          <w:szCs w:val="22"/>
        </w:rPr>
      </w:pPr>
      <w:r w:rsidRPr="00EA2DD9">
        <w:rPr>
          <w:rFonts w:eastAsia="Calibri"/>
          <w:szCs w:val="22"/>
        </w:rPr>
        <w:t>Washington, DC 20036</w:t>
      </w:r>
    </w:p>
    <w:p w:rsidR="0082711D" w:rsidRPr="00EA2DD9" w:rsidP="0082711D" w14:paraId="32A766DB" w14:textId="77777777">
      <w:pPr>
        <w:rPr>
          <w:rFonts w:eastAsia="Calibri"/>
          <w:szCs w:val="22"/>
        </w:rPr>
      </w:pPr>
      <w:r>
        <w:fldChar w:fldCharType="begin"/>
      </w:r>
      <w:r>
        <w:instrText xml:space="preserve"> HYPERLINK "mailto:michael.p.goggin@att.com" </w:instrText>
      </w:r>
      <w:r>
        <w:fldChar w:fldCharType="separate"/>
      </w:r>
      <w:r w:rsidRPr="00EA2DD9">
        <w:rPr>
          <w:rFonts w:eastAsia="Calibri"/>
          <w:szCs w:val="22"/>
        </w:rPr>
        <w:t>michael.p.goggin@att.com</w:t>
      </w:r>
      <w:r>
        <w:fldChar w:fldCharType="end"/>
      </w:r>
    </w:p>
    <w:p w:rsidR="0082711D" w:rsidRPr="00EA2DD9" w:rsidP="0082711D" w14:paraId="5B21BA4C" w14:textId="77777777">
      <w:pPr>
        <w:rPr>
          <w:rFonts w:eastAsia="Calibri"/>
          <w:szCs w:val="22"/>
        </w:rPr>
      </w:pPr>
    </w:p>
    <w:p w:rsidR="0082711D" w:rsidRPr="00EA2DD9" w:rsidP="0082711D" w14:paraId="37F4CE2D" w14:textId="14BDD11A">
      <w:pPr>
        <w:pStyle w:val="Default"/>
        <w:rPr>
          <w:sz w:val="22"/>
          <w:szCs w:val="22"/>
        </w:rPr>
      </w:pPr>
      <w:r w:rsidRPr="00EA2DD9">
        <w:rPr>
          <w:sz w:val="22"/>
          <w:szCs w:val="22"/>
        </w:rPr>
        <w:t xml:space="preserve">Rishi P. Chhatwal </w:t>
      </w:r>
    </w:p>
    <w:p w:rsidR="0082711D" w:rsidRPr="00EA2DD9" w:rsidP="0082711D" w14:paraId="459662A6" w14:textId="77777777">
      <w:pPr>
        <w:pStyle w:val="Default"/>
        <w:rPr>
          <w:sz w:val="22"/>
          <w:szCs w:val="22"/>
        </w:rPr>
      </w:pPr>
      <w:r w:rsidRPr="00EA2DD9">
        <w:rPr>
          <w:sz w:val="22"/>
          <w:szCs w:val="22"/>
        </w:rPr>
        <w:t xml:space="preserve">Sidley Austin LLP </w:t>
      </w:r>
    </w:p>
    <w:p w:rsidR="0082711D" w:rsidRPr="00EA2DD9" w:rsidP="0082711D" w14:paraId="35534D07" w14:textId="4A28E9D4">
      <w:pPr>
        <w:pStyle w:val="Default"/>
        <w:rPr>
          <w:sz w:val="22"/>
          <w:szCs w:val="22"/>
        </w:rPr>
      </w:pPr>
      <w:r w:rsidRPr="00EA2DD9">
        <w:rPr>
          <w:sz w:val="22"/>
          <w:szCs w:val="22"/>
        </w:rPr>
        <w:t>1501 K Street</w:t>
      </w:r>
      <w:r w:rsidRPr="00EA2DD9" w:rsidR="006A310A">
        <w:rPr>
          <w:sz w:val="22"/>
          <w:szCs w:val="22"/>
        </w:rPr>
        <w:t>,</w:t>
      </w:r>
      <w:r w:rsidRPr="00EA2DD9">
        <w:rPr>
          <w:sz w:val="22"/>
          <w:szCs w:val="22"/>
        </w:rPr>
        <w:t xml:space="preserve"> N</w:t>
      </w:r>
      <w:r w:rsidRPr="00EA2DD9" w:rsidR="006A310A">
        <w:rPr>
          <w:sz w:val="22"/>
          <w:szCs w:val="22"/>
        </w:rPr>
        <w:t>.</w:t>
      </w:r>
      <w:r w:rsidRPr="00EA2DD9">
        <w:rPr>
          <w:sz w:val="22"/>
          <w:szCs w:val="22"/>
        </w:rPr>
        <w:t>W</w:t>
      </w:r>
      <w:r w:rsidRPr="00EA2DD9" w:rsidR="006A310A">
        <w:rPr>
          <w:sz w:val="22"/>
          <w:szCs w:val="22"/>
        </w:rPr>
        <w:t>.</w:t>
      </w:r>
      <w:r w:rsidRPr="00EA2DD9">
        <w:rPr>
          <w:sz w:val="22"/>
          <w:szCs w:val="22"/>
        </w:rPr>
        <w:t xml:space="preserve"> </w:t>
      </w:r>
    </w:p>
    <w:p w:rsidR="0082711D" w:rsidRPr="00EA2DD9" w:rsidP="0082711D" w14:paraId="57BECD66" w14:textId="77777777">
      <w:pPr>
        <w:pStyle w:val="Default"/>
        <w:rPr>
          <w:sz w:val="22"/>
          <w:szCs w:val="22"/>
        </w:rPr>
      </w:pPr>
      <w:r w:rsidRPr="00EA2DD9">
        <w:rPr>
          <w:sz w:val="22"/>
          <w:szCs w:val="22"/>
        </w:rPr>
        <w:t xml:space="preserve">Washington, DC 20005 </w:t>
      </w:r>
    </w:p>
    <w:p w:rsidR="0082711D" w:rsidRPr="00EA2DD9" w:rsidP="0082711D" w14:paraId="4DDAA350" w14:textId="77777777">
      <w:pPr>
        <w:rPr>
          <w:i/>
          <w:iCs/>
          <w:szCs w:val="22"/>
        </w:rPr>
      </w:pPr>
      <w:r w:rsidRPr="00EA2DD9">
        <w:rPr>
          <w:i/>
          <w:iCs/>
          <w:szCs w:val="22"/>
        </w:rPr>
        <w:t>Counsel for AT&amp;T Services, Inc.</w:t>
      </w:r>
    </w:p>
    <w:p w:rsidR="0082711D" w:rsidRPr="00EA2DD9" w:rsidP="0082711D" w14:paraId="57B8050F" w14:textId="77777777">
      <w:pPr>
        <w:autoSpaceDE w:val="0"/>
        <w:autoSpaceDN w:val="0"/>
        <w:adjustRightInd w:val="0"/>
        <w:rPr>
          <w:rFonts w:eastAsia="Calibri"/>
          <w:szCs w:val="22"/>
        </w:rPr>
      </w:pPr>
    </w:p>
    <w:p w:rsidR="0082711D" w:rsidRPr="00EA2DD9" w:rsidP="0082711D" w14:paraId="49A6F7DA" w14:textId="2D27BD52">
      <w:pPr>
        <w:autoSpaceDE w:val="0"/>
        <w:autoSpaceDN w:val="0"/>
        <w:adjustRightInd w:val="0"/>
        <w:rPr>
          <w:rFonts w:eastAsia="Calibri"/>
          <w:szCs w:val="22"/>
        </w:rPr>
      </w:pPr>
      <w:r w:rsidRPr="00EA2DD9">
        <w:rPr>
          <w:rFonts w:eastAsia="Calibri"/>
          <w:szCs w:val="22"/>
        </w:rPr>
        <w:t xml:space="preserve">Jeffrey L. Mazzella </w:t>
      </w:r>
    </w:p>
    <w:p w:rsidR="0082711D" w:rsidRPr="00EA2DD9" w:rsidP="0082711D" w14:paraId="257F3326" w14:textId="77777777">
      <w:pPr>
        <w:autoSpaceDE w:val="0"/>
        <w:autoSpaceDN w:val="0"/>
        <w:adjustRightInd w:val="0"/>
        <w:rPr>
          <w:rFonts w:eastAsia="Calibri"/>
          <w:szCs w:val="22"/>
        </w:rPr>
      </w:pPr>
      <w:r w:rsidRPr="00EA2DD9">
        <w:rPr>
          <w:rFonts w:eastAsia="Calibri"/>
          <w:szCs w:val="22"/>
        </w:rPr>
        <w:t xml:space="preserve">Center for Individual Freedom  </w:t>
      </w:r>
    </w:p>
    <w:p w:rsidR="0082711D" w:rsidRPr="00EA2DD9" w:rsidP="0082711D" w14:paraId="1BDA0130" w14:textId="77777777">
      <w:pPr>
        <w:rPr>
          <w:szCs w:val="22"/>
        </w:rPr>
      </w:pPr>
      <w:r w:rsidRPr="00EA2DD9">
        <w:rPr>
          <w:szCs w:val="22"/>
        </w:rPr>
        <w:t>815 King Street</w:t>
      </w:r>
    </w:p>
    <w:p w:rsidR="0082711D" w:rsidRPr="00EA2DD9" w:rsidP="0082711D" w14:paraId="156C53C0" w14:textId="77777777">
      <w:pPr>
        <w:rPr>
          <w:rFonts w:eastAsia="Calibri"/>
          <w:szCs w:val="22"/>
        </w:rPr>
      </w:pPr>
      <w:r w:rsidRPr="00EA2DD9">
        <w:rPr>
          <w:szCs w:val="22"/>
        </w:rPr>
        <w:t>Suite 303</w:t>
      </w:r>
    </w:p>
    <w:p w:rsidR="0082711D" w:rsidRPr="00EA2DD9" w:rsidP="0082711D" w14:paraId="77D5A0E6" w14:textId="77777777">
      <w:pPr>
        <w:rPr>
          <w:rFonts w:eastAsia="Calibri"/>
          <w:szCs w:val="22"/>
        </w:rPr>
      </w:pPr>
      <w:r w:rsidRPr="00EA2DD9">
        <w:rPr>
          <w:rFonts w:eastAsia="Calibri"/>
          <w:szCs w:val="22"/>
        </w:rPr>
        <w:t>Alexandria, VA 22314</w:t>
      </w:r>
    </w:p>
    <w:p w:rsidR="0082711D" w:rsidRPr="00EA2DD9" w:rsidP="0082711D" w14:paraId="598A8194" w14:textId="3B309204">
      <w:pPr>
        <w:autoSpaceDE w:val="0"/>
        <w:autoSpaceDN w:val="0"/>
        <w:adjustRightInd w:val="0"/>
        <w:rPr>
          <w:rFonts w:eastAsia="Calibri"/>
          <w:szCs w:val="22"/>
        </w:rPr>
      </w:pPr>
      <w:r>
        <w:fldChar w:fldCharType="begin"/>
      </w:r>
      <w:r>
        <w:instrText xml:space="preserve"> HYPERLINK "mailto:jmazzella@cfif.org" </w:instrText>
      </w:r>
      <w:r>
        <w:fldChar w:fldCharType="separate"/>
      </w:r>
      <w:r w:rsidRPr="00EA2DD9" w:rsidR="00EB418F">
        <w:rPr>
          <w:rFonts w:eastAsia="Calibri"/>
          <w:szCs w:val="22"/>
        </w:rPr>
        <w:t>jmazzella@cfif.org</w:t>
      </w:r>
      <w:r>
        <w:fldChar w:fldCharType="end"/>
      </w:r>
    </w:p>
    <w:p w:rsidR="0082711D" w:rsidRPr="00EA2DD9" w:rsidP="0082711D" w14:paraId="3199E581" w14:textId="77777777">
      <w:pPr>
        <w:autoSpaceDE w:val="0"/>
        <w:autoSpaceDN w:val="0"/>
        <w:adjustRightInd w:val="0"/>
        <w:rPr>
          <w:rFonts w:eastAsia="Calibri"/>
          <w:szCs w:val="22"/>
        </w:rPr>
      </w:pPr>
    </w:p>
    <w:p w:rsidR="00D41F75" w:rsidRPr="00EA2DD9" w:rsidP="00D41F75" w14:paraId="235A4899" w14:textId="77777777">
      <w:pPr>
        <w:autoSpaceDE w:val="0"/>
        <w:autoSpaceDN w:val="0"/>
        <w:adjustRightInd w:val="0"/>
        <w:rPr>
          <w:rFonts w:eastAsia="Calibri"/>
          <w:szCs w:val="22"/>
        </w:rPr>
      </w:pPr>
      <w:r w:rsidRPr="00EA2DD9">
        <w:rPr>
          <w:rFonts w:eastAsia="Calibri"/>
          <w:szCs w:val="22"/>
        </w:rPr>
        <w:t>Robert A. Silverman</w:t>
      </w:r>
    </w:p>
    <w:p w:rsidR="00D41F75" w:rsidRPr="00EA2DD9" w:rsidP="00D41F75" w14:paraId="599FC9E1" w14:textId="77777777">
      <w:pPr>
        <w:autoSpaceDE w:val="0"/>
        <w:autoSpaceDN w:val="0"/>
        <w:adjustRightInd w:val="0"/>
        <w:rPr>
          <w:rFonts w:eastAsia="Calibri"/>
          <w:szCs w:val="22"/>
        </w:rPr>
      </w:pPr>
      <w:r w:rsidRPr="00EA2DD9">
        <w:rPr>
          <w:rFonts w:eastAsia="Calibri"/>
          <w:szCs w:val="22"/>
        </w:rPr>
        <w:t xml:space="preserve">Womble Bond Dickinson </w:t>
      </w:r>
    </w:p>
    <w:p w:rsidR="00D41F75" w:rsidRPr="00EA2DD9" w:rsidP="00D41F75" w14:paraId="6210B4B2" w14:textId="77777777">
      <w:pPr>
        <w:autoSpaceDE w:val="0"/>
        <w:autoSpaceDN w:val="0"/>
        <w:adjustRightInd w:val="0"/>
        <w:rPr>
          <w:rFonts w:eastAsia="Calibri"/>
          <w:szCs w:val="22"/>
        </w:rPr>
      </w:pPr>
      <w:r w:rsidRPr="00EA2DD9">
        <w:rPr>
          <w:rFonts w:eastAsia="Calibri"/>
          <w:szCs w:val="22"/>
        </w:rPr>
        <w:t>1200 19</w:t>
      </w:r>
      <w:r w:rsidRPr="00EA2DD9">
        <w:rPr>
          <w:rFonts w:eastAsia="Calibri"/>
          <w:szCs w:val="22"/>
          <w:vertAlign w:val="superscript"/>
        </w:rPr>
        <w:t>th</w:t>
      </w:r>
      <w:r w:rsidRPr="00EA2DD9">
        <w:rPr>
          <w:rFonts w:eastAsia="Calibri"/>
          <w:szCs w:val="22"/>
        </w:rPr>
        <w:t xml:space="preserve"> Str., N.W.</w:t>
      </w:r>
    </w:p>
    <w:p w:rsidR="00D41F75" w:rsidRPr="00EA2DD9" w:rsidP="00D41F75" w14:paraId="35F10973" w14:textId="77777777">
      <w:pPr>
        <w:autoSpaceDE w:val="0"/>
        <w:autoSpaceDN w:val="0"/>
        <w:adjustRightInd w:val="0"/>
        <w:rPr>
          <w:rFonts w:eastAsia="Calibri"/>
          <w:szCs w:val="22"/>
        </w:rPr>
      </w:pPr>
      <w:r w:rsidRPr="00EA2DD9">
        <w:rPr>
          <w:rFonts w:eastAsia="Calibri"/>
          <w:szCs w:val="22"/>
        </w:rPr>
        <w:t>Suite 500</w:t>
      </w:r>
    </w:p>
    <w:p w:rsidR="00D41F75" w:rsidRPr="00EA2DD9" w:rsidP="00D41F75" w14:paraId="7B04531F" w14:textId="77777777">
      <w:pPr>
        <w:autoSpaceDE w:val="0"/>
        <w:autoSpaceDN w:val="0"/>
        <w:adjustRightInd w:val="0"/>
        <w:rPr>
          <w:rFonts w:eastAsia="Calibri"/>
          <w:szCs w:val="22"/>
        </w:rPr>
      </w:pPr>
      <w:r w:rsidRPr="00EA2DD9">
        <w:rPr>
          <w:rFonts w:eastAsia="Calibri"/>
          <w:szCs w:val="22"/>
        </w:rPr>
        <w:t>Washington, D.C. 20036</w:t>
      </w:r>
    </w:p>
    <w:p w:rsidR="00D41F75" w:rsidRPr="00EA2DD9" w:rsidP="00D41F75" w14:paraId="6FF5BE00" w14:textId="77777777">
      <w:pPr>
        <w:autoSpaceDE w:val="0"/>
        <w:autoSpaceDN w:val="0"/>
        <w:adjustRightInd w:val="0"/>
        <w:rPr>
          <w:rFonts w:eastAsia="Calibri"/>
          <w:szCs w:val="22"/>
        </w:rPr>
      </w:pPr>
      <w:r>
        <w:fldChar w:fldCharType="begin"/>
      </w:r>
      <w:r>
        <w:instrText xml:space="preserve"> HYPERLINK "mailto:bob.silverman@wbd-us.com" </w:instrText>
      </w:r>
      <w:r>
        <w:fldChar w:fldCharType="separate"/>
      </w:r>
      <w:r w:rsidRPr="00EA2DD9">
        <w:rPr>
          <w:rFonts w:eastAsia="Calibri"/>
          <w:szCs w:val="22"/>
        </w:rPr>
        <w:t>bob.silverman@wbd-us.com</w:t>
      </w:r>
      <w:r>
        <w:fldChar w:fldCharType="end"/>
      </w:r>
    </w:p>
    <w:p w:rsidR="0082711D" w:rsidRPr="00EA2DD9" w:rsidP="00D41F75" w14:paraId="14F8B592" w14:textId="4186FC03">
      <w:pPr>
        <w:autoSpaceDE w:val="0"/>
        <w:autoSpaceDN w:val="0"/>
        <w:adjustRightInd w:val="0"/>
        <w:rPr>
          <w:rFonts w:eastAsia="Calibri"/>
          <w:i/>
          <w:iCs/>
          <w:szCs w:val="22"/>
        </w:rPr>
      </w:pPr>
      <w:r w:rsidRPr="00EA2DD9">
        <w:rPr>
          <w:rFonts w:eastAsia="Calibri"/>
          <w:i/>
          <w:iCs/>
          <w:szCs w:val="22"/>
        </w:rPr>
        <w:t>Counsel for Central Texas Telephone Investments LP</w:t>
      </w:r>
    </w:p>
    <w:p w:rsidR="0082711D" w:rsidRPr="00EA2DD9" w:rsidP="0082711D" w14:paraId="245A5A63" w14:textId="77777777">
      <w:pPr>
        <w:rPr>
          <w:rFonts w:eastAsia="Calibri"/>
          <w:szCs w:val="22"/>
        </w:rPr>
      </w:pPr>
      <w:r w:rsidRPr="00EA2DD9">
        <w:rPr>
          <w:rFonts w:eastAsia="Calibri"/>
          <w:i/>
          <w:iCs/>
          <w:szCs w:val="22"/>
        </w:rPr>
        <w:t>and Rainbow Telecommunications Association, Inc</w:t>
      </w:r>
      <w:r w:rsidRPr="00EA2DD9">
        <w:rPr>
          <w:rFonts w:eastAsia="Calibri"/>
          <w:szCs w:val="22"/>
        </w:rPr>
        <w:t>.</w:t>
      </w:r>
    </w:p>
    <w:p w:rsidR="0082711D" w:rsidRPr="0082711D" w:rsidP="0082711D" w14:paraId="394A5238" w14:textId="77777777">
      <w:pPr>
        <w:rPr>
          <w:rFonts w:eastAsia="Calibri"/>
          <w:sz w:val="24"/>
          <w:szCs w:val="24"/>
        </w:rPr>
      </w:pPr>
    </w:p>
    <w:p w:rsidR="005C2E48" w:rsidP="0082711D" w14:paraId="279E6B6E" w14:textId="77777777">
      <w:pPr>
        <w:rPr>
          <w:rFonts w:eastAsia="Calibri"/>
          <w:sz w:val="24"/>
          <w:szCs w:val="24"/>
        </w:rPr>
      </w:pPr>
    </w:p>
    <w:p w:rsidR="005C2E48" w:rsidP="0082711D" w14:paraId="0AB718E8" w14:textId="601FE636">
      <w:pPr>
        <w:rPr>
          <w:rFonts w:eastAsia="Calibri"/>
          <w:sz w:val="24"/>
          <w:szCs w:val="24"/>
        </w:rPr>
      </w:pPr>
    </w:p>
    <w:p w:rsidR="00EA2DD9" w:rsidP="0082711D" w14:paraId="42CF7FFB" w14:textId="729AD531">
      <w:pPr>
        <w:rPr>
          <w:rFonts w:eastAsia="Calibri"/>
          <w:sz w:val="24"/>
          <w:szCs w:val="24"/>
        </w:rPr>
      </w:pPr>
    </w:p>
    <w:p w:rsidR="00EA2DD9" w:rsidP="0082711D" w14:paraId="38F1B110" w14:textId="69BF1419">
      <w:pPr>
        <w:rPr>
          <w:rFonts w:eastAsia="Calibri"/>
          <w:sz w:val="24"/>
          <w:szCs w:val="24"/>
        </w:rPr>
      </w:pPr>
    </w:p>
    <w:p w:rsidR="00EA2DD9" w:rsidP="0082711D" w14:paraId="6272F6C5" w14:textId="77777777">
      <w:pPr>
        <w:rPr>
          <w:rFonts w:eastAsia="Calibri"/>
          <w:sz w:val="24"/>
          <w:szCs w:val="24"/>
        </w:rPr>
      </w:pPr>
    </w:p>
    <w:p w:rsidR="005C2E48" w:rsidP="0082711D" w14:paraId="645CE990" w14:textId="77777777">
      <w:pPr>
        <w:rPr>
          <w:rFonts w:eastAsia="Calibri"/>
          <w:sz w:val="24"/>
          <w:szCs w:val="24"/>
        </w:rPr>
      </w:pPr>
    </w:p>
    <w:p w:rsidR="0082711D" w:rsidRPr="00EA2DD9" w:rsidP="0082711D" w14:paraId="73410868" w14:textId="3C49555F">
      <w:pPr>
        <w:rPr>
          <w:rFonts w:eastAsia="Calibri"/>
          <w:szCs w:val="22"/>
        </w:rPr>
      </w:pPr>
      <w:r w:rsidRPr="00EA2DD9">
        <w:rPr>
          <w:rFonts w:eastAsia="Calibri"/>
          <w:szCs w:val="22"/>
        </w:rPr>
        <w:t xml:space="preserve">Lynda DeLaforgue </w:t>
      </w:r>
    </w:p>
    <w:p w:rsidR="0082711D" w:rsidRPr="00EA2DD9" w:rsidP="0082711D" w14:paraId="20EC645C" w14:textId="77777777">
      <w:pPr>
        <w:rPr>
          <w:rFonts w:eastAsia="Calibri"/>
          <w:szCs w:val="22"/>
        </w:rPr>
      </w:pPr>
      <w:r w:rsidRPr="00EA2DD9">
        <w:rPr>
          <w:rFonts w:eastAsia="Calibri"/>
          <w:szCs w:val="22"/>
        </w:rPr>
        <w:t>Citizen Action</w:t>
      </w:r>
    </w:p>
    <w:p w:rsidR="00361B08" w:rsidRPr="00EA2DD9" w:rsidP="0082711D" w14:paraId="2DF8AC4A" w14:textId="77777777">
      <w:pPr>
        <w:rPr>
          <w:rFonts w:eastAsia="Calibri"/>
          <w:szCs w:val="22"/>
        </w:rPr>
      </w:pPr>
      <w:r w:rsidRPr="00EA2DD9">
        <w:rPr>
          <w:rFonts w:eastAsia="Calibri"/>
          <w:szCs w:val="22"/>
        </w:rPr>
        <w:t>2229 S. Halsted St</w:t>
      </w:r>
      <w:r w:rsidRPr="00EA2DD9">
        <w:rPr>
          <w:rFonts w:eastAsia="Calibri"/>
          <w:szCs w:val="22"/>
        </w:rPr>
        <w:t>reet</w:t>
      </w:r>
      <w:r w:rsidRPr="00EA2DD9">
        <w:rPr>
          <w:rFonts w:eastAsia="Calibri"/>
          <w:szCs w:val="22"/>
        </w:rPr>
        <w:t>.</w:t>
      </w:r>
    </w:p>
    <w:p w:rsidR="0082711D" w:rsidRPr="00EA2DD9" w:rsidP="0082711D" w14:paraId="27D2EA86" w14:textId="4639AEEE">
      <w:pPr>
        <w:rPr>
          <w:rFonts w:eastAsia="Calibri"/>
          <w:szCs w:val="22"/>
        </w:rPr>
      </w:pPr>
      <w:r w:rsidRPr="00EA2DD9">
        <w:rPr>
          <w:rFonts w:eastAsia="Calibri"/>
          <w:szCs w:val="22"/>
        </w:rPr>
        <w:t>2nd Floor</w:t>
      </w:r>
    </w:p>
    <w:p w:rsidR="0082711D" w:rsidRPr="00EA2DD9" w:rsidP="0082711D" w14:paraId="617BECFF" w14:textId="77777777">
      <w:pPr>
        <w:rPr>
          <w:rFonts w:eastAsia="Calibri"/>
          <w:szCs w:val="22"/>
        </w:rPr>
      </w:pPr>
      <w:r w:rsidRPr="00EA2DD9">
        <w:rPr>
          <w:rFonts w:eastAsia="Calibri"/>
          <w:szCs w:val="22"/>
        </w:rPr>
        <w:t>Chicago, Illinois 60608</w:t>
      </w:r>
    </w:p>
    <w:p w:rsidR="0082711D" w:rsidRPr="00EA2DD9" w:rsidP="0082711D" w14:paraId="6A3FD610" w14:textId="77777777">
      <w:pPr>
        <w:rPr>
          <w:rFonts w:eastAsia="Calibri"/>
          <w:szCs w:val="22"/>
        </w:rPr>
      </w:pPr>
      <w:r>
        <w:fldChar w:fldCharType="begin"/>
      </w:r>
      <w:r>
        <w:instrText xml:space="preserve"> HYPERLINK "mailto:lynda@citizenaction-il.org" </w:instrText>
      </w:r>
      <w:r>
        <w:fldChar w:fldCharType="separate"/>
      </w:r>
      <w:r w:rsidRPr="00EA2DD9">
        <w:rPr>
          <w:rFonts w:eastAsia="Calibri"/>
          <w:szCs w:val="22"/>
        </w:rPr>
        <w:t>lynda@citizenaction-il.org</w:t>
      </w:r>
      <w:r>
        <w:fldChar w:fldCharType="end"/>
      </w:r>
    </w:p>
    <w:p w:rsidR="0082711D" w:rsidRPr="00EA2DD9" w:rsidP="0082711D" w14:paraId="2E042571" w14:textId="77777777">
      <w:pPr>
        <w:rPr>
          <w:rFonts w:eastAsia="Calibri"/>
          <w:szCs w:val="22"/>
        </w:rPr>
      </w:pPr>
    </w:p>
    <w:p w:rsidR="0082711D" w:rsidRPr="00EA2DD9" w:rsidP="0082711D" w14:paraId="701D1CAA" w14:textId="2CDF1986">
      <w:pPr>
        <w:rPr>
          <w:rFonts w:eastAsia="Calibri"/>
          <w:szCs w:val="22"/>
        </w:rPr>
      </w:pPr>
      <w:r w:rsidRPr="00EA2DD9">
        <w:rPr>
          <w:rFonts w:eastAsia="Calibri"/>
          <w:szCs w:val="22"/>
        </w:rPr>
        <w:t xml:space="preserve">Thomas A. Schatz </w:t>
      </w:r>
    </w:p>
    <w:p w:rsidR="0082711D" w:rsidRPr="00EA2DD9" w:rsidP="0082711D" w14:paraId="27E1A3F0" w14:textId="77777777">
      <w:pPr>
        <w:rPr>
          <w:rFonts w:eastAsia="Calibri"/>
          <w:szCs w:val="22"/>
        </w:rPr>
      </w:pPr>
      <w:r w:rsidRPr="00EA2DD9">
        <w:rPr>
          <w:rFonts w:eastAsia="Calibri"/>
          <w:szCs w:val="22"/>
        </w:rPr>
        <w:t>Citizens Against Government Waste</w:t>
      </w:r>
    </w:p>
    <w:p w:rsidR="006A310A" w:rsidRPr="00EA2DD9" w:rsidP="0082711D" w14:paraId="42F7BBF1" w14:textId="77777777">
      <w:pPr>
        <w:rPr>
          <w:rFonts w:eastAsia="Calibri"/>
          <w:szCs w:val="22"/>
        </w:rPr>
      </w:pPr>
      <w:r w:rsidRPr="00EA2DD9">
        <w:rPr>
          <w:rFonts w:eastAsia="Calibri"/>
          <w:szCs w:val="22"/>
        </w:rPr>
        <w:t>1100 Connecticut Avenue, N</w:t>
      </w:r>
      <w:r w:rsidRPr="00EA2DD9">
        <w:rPr>
          <w:rFonts w:eastAsia="Calibri"/>
          <w:szCs w:val="22"/>
        </w:rPr>
        <w:t>.</w:t>
      </w:r>
      <w:r w:rsidRPr="00EA2DD9">
        <w:rPr>
          <w:rFonts w:eastAsia="Calibri"/>
          <w:szCs w:val="22"/>
        </w:rPr>
        <w:t>W</w:t>
      </w:r>
      <w:r w:rsidRPr="00EA2DD9">
        <w:rPr>
          <w:rFonts w:eastAsia="Calibri"/>
          <w:szCs w:val="22"/>
        </w:rPr>
        <w:t>.</w:t>
      </w:r>
    </w:p>
    <w:p w:rsidR="0082711D" w:rsidRPr="00EA2DD9" w:rsidP="0082711D" w14:paraId="165B0389" w14:textId="3BF1B69F">
      <w:pPr>
        <w:rPr>
          <w:rFonts w:eastAsia="Calibri"/>
          <w:szCs w:val="22"/>
        </w:rPr>
      </w:pPr>
      <w:r w:rsidRPr="00EA2DD9">
        <w:rPr>
          <w:rFonts w:eastAsia="Calibri"/>
          <w:szCs w:val="22"/>
        </w:rPr>
        <w:t>Suite 650</w:t>
      </w:r>
    </w:p>
    <w:p w:rsidR="0082711D" w:rsidRPr="00EA2DD9" w:rsidP="0082711D" w14:paraId="3CA34DFA" w14:textId="77777777">
      <w:pPr>
        <w:rPr>
          <w:rFonts w:eastAsia="Calibri"/>
          <w:szCs w:val="22"/>
        </w:rPr>
      </w:pPr>
      <w:r w:rsidRPr="00EA2DD9">
        <w:rPr>
          <w:rFonts w:eastAsia="Calibri"/>
          <w:szCs w:val="22"/>
        </w:rPr>
        <w:t>Washington, DC 20036</w:t>
      </w:r>
    </w:p>
    <w:p w:rsidR="0082711D" w:rsidRPr="00EA2DD9" w:rsidP="0082711D" w14:paraId="5FF333EE" w14:textId="0BE2BFF0">
      <w:pPr>
        <w:rPr>
          <w:rFonts w:eastAsia="Calibri"/>
          <w:szCs w:val="22"/>
        </w:rPr>
      </w:pPr>
      <w:r>
        <w:fldChar w:fldCharType="begin"/>
      </w:r>
      <w:r>
        <w:instrText xml:space="preserve"> HYPERLINK "mailto:tschatz@cagw.org" </w:instrText>
      </w:r>
      <w:r>
        <w:fldChar w:fldCharType="separate"/>
      </w:r>
      <w:r w:rsidRPr="00EA2DD9" w:rsidR="00247A8B">
        <w:rPr>
          <w:rFonts w:eastAsia="Calibri"/>
          <w:szCs w:val="22"/>
        </w:rPr>
        <w:t>tschatz@cagw.org</w:t>
      </w:r>
      <w:r>
        <w:fldChar w:fldCharType="end"/>
      </w:r>
    </w:p>
    <w:p w:rsidR="0082711D" w:rsidRPr="00EA2DD9" w:rsidP="0082711D" w14:paraId="101C0F93" w14:textId="77777777">
      <w:pPr>
        <w:rPr>
          <w:rFonts w:eastAsia="Calibri"/>
          <w:szCs w:val="22"/>
        </w:rPr>
      </w:pPr>
    </w:p>
    <w:p w:rsidR="0082711D" w:rsidRPr="00EA2DD9" w:rsidP="0082711D" w14:paraId="1F8E3346" w14:textId="77777777">
      <w:pPr>
        <w:rPr>
          <w:rFonts w:eastAsia="Calibri"/>
          <w:szCs w:val="22"/>
        </w:rPr>
      </w:pPr>
      <w:r w:rsidRPr="00EA2DD9">
        <w:rPr>
          <w:rFonts w:eastAsia="Calibri"/>
          <w:szCs w:val="22"/>
        </w:rPr>
        <w:t xml:space="preserve">Debbie Goldman    </w:t>
      </w:r>
    </w:p>
    <w:p w:rsidR="0082711D" w:rsidRPr="00EA2DD9" w:rsidP="0082711D" w14:paraId="2D51D91A" w14:textId="77777777">
      <w:pPr>
        <w:rPr>
          <w:rFonts w:eastAsia="Calibri"/>
          <w:szCs w:val="22"/>
        </w:rPr>
      </w:pPr>
      <w:r w:rsidRPr="00EA2DD9">
        <w:rPr>
          <w:rFonts w:eastAsia="Calibri"/>
          <w:szCs w:val="22"/>
        </w:rPr>
        <w:t>George Kohl</w:t>
      </w:r>
    </w:p>
    <w:p w:rsidR="0082711D" w:rsidRPr="00EA2DD9" w:rsidP="0082711D" w14:paraId="380277AA" w14:textId="77777777">
      <w:pPr>
        <w:rPr>
          <w:rFonts w:eastAsia="Calibri"/>
          <w:szCs w:val="22"/>
        </w:rPr>
      </w:pPr>
      <w:r w:rsidRPr="00EA2DD9">
        <w:rPr>
          <w:rFonts w:eastAsia="Calibri"/>
          <w:szCs w:val="22"/>
        </w:rPr>
        <w:t>Communications Workers of America</w:t>
      </w:r>
    </w:p>
    <w:p w:rsidR="0082711D" w:rsidRPr="00EA2DD9" w:rsidP="0082711D" w14:paraId="51B57798" w14:textId="3F41B434">
      <w:pPr>
        <w:rPr>
          <w:rFonts w:eastAsia="Calibri"/>
          <w:szCs w:val="22"/>
        </w:rPr>
      </w:pPr>
      <w:r w:rsidRPr="00EA2DD9">
        <w:rPr>
          <w:rFonts w:eastAsia="Calibri"/>
          <w:szCs w:val="22"/>
        </w:rPr>
        <w:t>501 Third Street</w:t>
      </w:r>
      <w:r w:rsidRPr="00EA2DD9" w:rsidR="00361B08">
        <w:rPr>
          <w:rFonts w:eastAsia="Calibri"/>
          <w:szCs w:val="22"/>
        </w:rPr>
        <w:t>,</w:t>
      </w:r>
      <w:r w:rsidRPr="00EA2DD9">
        <w:rPr>
          <w:rFonts w:eastAsia="Calibri"/>
          <w:szCs w:val="22"/>
        </w:rPr>
        <w:t xml:space="preserve"> N.W.</w:t>
      </w:r>
    </w:p>
    <w:p w:rsidR="0082711D" w:rsidRPr="00EA2DD9" w:rsidP="0082711D" w14:paraId="39B9DCF5" w14:textId="77777777">
      <w:pPr>
        <w:rPr>
          <w:rFonts w:eastAsia="Calibri"/>
          <w:szCs w:val="22"/>
        </w:rPr>
      </w:pPr>
      <w:r w:rsidRPr="00EA2DD9">
        <w:rPr>
          <w:rFonts w:eastAsia="Calibri"/>
          <w:szCs w:val="22"/>
        </w:rPr>
        <w:t>Washington, DC 20001</w:t>
      </w:r>
    </w:p>
    <w:p w:rsidR="0082711D" w:rsidRPr="00EA2DD9" w:rsidP="0082711D" w14:paraId="2A5E7B92" w14:textId="77777777">
      <w:pPr>
        <w:rPr>
          <w:rFonts w:eastAsia="Calibri"/>
          <w:szCs w:val="22"/>
        </w:rPr>
      </w:pPr>
      <w:r>
        <w:fldChar w:fldCharType="begin"/>
      </w:r>
      <w:r>
        <w:instrText xml:space="preserve"> HYPERLINK "mailto:dgoldman@cwa-union.org" </w:instrText>
      </w:r>
      <w:r>
        <w:fldChar w:fldCharType="separate"/>
      </w:r>
      <w:r w:rsidRPr="00EA2DD9">
        <w:rPr>
          <w:rFonts w:eastAsia="Calibri"/>
          <w:szCs w:val="22"/>
        </w:rPr>
        <w:t>dgoldman@cwa-union.org</w:t>
      </w:r>
      <w:r>
        <w:fldChar w:fldCharType="end"/>
      </w:r>
    </w:p>
    <w:p w:rsidR="0082711D" w:rsidRPr="00EA2DD9" w:rsidP="0082711D" w14:paraId="05B75E58" w14:textId="77777777">
      <w:pPr>
        <w:rPr>
          <w:rFonts w:eastAsia="Calibri"/>
          <w:szCs w:val="22"/>
        </w:rPr>
      </w:pPr>
    </w:p>
    <w:p w:rsidR="0082711D" w:rsidRPr="00EA2DD9" w:rsidP="0082711D" w14:paraId="66AB0253" w14:textId="77777777">
      <w:pPr>
        <w:rPr>
          <w:rFonts w:eastAsia="Calibri"/>
          <w:szCs w:val="22"/>
        </w:rPr>
      </w:pPr>
      <w:r w:rsidRPr="00EA2DD9">
        <w:rPr>
          <w:rFonts w:eastAsia="Calibri"/>
          <w:szCs w:val="22"/>
        </w:rPr>
        <w:t xml:space="preserve">Ev Ehrlich </w:t>
      </w:r>
    </w:p>
    <w:p w:rsidR="0082711D" w:rsidRPr="00EA2DD9" w:rsidP="0082711D" w14:paraId="4985185F" w14:textId="77777777">
      <w:pPr>
        <w:rPr>
          <w:rFonts w:eastAsia="Calibri"/>
          <w:szCs w:val="22"/>
        </w:rPr>
      </w:pPr>
      <w:r w:rsidRPr="00EA2DD9">
        <w:rPr>
          <w:rFonts w:eastAsia="Calibri"/>
          <w:szCs w:val="22"/>
        </w:rPr>
        <w:t>c/o Progressive Policy Institute</w:t>
      </w:r>
    </w:p>
    <w:p w:rsidR="0082711D" w:rsidRPr="00EA2DD9" w:rsidP="0082711D" w14:paraId="1204D5C6" w14:textId="1C932EF8">
      <w:pPr>
        <w:rPr>
          <w:rFonts w:eastAsia="Calibri"/>
          <w:szCs w:val="22"/>
        </w:rPr>
      </w:pPr>
      <w:r w:rsidRPr="00EA2DD9">
        <w:rPr>
          <w:rFonts w:eastAsia="Calibri"/>
          <w:szCs w:val="22"/>
        </w:rPr>
        <w:t xml:space="preserve">1200 New Hampshire </w:t>
      </w:r>
      <w:r w:rsidRPr="00EA2DD9" w:rsidR="00361B08">
        <w:rPr>
          <w:rFonts w:eastAsia="Calibri"/>
          <w:szCs w:val="22"/>
        </w:rPr>
        <w:t>Avenue,</w:t>
      </w:r>
      <w:r w:rsidRPr="00EA2DD9">
        <w:rPr>
          <w:rFonts w:eastAsia="Calibri"/>
          <w:szCs w:val="22"/>
        </w:rPr>
        <w:t xml:space="preserve"> N</w:t>
      </w:r>
      <w:r w:rsidRPr="00EA2DD9" w:rsidR="00361B08">
        <w:rPr>
          <w:rFonts w:eastAsia="Calibri"/>
          <w:szCs w:val="22"/>
        </w:rPr>
        <w:t>.</w:t>
      </w:r>
      <w:r w:rsidRPr="00EA2DD9">
        <w:rPr>
          <w:rFonts w:eastAsia="Calibri"/>
          <w:szCs w:val="22"/>
        </w:rPr>
        <w:t>W</w:t>
      </w:r>
      <w:r w:rsidRPr="00EA2DD9" w:rsidR="00361B08">
        <w:rPr>
          <w:rFonts w:eastAsia="Calibri"/>
          <w:szCs w:val="22"/>
        </w:rPr>
        <w:t>.</w:t>
      </w:r>
    </w:p>
    <w:p w:rsidR="0082711D" w:rsidRPr="00EA2DD9" w:rsidP="0082711D" w14:paraId="5E89B790" w14:textId="77777777">
      <w:pPr>
        <w:rPr>
          <w:rFonts w:eastAsia="Calibri"/>
          <w:szCs w:val="22"/>
        </w:rPr>
      </w:pPr>
      <w:r w:rsidRPr="00EA2DD9">
        <w:rPr>
          <w:rFonts w:eastAsia="Calibri"/>
          <w:szCs w:val="22"/>
        </w:rPr>
        <w:t>Suite 575</w:t>
      </w:r>
    </w:p>
    <w:p w:rsidR="0082711D" w:rsidRPr="00EA2DD9" w:rsidP="0082711D" w14:paraId="6453F6B6" w14:textId="6EF41983">
      <w:pPr>
        <w:rPr>
          <w:rFonts w:eastAsia="Calibri"/>
          <w:szCs w:val="22"/>
        </w:rPr>
      </w:pPr>
      <w:r w:rsidRPr="00EA2DD9">
        <w:rPr>
          <w:rFonts w:eastAsia="Calibri"/>
          <w:szCs w:val="22"/>
        </w:rPr>
        <w:t>Washington, DC 20036</w:t>
      </w:r>
    </w:p>
    <w:p w:rsidR="00B36665" w:rsidRPr="00EA2DD9" w:rsidP="0082711D" w14:paraId="2583A0E1" w14:textId="56853C89">
      <w:pPr>
        <w:rPr>
          <w:rFonts w:eastAsia="Calibri"/>
          <w:szCs w:val="22"/>
        </w:rPr>
      </w:pPr>
      <w:r>
        <w:fldChar w:fldCharType="begin"/>
      </w:r>
      <w:r>
        <w:instrText xml:space="preserve"> HYPERLINK "mailto:EvEhrlich@Ehrlich.net" </w:instrText>
      </w:r>
      <w:r>
        <w:fldChar w:fldCharType="separate"/>
      </w:r>
      <w:r w:rsidRPr="00EA2DD9">
        <w:rPr>
          <w:rFonts w:eastAsia="Calibri"/>
          <w:szCs w:val="22"/>
        </w:rPr>
        <w:t>EvEhrlich@Ehrlich.net</w:t>
      </w:r>
      <w:r>
        <w:fldChar w:fldCharType="end"/>
      </w:r>
    </w:p>
    <w:p w:rsidR="0082711D" w:rsidRPr="00EA2DD9" w:rsidP="0082711D" w14:paraId="042C9770" w14:textId="77777777">
      <w:pPr>
        <w:rPr>
          <w:rFonts w:eastAsia="Calibri"/>
          <w:szCs w:val="22"/>
        </w:rPr>
      </w:pPr>
    </w:p>
    <w:p w:rsidR="0082711D" w:rsidRPr="00EA2DD9" w:rsidP="0082711D" w14:paraId="3DBA45B5" w14:textId="77777777">
      <w:pPr>
        <w:rPr>
          <w:rFonts w:eastAsia="Calibri"/>
          <w:szCs w:val="22"/>
        </w:rPr>
      </w:pPr>
      <w:r w:rsidRPr="00EA2DD9">
        <w:rPr>
          <w:rFonts w:eastAsia="Calibri"/>
          <w:szCs w:val="22"/>
        </w:rPr>
        <w:t>Hispanic Technology and Telecommunications Partnership</w:t>
      </w:r>
    </w:p>
    <w:p w:rsidR="0082711D" w:rsidRPr="00EA2DD9" w:rsidP="0082711D" w14:paraId="2E10F610" w14:textId="4C0195AB">
      <w:pPr>
        <w:rPr>
          <w:rFonts w:eastAsia="Calibri"/>
          <w:szCs w:val="22"/>
        </w:rPr>
      </w:pPr>
      <w:r w:rsidRPr="00EA2DD9">
        <w:rPr>
          <w:rFonts w:eastAsia="Calibri"/>
          <w:szCs w:val="22"/>
        </w:rPr>
        <w:t>1444 I Street</w:t>
      </w:r>
      <w:r w:rsidRPr="00EA2DD9" w:rsidR="00361B08">
        <w:rPr>
          <w:rFonts w:eastAsia="Calibri"/>
          <w:szCs w:val="22"/>
        </w:rPr>
        <w:t>,</w:t>
      </w:r>
      <w:r w:rsidRPr="00EA2DD9">
        <w:rPr>
          <w:rFonts w:eastAsia="Calibri"/>
          <w:szCs w:val="22"/>
        </w:rPr>
        <w:t xml:space="preserve"> N</w:t>
      </w:r>
      <w:r w:rsidRPr="00EA2DD9" w:rsidR="00361B08">
        <w:rPr>
          <w:rFonts w:eastAsia="Calibri"/>
          <w:szCs w:val="22"/>
        </w:rPr>
        <w:t>.</w:t>
      </w:r>
      <w:r w:rsidRPr="00EA2DD9">
        <w:rPr>
          <w:rFonts w:eastAsia="Calibri"/>
          <w:szCs w:val="22"/>
        </w:rPr>
        <w:t>W</w:t>
      </w:r>
      <w:r w:rsidRPr="00EA2DD9" w:rsidR="00361B08">
        <w:rPr>
          <w:rFonts w:eastAsia="Calibri"/>
          <w:szCs w:val="22"/>
        </w:rPr>
        <w:t>.</w:t>
      </w:r>
    </w:p>
    <w:p w:rsidR="0082711D" w:rsidRPr="00EA2DD9" w:rsidP="0082711D" w14:paraId="5BBC9E53" w14:textId="77777777">
      <w:pPr>
        <w:rPr>
          <w:rFonts w:eastAsia="Calibri"/>
          <w:szCs w:val="22"/>
        </w:rPr>
      </w:pPr>
      <w:r w:rsidRPr="00EA2DD9">
        <w:rPr>
          <w:rFonts w:eastAsia="Calibri"/>
          <w:szCs w:val="22"/>
        </w:rPr>
        <w:t>Suite 800</w:t>
      </w:r>
    </w:p>
    <w:p w:rsidR="0082711D" w:rsidRPr="00EA2DD9" w:rsidP="0082711D" w14:paraId="6E12C02C" w14:textId="77777777">
      <w:pPr>
        <w:rPr>
          <w:rFonts w:eastAsia="Calibri"/>
          <w:szCs w:val="22"/>
        </w:rPr>
      </w:pPr>
      <w:r w:rsidRPr="00EA2DD9">
        <w:rPr>
          <w:rFonts w:eastAsia="Calibri"/>
          <w:szCs w:val="22"/>
        </w:rPr>
        <w:t>Washington, D.C. 20005</w:t>
      </w:r>
    </w:p>
    <w:p w:rsidR="0082711D" w:rsidRPr="00EA2DD9" w:rsidP="0082711D" w14:paraId="60635902" w14:textId="77777777">
      <w:pPr>
        <w:rPr>
          <w:rFonts w:eastAsia="Calibri"/>
          <w:szCs w:val="22"/>
        </w:rPr>
      </w:pPr>
      <w:r>
        <w:fldChar w:fldCharType="begin"/>
      </w:r>
      <w:r>
        <w:instrText xml:space="preserve"> HYPERLINK "mailto:info@httponline.org" </w:instrText>
      </w:r>
      <w:r>
        <w:fldChar w:fldCharType="separate"/>
      </w:r>
      <w:r w:rsidRPr="00EA2DD9">
        <w:rPr>
          <w:rFonts w:eastAsia="Calibri"/>
          <w:szCs w:val="22"/>
        </w:rPr>
        <w:t>info@httponline.org</w:t>
      </w:r>
      <w:r>
        <w:fldChar w:fldCharType="end"/>
      </w:r>
    </w:p>
    <w:p w:rsidR="0082711D" w:rsidRPr="00EA2DD9" w:rsidP="0082711D" w14:paraId="5E5A99D6" w14:textId="77777777">
      <w:pPr>
        <w:rPr>
          <w:rFonts w:eastAsia="Calibri"/>
          <w:szCs w:val="22"/>
        </w:rPr>
      </w:pPr>
    </w:p>
    <w:p w:rsidR="0082711D" w:rsidRPr="00EA2DD9" w:rsidP="0082711D" w14:paraId="54CC8719" w14:textId="1E41349A">
      <w:pPr>
        <w:rPr>
          <w:rFonts w:eastAsia="Calibri"/>
          <w:szCs w:val="22"/>
        </w:rPr>
      </w:pPr>
      <w:r w:rsidRPr="00EA2DD9">
        <w:rPr>
          <w:rFonts w:eastAsia="Calibri"/>
          <w:szCs w:val="22"/>
        </w:rPr>
        <w:t xml:space="preserve">Mike Wendy </w:t>
      </w:r>
    </w:p>
    <w:p w:rsidR="0082711D" w:rsidRPr="00EA2DD9" w:rsidP="0082711D" w14:paraId="4567BA8D" w14:textId="77777777">
      <w:pPr>
        <w:rPr>
          <w:rFonts w:eastAsia="Calibri"/>
          <w:szCs w:val="22"/>
        </w:rPr>
      </w:pPr>
      <w:r w:rsidRPr="00EA2DD9">
        <w:rPr>
          <w:rFonts w:eastAsia="Calibri"/>
          <w:szCs w:val="22"/>
        </w:rPr>
        <w:t>MediaFreedom.org</w:t>
      </w:r>
    </w:p>
    <w:p w:rsidR="0082711D" w:rsidRPr="00EA2DD9" w:rsidP="0082711D" w14:paraId="376C7F5A" w14:textId="77777777">
      <w:pPr>
        <w:rPr>
          <w:rFonts w:eastAsia="Calibri"/>
          <w:szCs w:val="22"/>
        </w:rPr>
      </w:pPr>
      <w:r w:rsidRPr="00EA2DD9">
        <w:rPr>
          <w:rFonts w:eastAsia="Calibri"/>
          <w:szCs w:val="22"/>
        </w:rPr>
        <w:t>8519 Bound Brook Lane</w:t>
      </w:r>
    </w:p>
    <w:p w:rsidR="0082711D" w:rsidRPr="00EA2DD9" w:rsidP="0082711D" w14:paraId="585E6826" w14:textId="77777777">
      <w:pPr>
        <w:rPr>
          <w:rFonts w:eastAsia="Calibri"/>
          <w:szCs w:val="22"/>
        </w:rPr>
      </w:pPr>
      <w:r w:rsidRPr="00EA2DD9">
        <w:rPr>
          <w:rFonts w:eastAsia="Calibri"/>
          <w:szCs w:val="22"/>
        </w:rPr>
        <w:t>Alexandria, VA 22309</w:t>
      </w:r>
    </w:p>
    <w:p w:rsidR="0082711D" w:rsidRPr="00EA2DD9" w:rsidP="0082711D" w14:paraId="38CE6C72" w14:textId="77777777">
      <w:pPr>
        <w:rPr>
          <w:rFonts w:eastAsia="Calibri"/>
          <w:szCs w:val="22"/>
        </w:rPr>
      </w:pPr>
      <w:r w:rsidRPr="00EA2DD9">
        <w:rPr>
          <w:rFonts w:eastAsia="Calibri"/>
          <w:szCs w:val="22"/>
        </w:rPr>
        <w:t>mwendy@mediafreedom.org</w:t>
      </w:r>
    </w:p>
    <w:p w:rsidR="0082711D" w:rsidRPr="00EA2DD9" w:rsidP="0082711D" w14:paraId="622327CE" w14:textId="77777777">
      <w:pPr>
        <w:rPr>
          <w:rFonts w:eastAsia="Calibri"/>
          <w:szCs w:val="22"/>
        </w:rPr>
      </w:pPr>
    </w:p>
    <w:p w:rsidR="0082711D" w:rsidRPr="00EA2DD9" w:rsidP="0082711D" w14:paraId="79BAF43B" w14:textId="2011F632">
      <w:pPr>
        <w:rPr>
          <w:rFonts w:eastAsia="Calibri"/>
          <w:szCs w:val="22"/>
        </w:rPr>
      </w:pPr>
      <w:r w:rsidRPr="00EA2DD9">
        <w:rPr>
          <w:rFonts w:eastAsia="Calibri"/>
          <w:szCs w:val="22"/>
        </w:rPr>
        <w:t xml:space="preserve">Hilary </w:t>
      </w:r>
      <w:r w:rsidRPr="00EA2DD9" w:rsidR="00E6101E">
        <w:rPr>
          <w:rFonts w:eastAsia="Calibri"/>
          <w:szCs w:val="22"/>
        </w:rPr>
        <w:t>O</w:t>
      </w:r>
      <w:r w:rsidRPr="00EA2DD9">
        <w:rPr>
          <w:rFonts w:eastAsia="Calibri"/>
          <w:szCs w:val="22"/>
        </w:rPr>
        <w:t xml:space="preserve">. Shelton </w:t>
      </w:r>
    </w:p>
    <w:p w:rsidR="0082711D" w:rsidRPr="00EA2DD9" w:rsidP="0082711D" w14:paraId="143878F1" w14:textId="5981E754">
      <w:pPr>
        <w:rPr>
          <w:rFonts w:eastAsia="Calibri"/>
          <w:szCs w:val="22"/>
        </w:rPr>
      </w:pPr>
      <w:r w:rsidRPr="00EA2DD9">
        <w:rPr>
          <w:rFonts w:eastAsia="Calibri"/>
          <w:szCs w:val="22"/>
        </w:rPr>
        <w:t>1156 15</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 N.W.</w:t>
      </w:r>
    </w:p>
    <w:p w:rsidR="0082711D" w:rsidRPr="00EA2DD9" w:rsidP="0082711D" w14:paraId="5584729E" w14:textId="77777777">
      <w:pPr>
        <w:rPr>
          <w:rFonts w:eastAsia="Calibri"/>
          <w:szCs w:val="22"/>
        </w:rPr>
      </w:pPr>
      <w:r w:rsidRPr="00EA2DD9">
        <w:rPr>
          <w:rFonts w:eastAsia="Calibri"/>
          <w:szCs w:val="22"/>
        </w:rPr>
        <w:t>Suite 915</w:t>
      </w:r>
    </w:p>
    <w:p w:rsidR="0082711D" w:rsidRPr="00EA2DD9" w:rsidP="0082711D" w14:paraId="552DF2A9" w14:textId="77777777">
      <w:pPr>
        <w:rPr>
          <w:rFonts w:eastAsia="Calibri"/>
          <w:szCs w:val="22"/>
        </w:rPr>
      </w:pPr>
      <w:r w:rsidRPr="00EA2DD9">
        <w:rPr>
          <w:rFonts w:eastAsia="Calibri"/>
          <w:szCs w:val="22"/>
        </w:rPr>
        <w:t>Washington, DC 20005</w:t>
      </w:r>
    </w:p>
    <w:p w:rsidR="0082711D" w:rsidRPr="00EA2DD9" w:rsidP="0082711D" w14:paraId="5EC32060" w14:textId="77777777">
      <w:pPr>
        <w:rPr>
          <w:rFonts w:eastAsia="Calibri"/>
          <w:szCs w:val="22"/>
        </w:rPr>
      </w:pPr>
      <w:r w:rsidRPr="00EA2DD9">
        <w:rPr>
          <w:rFonts w:eastAsia="Calibri"/>
          <w:szCs w:val="22"/>
        </w:rPr>
        <w:t>hoshelton@naacpnet.org</w:t>
      </w:r>
    </w:p>
    <w:p w:rsidR="0082711D" w:rsidRPr="00EA2DD9" w:rsidP="0082711D" w14:paraId="7EBDDAB0" w14:textId="77777777">
      <w:pPr>
        <w:rPr>
          <w:rFonts w:eastAsia="Calibri"/>
          <w:i/>
          <w:szCs w:val="22"/>
        </w:rPr>
      </w:pPr>
      <w:r w:rsidRPr="00EA2DD9">
        <w:rPr>
          <w:rFonts w:eastAsia="Calibri"/>
          <w:i/>
          <w:szCs w:val="22"/>
        </w:rPr>
        <w:t>National Association for the Advancement of Colored People</w:t>
      </w:r>
    </w:p>
    <w:p w:rsidR="0082711D" w:rsidRPr="0082711D" w:rsidP="0082711D" w14:paraId="547B8DA5" w14:textId="77777777">
      <w:pPr>
        <w:rPr>
          <w:rFonts w:eastAsia="Calibri"/>
          <w:sz w:val="24"/>
          <w:szCs w:val="24"/>
        </w:rPr>
      </w:pPr>
    </w:p>
    <w:p w:rsidR="005C2E48" w:rsidP="0082711D" w14:paraId="115A8F31" w14:textId="77777777">
      <w:pPr>
        <w:rPr>
          <w:rFonts w:eastAsia="Calibri"/>
          <w:sz w:val="24"/>
          <w:szCs w:val="24"/>
        </w:rPr>
      </w:pPr>
    </w:p>
    <w:p w:rsidR="00EA2DD9" w:rsidP="0082711D" w14:paraId="05DBCCA6" w14:textId="77777777">
      <w:pPr>
        <w:rPr>
          <w:rFonts w:eastAsia="Calibri"/>
          <w:szCs w:val="22"/>
        </w:rPr>
      </w:pPr>
    </w:p>
    <w:p w:rsidR="00EA2DD9" w:rsidP="0082711D" w14:paraId="326A60ED" w14:textId="77777777">
      <w:pPr>
        <w:rPr>
          <w:rFonts w:eastAsia="Calibri"/>
          <w:szCs w:val="22"/>
        </w:rPr>
      </w:pPr>
    </w:p>
    <w:p w:rsidR="00EA2DD9" w:rsidP="0082711D" w14:paraId="029F10D5" w14:textId="77777777">
      <w:pPr>
        <w:rPr>
          <w:rFonts w:eastAsia="Calibri"/>
          <w:szCs w:val="22"/>
        </w:rPr>
      </w:pPr>
    </w:p>
    <w:p w:rsidR="0082711D" w:rsidRPr="00EA2DD9" w:rsidP="0082711D" w14:paraId="22F5C896" w14:textId="747D3675">
      <w:pPr>
        <w:rPr>
          <w:rFonts w:eastAsia="Calibri"/>
          <w:szCs w:val="22"/>
        </w:rPr>
      </w:pPr>
      <w:r w:rsidRPr="00EA2DD9">
        <w:rPr>
          <w:rFonts w:eastAsia="Calibri"/>
          <w:szCs w:val="22"/>
        </w:rPr>
        <w:t>National Action Network, Inc.</w:t>
      </w:r>
    </w:p>
    <w:p w:rsidR="0082711D" w:rsidRPr="00EA2DD9" w:rsidP="0082711D" w14:paraId="4A1CED92" w14:textId="1C1EC369">
      <w:pPr>
        <w:rPr>
          <w:rFonts w:eastAsia="Calibri"/>
          <w:szCs w:val="22"/>
        </w:rPr>
      </w:pPr>
      <w:r w:rsidRPr="00EA2DD9">
        <w:rPr>
          <w:rFonts w:eastAsia="Calibri"/>
          <w:szCs w:val="22"/>
        </w:rPr>
        <w:t>106 West 145</w:t>
      </w:r>
      <w:r w:rsidRPr="00EA2DD9" w:rsidR="00361B08">
        <w:rPr>
          <w:rFonts w:eastAsia="Calibri"/>
          <w:szCs w:val="22"/>
          <w:vertAlign w:val="superscript"/>
        </w:rPr>
        <w:t>th</w:t>
      </w:r>
      <w:r w:rsidRPr="00EA2DD9" w:rsidR="00361B08">
        <w:rPr>
          <w:rFonts w:eastAsia="Calibri"/>
          <w:szCs w:val="22"/>
        </w:rPr>
        <w:t xml:space="preserve"> </w:t>
      </w:r>
      <w:r w:rsidRPr="00EA2DD9">
        <w:rPr>
          <w:rFonts w:eastAsia="Calibri"/>
          <w:szCs w:val="22"/>
        </w:rPr>
        <w:t>Street</w:t>
      </w:r>
    </w:p>
    <w:p w:rsidR="0082711D" w:rsidRPr="00EA2DD9" w:rsidP="0082711D" w14:paraId="52D2D407" w14:textId="77777777">
      <w:pPr>
        <w:rPr>
          <w:rFonts w:eastAsia="Calibri"/>
          <w:szCs w:val="22"/>
        </w:rPr>
      </w:pPr>
      <w:r w:rsidRPr="00EA2DD9">
        <w:rPr>
          <w:rFonts w:eastAsia="Calibri"/>
          <w:szCs w:val="22"/>
        </w:rPr>
        <w:t>New York, NY 10039</w:t>
      </w:r>
    </w:p>
    <w:p w:rsidR="0082711D" w:rsidRPr="00EA2DD9" w:rsidP="0082711D" w14:paraId="7D1CF026" w14:textId="77777777">
      <w:pPr>
        <w:rPr>
          <w:rFonts w:eastAsia="Calibri"/>
          <w:szCs w:val="22"/>
        </w:rPr>
      </w:pPr>
      <w:r w:rsidRPr="00EA2DD9">
        <w:rPr>
          <w:rFonts w:eastAsia="Calibri"/>
          <w:szCs w:val="22"/>
        </w:rPr>
        <w:t>eriley</w:t>
      </w:r>
      <w:r>
        <w:fldChar w:fldCharType="begin"/>
      </w:r>
      <w:r>
        <w:instrText xml:space="preserve"> HYPERLINK "mailto:crisis@nationalactionnetwork.net" </w:instrText>
      </w:r>
      <w:r>
        <w:fldChar w:fldCharType="separate"/>
      </w:r>
      <w:r w:rsidRPr="00EA2DD9">
        <w:rPr>
          <w:rFonts w:eastAsia="Calibri"/>
          <w:szCs w:val="22"/>
        </w:rPr>
        <w:t>@nationalactionnetwork.net</w:t>
      </w:r>
      <w:r>
        <w:fldChar w:fldCharType="end"/>
      </w:r>
    </w:p>
    <w:p w:rsidR="0082711D" w:rsidRPr="00EA2DD9" w:rsidP="0082711D" w14:paraId="5A35D950" w14:textId="77777777">
      <w:pPr>
        <w:rPr>
          <w:rFonts w:eastAsia="Calibri"/>
          <w:szCs w:val="22"/>
        </w:rPr>
      </w:pPr>
    </w:p>
    <w:p w:rsidR="0082711D" w:rsidRPr="00EA2DD9" w:rsidP="0082711D" w14:paraId="5EDEC779" w14:textId="7AD13D96">
      <w:pPr>
        <w:rPr>
          <w:rFonts w:eastAsia="Calibri"/>
          <w:szCs w:val="22"/>
        </w:rPr>
      </w:pPr>
      <w:r w:rsidRPr="00EA2DD9">
        <w:rPr>
          <w:rFonts w:eastAsia="Calibri"/>
          <w:szCs w:val="22"/>
        </w:rPr>
        <w:t xml:space="preserve">Pete Sepp </w:t>
      </w:r>
    </w:p>
    <w:p w:rsidR="0082711D" w:rsidRPr="00EA2DD9" w:rsidP="0082711D" w14:paraId="23975F00" w14:textId="77777777">
      <w:pPr>
        <w:rPr>
          <w:rFonts w:eastAsia="Calibri"/>
          <w:szCs w:val="22"/>
        </w:rPr>
      </w:pPr>
      <w:r w:rsidRPr="00EA2DD9">
        <w:rPr>
          <w:rFonts w:eastAsia="Calibri"/>
          <w:szCs w:val="22"/>
        </w:rPr>
        <w:t xml:space="preserve">National Taxpayers Union </w:t>
      </w:r>
    </w:p>
    <w:p w:rsidR="0082711D" w:rsidRPr="00EA2DD9" w:rsidP="0082711D" w14:paraId="01244803" w14:textId="639E2DE2">
      <w:pPr>
        <w:rPr>
          <w:rFonts w:eastAsia="Calibri"/>
          <w:szCs w:val="22"/>
        </w:rPr>
      </w:pPr>
      <w:r w:rsidRPr="00EA2DD9">
        <w:rPr>
          <w:rFonts w:eastAsia="Calibri"/>
          <w:szCs w:val="22"/>
        </w:rPr>
        <w:t>25 Massachusetts Ave</w:t>
      </w:r>
      <w:r w:rsidRPr="00EA2DD9" w:rsidR="00361B08">
        <w:rPr>
          <w:rFonts w:eastAsia="Calibri"/>
          <w:szCs w:val="22"/>
        </w:rPr>
        <w:t>nue, N.W.</w:t>
      </w:r>
    </w:p>
    <w:p w:rsidR="0082711D" w:rsidRPr="00EA2DD9" w:rsidP="0082711D" w14:paraId="67EB59BA" w14:textId="77777777">
      <w:pPr>
        <w:rPr>
          <w:rFonts w:eastAsia="Calibri"/>
          <w:szCs w:val="22"/>
        </w:rPr>
      </w:pPr>
      <w:r w:rsidRPr="00EA2DD9">
        <w:rPr>
          <w:rFonts w:eastAsia="Calibri"/>
          <w:szCs w:val="22"/>
        </w:rPr>
        <w:t>Suite 140</w:t>
      </w:r>
    </w:p>
    <w:p w:rsidR="0082711D" w:rsidRPr="00EA2DD9" w:rsidP="0082711D" w14:paraId="4ADE2F14" w14:textId="77777777">
      <w:pPr>
        <w:rPr>
          <w:rFonts w:eastAsia="Calibri"/>
          <w:szCs w:val="22"/>
        </w:rPr>
      </w:pPr>
      <w:r w:rsidRPr="00EA2DD9">
        <w:rPr>
          <w:rFonts w:eastAsia="Calibri"/>
          <w:szCs w:val="22"/>
        </w:rPr>
        <w:t>Washington, DC 20001</w:t>
      </w:r>
    </w:p>
    <w:p w:rsidR="0082711D" w:rsidRPr="00EA2DD9" w:rsidP="0082711D" w14:paraId="48C0F6E5" w14:textId="77777777">
      <w:pPr>
        <w:rPr>
          <w:rFonts w:eastAsia="Calibri"/>
          <w:szCs w:val="22"/>
        </w:rPr>
      </w:pPr>
      <w:r>
        <w:fldChar w:fldCharType="begin"/>
      </w:r>
      <w:r>
        <w:instrText xml:space="preserve"> HYPERLINK "mailto:president@ntu.org" </w:instrText>
      </w:r>
      <w:r>
        <w:fldChar w:fldCharType="separate"/>
      </w:r>
      <w:r w:rsidRPr="00EA2DD9">
        <w:rPr>
          <w:rFonts w:eastAsia="Calibri"/>
          <w:szCs w:val="22"/>
        </w:rPr>
        <w:t>president@ntu.org</w:t>
      </w:r>
      <w:r>
        <w:fldChar w:fldCharType="end"/>
      </w:r>
    </w:p>
    <w:p w:rsidR="0082711D" w:rsidRPr="00EA2DD9" w:rsidP="0082711D" w14:paraId="2DCC86DC" w14:textId="77777777">
      <w:pPr>
        <w:rPr>
          <w:rFonts w:eastAsia="Calibri"/>
          <w:szCs w:val="22"/>
        </w:rPr>
      </w:pPr>
    </w:p>
    <w:p w:rsidR="0082711D" w:rsidRPr="00EA2DD9" w:rsidP="0082711D" w14:paraId="1A5E6D55" w14:textId="77777777">
      <w:pPr>
        <w:rPr>
          <w:rFonts w:eastAsia="Calibri"/>
          <w:szCs w:val="22"/>
        </w:rPr>
      </w:pPr>
      <w:r w:rsidRPr="00EA2DD9">
        <w:rPr>
          <w:rFonts w:eastAsia="Calibri"/>
          <w:szCs w:val="22"/>
        </w:rPr>
        <w:t>Mark F. Dever, Esq.</w:t>
      </w:r>
    </w:p>
    <w:p w:rsidR="0082711D" w:rsidRPr="00EA2DD9" w:rsidP="0082711D" w14:paraId="33950D54" w14:textId="77777777">
      <w:pPr>
        <w:rPr>
          <w:rFonts w:eastAsia="Calibri"/>
          <w:szCs w:val="22"/>
        </w:rPr>
      </w:pPr>
      <w:r w:rsidRPr="00EA2DD9">
        <w:rPr>
          <w:rFonts w:eastAsia="Calibri"/>
          <w:szCs w:val="22"/>
        </w:rPr>
        <w:t>Squire Patton Boggs</w:t>
      </w:r>
    </w:p>
    <w:p w:rsidR="0082711D" w:rsidRPr="00EA2DD9" w:rsidP="0082711D" w14:paraId="782D12E0" w14:textId="77777777">
      <w:pPr>
        <w:rPr>
          <w:rFonts w:eastAsia="Calibri"/>
          <w:szCs w:val="22"/>
        </w:rPr>
      </w:pPr>
      <w:r w:rsidRPr="00EA2DD9">
        <w:rPr>
          <w:rFonts w:eastAsia="Calibri"/>
          <w:szCs w:val="22"/>
        </w:rPr>
        <w:t>2550 M Street, N.W.</w:t>
      </w:r>
    </w:p>
    <w:p w:rsidR="0082711D" w:rsidRPr="00EA2DD9" w:rsidP="0082711D" w14:paraId="743A0086" w14:textId="77777777">
      <w:pPr>
        <w:rPr>
          <w:rFonts w:eastAsia="Calibri"/>
          <w:szCs w:val="22"/>
        </w:rPr>
      </w:pPr>
      <w:r w:rsidRPr="00EA2DD9">
        <w:rPr>
          <w:rFonts w:eastAsia="Calibri"/>
          <w:szCs w:val="22"/>
        </w:rPr>
        <w:t>Washington, DC 20037</w:t>
      </w:r>
    </w:p>
    <w:p w:rsidR="0082711D" w:rsidRPr="00EA2DD9" w:rsidP="0082711D" w14:paraId="70331D45" w14:textId="77777777">
      <w:pPr>
        <w:rPr>
          <w:rFonts w:eastAsia="Calibri"/>
          <w:szCs w:val="22"/>
        </w:rPr>
      </w:pPr>
      <w:r w:rsidRPr="00EA2DD9">
        <w:rPr>
          <w:rFonts w:eastAsia="Calibri"/>
          <w:szCs w:val="22"/>
        </w:rPr>
        <w:t>Mark.Dever@squirepb.com</w:t>
      </w:r>
    </w:p>
    <w:p w:rsidR="0082711D" w:rsidRPr="00EA2DD9" w:rsidP="0082711D" w14:paraId="73F6E55C" w14:textId="77777777">
      <w:pPr>
        <w:rPr>
          <w:rFonts w:eastAsia="Calibri"/>
          <w:i/>
          <w:szCs w:val="22"/>
        </w:rPr>
      </w:pPr>
      <w:r w:rsidRPr="00EA2DD9">
        <w:rPr>
          <w:rFonts w:eastAsia="Calibri"/>
          <w:i/>
          <w:szCs w:val="22"/>
        </w:rPr>
        <w:t>Counsel for Northstar Wireless, LLC.</w:t>
      </w:r>
    </w:p>
    <w:p w:rsidR="0082711D" w:rsidRPr="00EA2DD9" w:rsidP="0082711D" w14:paraId="61CA0004" w14:textId="77777777">
      <w:pPr>
        <w:rPr>
          <w:rFonts w:eastAsia="Calibri"/>
          <w:szCs w:val="22"/>
        </w:rPr>
      </w:pPr>
    </w:p>
    <w:p w:rsidR="0082711D" w:rsidRPr="00EA2DD9" w:rsidP="0082711D" w14:paraId="1D6F9490" w14:textId="5D9A0B49">
      <w:pPr>
        <w:rPr>
          <w:rFonts w:eastAsia="Calibri"/>
          <w:szCs w:val="22"/>
        </w:rPr>
      </w:pPr>
      <w:r w:rsidRPr="00EA2DD9">
        <w:rPr>
          <w:rFonts w:eastAsia="Calibri"/>
          <w:szCs w:val="22"/>
        </w:rPr>
        <w:t xml:space="preserve">David Williams </w:t>
      </w:r>
    </w:p>
    <w:p w:rsidR="0082711D" w:rsidRPr="00EA2DD9" w:rsidP="0082711D" w14:paraId="5CA31C7F" w14:textId="77777777">
      <w:pPr>
        <w:rPr>
          <w:rFonts w:eastAsia="Calibri"/>
          <w:szCs w:val="22"/>
        </w:rPr>
      </w:pPr>
      <w:r w:rsidRPr="00EA2DD9">
        <w:rPr>
          <w:rFonts w:eastAsia="Calibri"/>
          <w:szCs w:val="22"/>
        </w:rPr>
        <w:t xml:space="preserve">Taxpayers Protection Alliance </w:t>
      </w:r>
    </w:p>
    <w:p w:rsidR="0082711D" w:rsidRPr="00EA2DD9" w:rsidP="0082711D" w14:paraId="78891936" w14:textId="4A41732D">
      <w:pPr>
        <w:rPr>
          <w:rFonts w:eastAsia="Calibri"/>
          <w:szCs w:val="22"/>
        </w:rPr>
      </w:pPr>
      <w:r w:rsidRPr="00EA2DD9">
        <w:rPr>
          <w:rFonts w:eastAsia="Calibri"/>
          <w:szCs w:val="22"/>
        </w:rPr>
        <w:t>1401 K Street</w:t>
      </w:r>
      <w:r w:rsidRPr="00EA2DD9" w:rsidR="00E6101E">
        <w:rPr>
          <w:rFonts w:eastAsia="Calibri"/>
          <w:szCs w:val="22"/>
        </w:rPr>
        <w:t>,</w:t>
      </w:r>
      <w:r w:rsidRPr="00EA2DD9">
        <w:rPr>
          <w:rFonts w:eastAsia="Calibri"/>
          <w:szCs w:val="22"/>
        </w:rPr>
        <w:t xml:space="preserve"> N</w:t>
      </w:r>
      <w:r w:rsidRPr="00EA2DD9" w:rsidR="00E6101E">
        <w:rPr>
          <w:rFonts w:eastAsia="Calibri"/>
          <w:szCs w:val="22"/>
        </w:rPr>
        <w:t>.</w:t>
      </w:r>
      <w:r w:rsidRPr="00EA2DD9">
        <w:rPr>
          <w:rFonts w:eastAsia="Calibri"/>
          <w:szCs w:val="22"/>
        </w:rPr>
        <w:t>W</w:t>
      </w:r>
      <w:r w:rsidRPr="00EA2DD9" w:rsidR="00E6101E">
        <w:rPr>
          <w:rFonts w:eastAsia="Calibri"/>
          <w:szCs w:val="22"/>
        </w:rPr>
        <w:t>.</w:t>
      </w:r>
    </w:p>
    <w:p w:rsidR="0082711D" w:rsidRPr="00EA2DD9" w:rsidP="0082711D" w14:paraId="3E992E18" w14:textId="422BF13B">
      <w:pPr>
        <w:rPr>
          <w:rFonts w:eastAsia="Calibri"/>
          <w:szCs w:val="22"/>
        </w:rPr>
      </w:pPr>
      <w:r w:rsidRPr="00EA2DD9">
        <w:rPr>
          <w:rFonts w:eastAsia="Calibri"/>
          <w:szCs w:val="22"/>
        </w:rPr>
        <w:t>Suite 502</w:t>
      </w:r>
    </w:p>
    <w:p w:rsidR="0082711D" w:rsidRPr="00EA2DD9" w:rsidP="0082711D" w14:paraId="158A23C4" w14:textId="77777777">
      <w:pPr>
        <w:rPr>
          <w:rFonts w:eastAsia="Calibri"/>
          <w:szCs w:val="22"/>
        </w:rPr>
      </w:pPr>
      <w:r w:rsidRPr="00EA2DD9">
        <w:rPr>
          <w:rFonts w:eastAsia="Calibri"/>
          <w:szCs w:val="22"/>
        </w:rPr>
        <w:t>Washington, D.C. 20005</w:t>
      </w:r>
    </w:p>
    <w:p w:rsidR="003E65CF" w:rsidRPr="00EA2DD9" w:rsidP="003E65CF" w14:paraId="391455BB" w14:textId="0967001E">
      <w:pPr>
        <w:rPr>
          <w:rFonts w:eastAsia="Calibri"/>
          <w:szCs w:val="22"/>
        </w:rPr>
      </w:pPr>
      <w:r>
        <w:fldChar w:fldCharType="begin"/>
      </w:r>
      <w:r>
        <w:instrText xml:space="preserve"> HYPERLINK "mailto:help@protectingtaxpayers.org" </w:instrText>
      </w:r>
      <w:r>
        <w:fldChar w:fldCharType="separate"/>
      </w:r>
      <w:r w:rsidRPr="00EA2DD9">
        <w:rPr>
          <w:rFonts w:eastAsia="Calibri"/>
          <w:szCs w:val="22"/>
        </w:rPr>
        <w:t>help@protectingtaxpayers.org</w:t>
      </w:r>
      <w:r>
        <w:fldChar w:fldCharType="end"/>
      </w:r>
    </w:p>
    <w:p w:rsidR="003E65CF" w:rsidRPr="00EA2DD9" w:rsidP="003E65CF" w14:paraId="2D85E240" w14:textId="77777777">
      <w:pPr>
        <w:rPr>
          <w:rFonts w:eastAsia="Calibri"/>
          <w:szCs w:val="22"/>
        </w:rPr>
      </w:pPr>
    </w:p>
    <w:p w:rsidR="003E65CF" w:rsidRPr="00EA2DD9" w:rsidP="003E65CF" w14:paraId="32C68578" w14:textId="7BE4CFCF">
      <w:pPr>
        <w:rPr>
          <w:rFonts w:eastAsia="Calibri"/>
          <w:szCs w:val="22"/>
        </w:rPr>
      </w:pPr>
      <w:r w:rsidRPr="00EA2DD9">
        <w:rPr>
          <w:rFonts w:eastAsia="Calibri"/>
          <w:szCs w:val="22"/>
        </w:rPr>
        <w:t>Kathleen O’Brien Ham</w:t>
      </w:r>
    </w:p>
    <w:p w:rsidR="003E65CF" w:rsidRPr="00EA2DD9" w:rsidP="003E65CF" w14:paraId="04FB180D" w14:textId="77777777">
      <w:pPr>
        <w:rPr>
          <w:rFonts w:eastAsia="Calibri"/>
          <w:szCs w:val="22"/>
        </w:rPr>
      </w:pPr>
      <w:r w:rsidRPr="00EA2DD9">
        <w:rPr>
          <w:rFonts w:eastAsia="Calibri"/>
          <w:szCs w:val="22"/>
        </w:rPr>
        <w:t>T-Mobile</w:t>
      </w:r>
    </w:p>
    <w:p w:rsidR="003E65CF" w:rsidRPr="00EA2DD9" w:rsidP="003E65CF" w14:paraId="2FD65AD4" w14:textId="79ACB41B">
      <w:pPr>
        <w:rPr>
          <w:rFonts w:eastAsia="Calibri"/>
          <w:szCs w:val="22"/>
        </w:rPr>
      </w:pPr>
      <w:r w:rsidRPr="00EA2DD9">
        <w:rPr>
          <w:rFonts w:eastAsia="Calibri"/>
          <w:szCs w:val="22"/>
        </w:rPr>
        <w:t>601 Pennsylvania Ave., N</w:t>
      </w:r>
      <w:r w:rsidRPr="00EA2DD9" w:rsidR="00E6101E">
        <w:rPr>
          <w:rFonts w:eastAsia="Calibri"/>
          <w:szCs w:val="22"/>
        </w:rPr>
        <w:t>.</w:t>
      </w:r>
      <w:r w:rsidRPr="00EA2DD9">
        <w:rPr>
          <w:rFonts w:eastAsia="Calibri"/>
          <w:szCs w:val="22"/>
        </w:rPr>
        <w:t>W</w:t>
      </w:r>
      <w:r w:rsidRPr="00EA2DD9" w:rsidR="00E6101E">
        <w:rPr>
          <w:rFonts w:eastAsia="Calibri"/>
          <w:szCs w:val="22"/>
        </w:rPr>
        <w:t>.</w:t>
      </w:r>
    </w:p>
    <w:p w:rsidR="003E65CF" w:rsidRPr="00EA2DD9" w:rsidP="003E65CF" w14:paraId="4D674205" w14:textId="77777777">
      <w:pPr>
        <w:rPr>
          <w:rFonts w:eastAsia="Calibri"/>
          <w:szCs w:val="22"/>
        </w:rPr>
      </w:pPr>
      <w:r w:rsidRPr="00EA2DD9">
        <w:rPr>
          <w:rFonts w:eastAsia="Calibri"/>
          <w:szCs w:val="22"/>
        </w:rPr>
        <w:t>Suite 800</w:t>
      </w:r>
    </w:p>
    <w:p w:rsidR="003E65CF" w:rsidRPr="00EA2DD9" w:rsidP="003E65CF" w14:paraId="0D5C8CD7" w14:textId="77777777">
      <w:pPr>
        <w:rPr>
          <w:rFonts w:eastAsia="Calibri"/>
          <w:szCs w:val="22"/>
        </w:rPr>
      </w:pPr>
      <w:r w:rsidRPr="00EA2DD9">
        <w:rPr>
          <w:rFonts w:eastAsia="Calibri"/>
          <w:szCs w:val="22"/>
        </w:rPr>
        <w:t>Washington, DC 20004</w:t>
      </w:r>
    </w:p>
    <w:p w:rsidR="0082711D" w:rsidRPr="00EA2DD9" w:rsidP="0082711D" w14:paraId="6F8ACFE5" w14:textId="119A9967">
      <w:pPr>
        <w:rPr>
          <w:rFonts w:eastAsia="Calibri"/>
          <w:szCs w:val="22"/>
        </w:rPr>
      </w:pPr>
      <w:r>
        <w:fldChar w:fldCharType="begin"/>
      </w:r>
      <w:r>
        <w:instrText xml:space="preserve"> HYPERLINK "mailto:kathleen.ham@t-mobile.com" </w:instrText>
      </w:r>
      <w:r>
        <w:fldChar w:fldCharType="separate"/>
      </w:r>
      <w:r w:rsidRPr="00EA2DD9" w:rsidR="003E65CF">
        <w:rPr>
          <w:rFonts w:eastAsia="Calibri"/>
          <w:szCs w:val="22"/>
        </w:rPr>
        <w:t>kathleen.ham@t-mobile.com</w:t>
      </w:r>
      <w:r>
        <w:fldChar w:fldCharType="end"/>
      </w:r>
    </w:p>
    <w:p w:rsidR="0082711D" w:rsidRPr="00EA2DD9" w:rsidP="0082711D" w14:paraId="3B567F26" w14:textId="77777777">
      <w:pPr>
        <w:rPr>
          <w:rFonts w:eastAsia="Calibri"/>
          <w:szCs w:val="22"/>
        </w:rPr>
      </w:pPr>
    </w:p>
    <w:p w:rsidR="0082711D" w:rsidRPr="00EA2DD9" w:rsidP="0082711D" w14:paraId="0058B17F" w14:textId="3A7364A1">
      <w:pPr>
        <w:rPr>
          <w:rFonts w:eastAsia="Calibri"/>
          <w:szCs w:val="22"/>
        </w:rPr>
      </w:pPr>
      <w:r w:rsidRPr="00EA2DD9">
        <w:rPr>
          <w:rFonts w:eastAsia="Calibri"/>
          <w:szCs w:val="22"/>
        </w:rPr>
        <w:t>Bennett L. Ross</w:t>
      </w:r>
    </w:p>
    <w:p w:rsidR="0082711D" w:rsidRPr="00EA2DD9" w:rsidP="0082711D" w14:paraId="659DFCB2" w14:textId="5D10CF63">
      <w:pPr>
        <w:rPr>
          <w:rFonts w:eastAsia="Calibri"/>
          <w:szCs w:val="22"/>
        </w:rPr>
      </w:pPr>
      <w:r w:rsidRPr="00EA2DD9">
        <w:rPr>
          <w:rFonts w:eastAsia="Calibri"/>
          <w:szCs w:val="22"/>
        </w:rPr>
        <w:t>Wiley Rein</w:t>
      </w:r>
    </w:p>
    <w:p w:rsidR="0082711D" w:rsidRPr="00EA2DD9" w:rsidP="0082711D" w14:paraId="78F43545" w14:textId="362196AD">
      <w:pPr>
        <w:rPr>
          <w:rFonts w:eastAsia="Calibri"/>
          <w:szCs w:val="22"/>
        </w:rPr>
      </w:pPr>
      <w:r w:rsidRPr="00EA2DD9">
        <w:rPr>
          <w:rFonts w:eastAsia="Calibri"/>
          <w:szCs w:val="22"/>
        </w:rPr>
        <w:t>1776 K Street, N</w:t>
      </w:r>
      <w:r w:rsidRPr="00EA2DD9" w:rsidR="00361B08">
        <w:rPr>
          <w:rFonts w:eastAsia="Calibri"/>
          <w:szCs w:val="22"/>
        </w:rPr>
        <w:t>.</w:t>
      </w:r>
      <w:r w:rsidRPr="00EA2DD9">
        <w:rPr>
          <w:rFonts w:eastAsia="Calibri"/>
          <w:szCs w:val="22"/>
        </w:rPr>
        <w:t>W</w:t>
      </w:r>
      <w:r w:rsidRPr="00EA2DD9" w:rsidR="00361B08">
        <w:rPr>
          <w:rFonts w:eastAsia="Calibri"/>
          <w:szCs w:val="22"/>
        </w:rPr>
        <w:t>.</w:t>
      </w:r>
    </w:p>
    <w:p w:rsidR="0082711D" w:rsidRPr="00EA2DD9" w:rsidP="0082711D" w14:paraId="4BAC82EA" w14:textId="77777777">
      <w:pPr>
        <w:rPr>
          <w:rFonts w:eastAsia="Calibri"/>
          <w:szCs w:val="22"/>
        </w:rPr>
      </w:pPr>
      <w:r w:rsidRPr="00EA2DD9">
        <w:rPr>
          <w:rFonts w:eastAsia="Calibri"/>
          <w:szCs w:val="22"/>
        </w:rPr>
        <w:t>Washington, DC 20006</w:t>
      </w:r>
    </w:p>
    <w:p w:rsidR="0082711D" w:rsidRPr="00EA2DD9" w:rsidP="0082711D" w14:paraId="342725BF" w14:textId="77777777">
      <w:pPr>
        <w:rPr>
          <w:rFonts w:eastAsia="Calibri"/>
          <w:szCs w:val="22"/>
        </w:rPr>
      </w:pPr>
      <w:r w:rsidRPr="00EA2DD9">
        <w:rPr>
          <w:rFonts w:eastAsia="Calibri"/>
          <w:szCs w:val="22"/>
        </w:rPr>
        <w:t>bross@wileyrein.com</w:t>
      </w:r>
    </w:p>
    <w:p w:rsidR="0082711D" w:rsidRPr="00EA2DD9" w:rsidP="0082711D" w14:paraId="5CDFE8F3" w14:textId="77777777">
      <w:pPr>
        <w:rPr>
          <w:rFonts w:eastAsia="Calibri"/>
          <w:szCs w:val="22"/>
        </w:rPr>
      </w:pPr>
      <w:r w:rsidRPr="00EA2DD9">
        <w:rPr>
          <w:rFonts w:eastAsia="Calibri"/>
          <w:szCs w:val="22"/>
        </w:rPr>
        <w:t>Counsel for VTel Wireless, Inc.</w:t>
      </w:r>
    </w:p>
    <w:p w:rsidR="0082711D" w:rsidRPr="00EA2DD9" w:rsidP="0082711D" w14:paraId="14F8A6F2" w14:textId="77777777">
      <w:pPr>
        <w:rPr>
          <w:rFonts w:eastAsia="Calibri"/>
          <w:szCs w:val="22"/>
        </w:rPr>
      </w:pPr>
    </w:p>
    <w:p w:rsidR="0082711D" w:rsidRPr="0082711D" w:rsidP="0082711D" w14:paraId="22293E46" w14:textId="77777777">
      <w:pPr>
        <w:rPr>
          <w:rFonts w:eastAsia="Calibri"/>
          <w:sz w:val="24"/>
          <w:szCs w:val="24"/>
        </w:rPr>
      </w:pPr>
    </w:p>
    <w:p w:rsidR="0082711D" w:rsidRPr="0082711D" w:rsidP="0082711D" w14:paraId="2346CB4A" w14:textId="77777777">
      <w:pPr>
        <w:rPr>
          <w:rFonts w:eastAsia="Calibri"/>
          <w:sz w:val="24"/>
          <w:szCs w:val="24"/>
        </w:rPr>
      </w:pPr>
    </w:p>
    <w:p w:rsidR="0082711D" w:rsidRPr="0082711D" w:rsidP="0082711D" w14:paraId="6DF190C6" w14:textId="77777777">
      <w:pPr>
        <w:rPr>
          <w:rFonts w:eastAsia="Calibri"/>
          <w:sz w:val="24"/>
          <w:szCs w:val="24"/>
        </w:rPr>
      </w:pPr>
    </w:p>
    <w:p w:rsidR="0082711D" w:rsidP="0082711D" w14:paraId="674BF34A" w14:textId="77777777">
      <w:pPr>
        <w:rPr>
          <w:rFonts w:eastAsia="Calibri"/>
          <w:sz w:val="24"/>
          <w:szCs w:val="24"/>
        </w:rPr>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rsidR="0082711D" w:rsidRPr="0082711D" w:rsidP="0082711D" w14:paraId="67C1455B" w14:textId="77777777">
      <w:pPr>
        <w:rPr>
          <w:rFonts w:eastAsia="Calibri"/>
          <w:sz w:val="24"/>
          <w:szCs w:val="24"/>
        </w:rPr>
      </w:pPr>
    </w:p>
    <w:p w:rsidR="0082711D" w:rsidP="0082711D" w14:paraId="08C32A3B" w14:textId="77777777">
      <w:pPr>
        <w:jc w:val="center"/>
        <w:rPr>
          <w:b/>
          <w:szCs w:val="22"/>
        </w:rPr>
      </w:pPr>
      <w:r w:rsidRPr="00796405">
        <w:rPr>
          <w:b/>
          <w:szCs w:val="22"/>
        </w:rPr>
        <w:t>ATTACHMENT</w:t>
      </w:r>
      <w:r>
        <w:rPr>
          <w:b/>
          <w:szCs w:val="22"/>
        </w:rPr>
        <w:t xml:space="preserve"> B</w:t>
      </w:r>
    </w:p>
    <w:p w:rsidR="0082711D" w:rsidP="0082711D" w14:paraId="4237DF31" w14:textId="77777777">
      <w:pPr>
        <w:jc w:val="center"/>
        <w:rPr>
          <w:b/>
          <w:szCs w:val="22"/>
        </w:rPr>
      </w:pPr>
      <w:r>
        <w:rPr>
          <w:b/>
          <w:szCs w:val="22"/>
        </w:rPr>
        <w:t>PARTIES OF RECORD</w:t>
      </w:r>
    </w:p>
    <w:p w:rsidR="0082711D" w:rsidRPr="00796405" w:rsidP="0082711D" w14:paraId="747A38C2" w14:textId="653C33BA">
      <w:pPr>
        <w:jc w:val="center"/>
        <w:rPr>
          <w:b/>
          <w:szCs w:val="22"/>
        </w:rPr>
      </w:pPr>
      <w:r>
        <w:rPr>
          <w:b/>
          <w:szCs w:val="22"/>
        </w:rPr>
        <w:t xml:space="preserve">FOR </w:t>
      </w:r>
      <w:r w:rsidRPr="009830ED">
        <w:rPr>
          <w:b/>
          <w:szCs w:val="22"/>
        </w:rPr>
        <w:t xml:space="preserve">ULS File No. </w:t>
      </w:r>
      <w:r w:rsidRPr="0042001D">
        <w:rPr>
          <w:b/>
          <w:szCs w:val="22"/>
        </w:rPr>
        <w:t>0006670667</w:t>
      </w:r>
      <w:r w:rsidRPr="009830ED">
        <w:rPr>
          <w:b/>
          <w:szCs w:val="22"/>
        </w:rPr>
        <w:t xml:space="preserve"> </w:t>
      </w:r>
      <w:r>
        <w:rPr>
          <w:b/>
          <w:szCs w:val="22"/>
        </w:rPr>
        <w:t>(SNR WIRELESS)</w:t>
      </w:r>
      <w:r>
        <w:rPr>
          <w:rStyle w:val="FootnoteReference"/>
          <w:szCs w:val="22"/>
        </w:rPr>
        <w:footnoteReference w:id="23"/>
      </w:r>
    </w:p>
    <w:p w:rsidR="0082711D" w:rsidP="0082711D" w14:paraId="0FE06224" w14:textId="77777777">
      <w:pPr>
        <w:rPr>
          <w:szCs w:val="22"/>
        </w:rPr>
      </w:pPr>
    </w:p>
    <w:p w:rsidR="0082711D" w:rsidRPr="00EA2DD9" w:rsidP="0082711D" w14:paraId="2E21B5B4" w14:textId="539496DD">
      <w:pPr>
        <w:rPr>
          <w:rFonts w:eastAsia="Calibri"/>
          <w:szCs w:val="22"/>
        </w:rPr>
      </w:pPr>
      <w:r w:rsidRPr="00EA2DD9">
        <w:rPr>
          <w:rFonts w:eastAsia="Calibri"/>
          <w:szCs w:val="22"/>
        </w:rPr>
        <w:t xml:space="preserve">Katie McAuliffe </w:t>
      </w:r>
    </w:p>
    <w:p w:rsidR="0082711D" w:rsidRPr="00EA2DD9" w:rsidP="0082711D" w14:paraId="5E447DD3" w14:textId="77777777">
      <w:pPr>
        <w:rPr>
          <w:rFonts w:eastAsia="Calibri"/>
          <w:szCs w:val="22"/>
        </w:rPr>
      </w:pPr>
      <w:r w:rsidRPr="00EA2DD9">
        <w:rPr>
          <w:rFonts w:eastAsia="Calibri"/>
          <w:szCs w:val="22"/>
        </w:rPr>
        <w:t xml:space="preserve">Americans for Tax Reform </w:t>
      </w:r>
    </w:p>
    <w:p w:rsidR="0082711D" w:rsidRPr="00EA2DD9" w:rsidP="0082711D" w14:paraId="049BF3C7" w14:textId="1E7CA1B5">
      <w:pPr>
        <w:rPr>
          <w:rFonts w:eastAsia="Calibri"/>
          <w:szCs w:val="22"/>
        </w:rPr>
      </w:pPr>
      <w:r w:rsidRPr="00EA2DD9">
        <w:rPr>
          <w:rFonts w:eastAsia="Calibri"/>
          <w:szCs w:val="22"/>
        </w:rPr>
        <w:t>722 12</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w:t>
      </w:r>
      <w:r w:rsidRPr="00EA2DD9" w:rsidR="006A310A">
        <w:rPr>
          <w:rFonts w:eastAsia="Calibri"/>
          <w:szCs w:val="22"/>
        </w:rPr>
        <w:t>,</w:t>
      </w:r>
      <w:r w:rsidRPr="00EA2DD9">
        <w:rPr>
          <w:rFonts w:eastAsia="Calibri"/>
          <w:szCs w:val="22"/>
        </w:rPr>
        <w:t xml:space="preserve"> N</w:t>
      </w:r>
      <w:r w:rsidRPr="00EA2DD9" w:rsidR="006A310A">
        <w:rPr>
          <w:rFonts w:eastAsia="Calibri"/>
          <w:szCs w:val="22"/>
        </w:rPr>
        <w:t>.</w:t>
      </w:r>
      <w:r w:rsidRPr="00EA2DD9">
        <w:rPr>
          <w:rFonts w:eastAsia="Calibri"/>
          <w:szCs w:val="22"/>
        </w:rPr>
        <w:t>W</w:t>
      </w:r>
      <w:r w:rsidRPr="00EA2DD9" w:rsidR="006A310A">
        <w:rPr>
          <w:rFonts w:eastAsia="Calibri"/>
          <w:szCs w:val="22"/>
        </w:rPr>
        <w:t>.</w:t>
      </w:r>
    </w:p>
    <w:p w:rsidR="0082711D" w:rsidRPr="00EA2DD9" w:rsidP="0082711D" w14:paraId="6DE3D0E3" w14:textId="77777777">
      <w:pPr>
        <w:rPr>
          <w:rFonts w:eastAsia="Calibri"/>
          <w:szCs w:val="22"/>
        </w:rPr>
      </w:pPr>
      <w:r w:rsidRPr="00EA2DD9">
        <w:rPr>
          <w:rFonts w:eastAsia="Calibri"/>
          <w:szCs w:val="22"/>
        </w:rPr>
        <w:t>Suite 400</w:t>
      </w:r>
    </w:p>
    <w:p w:rsidR="0082711D" w:rsidRPr="00EA2DD9" w:rsidP="0082711D" w14:paraId="57D18C20" w14:textId="77777777">
      <w:pPr>
        <w:rPr>
          <w:rFonts w:eastAsia="Calibri"/>
          <w:szCs w:val="22"/>
        </w:rPr>
      </w:pPr>
      <w:r w:rsidRPr="00EA2DD9">
        <w:rPr>
          <w:rFonts w:eastAsia="Calibri"/>
          <w:szCs w:val="22"/>
        </w:rPr>
        <w:t>Washington, DC 20005</w:t>
      </w:r>
    </w:p>
    <w:p w:rsidR="0082711D" w:rsidRPr="00EA2DD9" w:rsidP="0082711D" w14:paraId="1CF9849D" w14:textId="5CBF268F">
      <w:pPr>
        <w:rPr>
          <w:rFonts w:eastAsia="Calibri"/>
          <w:szCs w:val="22"/>
        </w:rPr>
      </w:pPr>
      <w:r>
        <w:fldChar w:fldCharType="begin"/>
      </w:r>
      <w:r>
        <w:instrText xml:space="preserve"> HYPERLINK "mailto:kmcauliffe@atr.org" </w:instrText>
      </w:r>
      <w:r>
        <w:fldChar w:fldCharType="separate"/>
      </w:r>
      <w:r w:rsidRPr="00EA2DD9" w:rsidR="00EB418F">
        <w:rPr>
          <w:rFonts w:eastAsia="Calibri"/>
          <w:szCs w:val="22"/>
        </w:rPr>
        <w:t>kmcauliffe@atr.org</w:t>
      </w:r>
      <w:r>
        <w:fldChar w:fldCharType="end"/>
      </w:r>
    </w:p>
    <w:p w:rsidR="0082711D" w:rsidRPr="00EA2DD9" w:rsidP="0082711D" w14:paraId="2B613E79" w14:textId="77777777">
      <w:pPr>
        <w:rPr>
          <w:rFonts w:eastAsia="Calibri"/>
          <w:szCs w:val="22"/>
        </w:rPr>
      </w:pPr>
    </w:p>
    <w:p w:rsidR="0082711D" w:rsidRPr="00EA2DD9" w:rsidP="0082711D" w14:paraId="4CA66DB7" w14:textId="35CE9A42">
      <w:pPr>
        <w:rPr>
          <w:rFonts w:eastAsia="Calibri"/>
          <w:szCs w:val="22"/>
        </w:rPr>
      </w:pPr>
      <w:r w:rsidRPr="00EA2DD9">
        <w:rPr>
          <w:rFonts w:eastAsia="Calibri"/>
          <w:szCs w:val="22"/>
        </w:rPr>
        <w:t xml:space="preserve">Michael P. Goggin </w:t>
      </w:r>
    </w:p>
    <w:p w:rsidR="0082711D" w:rsidRPr="00EA2DD9" w:rsidP="0082711D" w14:paraId="27CBE371" w14:textId="77777777">
      <w:pPr>
        <w:rPr>
          <w:rFonts w:eastAsia="Calibri"/>
          <w:szCs w:val="22"/>
        </w:rPr>
      </w:pPr>
      <w:r w:rsidRPr="00EA2DD9">
        <w:rPr>
          <w:rFonts w:eastAsia="Calibri"/>
          <w:szCs w:val="22"/>
        </w:rPr>
        <w:t>Gary L. Phillips</w:t>
      </w:r>
    </w:p>
    <w:p w:rsidR="0082711D" w:rsidRPr="00EA2DD9" w:rsidP="0082711D" w14:paraId="53E13759" w14:textId="77777777">
      <w:pPr>
        <w:rPr>
          <w:rFonts w:eastAsia="Calibri"/>
          <w:szCs w:val="22"/>
        </w:rPr>
      </w:pPr>
      <w:r w:rsidRPr="00EA2DD9">
        <w:rPr>
          <w:rFonts w:eastAsia="Calibri"/>
          <w:szCs w:val="22"/>
        </w:rPr>
        <w:t>Alex Starr</w:t>
      </w:r>
    </w:p>
    <w:p w:rsidR="0082711D" w:rsidRPr="00EA2DD9" w:rsidP="0082711D" w14:paraId="02152E3F" w14:textId="77777777">
      <w:pPr>
        <w:rPr>
          <w:rFonts w:eastAsia="Calibri"/>
          <w:szCs w:val="22"/>
        </w:rPr>
      </w:pPr>
      <w:r w:rsidRPr="00EA2DD9">
        <w:rPr>
          <w:rFonts w:eastAsia="Calibri"/>
          <w:szCs w:val="22"/>
        </w:rPr>
        <w:t>David L. Lawson</w:t>
      </w:r>
    </w:p>
    <w:p w:rsidR="0082711D" w:rsidRPr="00EA2DD9" w:rsidP="0082711D" w14:paraId="019BE35C" w14:textId="69FF8A0C">
      <w:pPr>
        <w:rPr>
          <w:rFonts w:eastAsia="Calibri"/>
          <w:szCs w:val="22"/>
        </w:rPr>
      </w:pPr>
      <w:r w:rsidRPr="00EA2DD9">
        <w:rPr>
          <w:rFonts w:eastAsia="Calibri"/>
          <w:szCs w:val="22"/>
        </w:rPr>
        <w:t>AT&amp;T Services</w:t>
      </w:r>
    </w:p>
    <w:p w:rsidR="0082711D" w:rsidRPr="00EA2DD9" w:rsidP="0082711D" w14:paraId="546DE3F0" w14:textId="4E4B1482">
      <w:pPr>
        <w:rPr>
          <w:rFonts w:eastAsia="Calibri"/>
          <w:szCs w:val="22"/>
        </w:rPr>
      </w:pPr>
      <w:r w:rsidRPr="00EA2DD9">
        <w:rPr>
          <w:rFonts w:eastAsia="Calibri"/>
          <w:szCs w:val="22"/>
        </w:rPr>
        <w:t>1120 20</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 N.W.</w:t>
      </w:r>
    </w:p>
    <w:p w:rsidR="0082711D" w:rsidRPr="00EA2DD9" w:rsidP="0082711D" w14:paraId="16CE62C6" w14:textId="77777777">
      <w:pPr>
        <w:rPr>
          <w:rFonts w:eastAsia="Calibri"/>
          <w:szCs w:val="22"/>
        </w:rPr>
      </w:pPr>
      <w:r w:rsidRPr="00EA2DD9">
        <w:rPr>
          <w:rFonts w:eastAsia="Calibri"/>
          <w:szCs w:val="22"/>
        </w:rPr>
        <w:t>Washington, DC 20036</w:t>
      </w:r>
    </w:p>
    <w:p w:rsidR="0082711D" w:rsidRPr="00EA2DD9" w:rsidP="0082711D" w14:paraId="06AFFE94" w14:textId="77777777">
      <w:pPr>
        <w:rPr>
          <w:rFonts w:eastAsia="Calibri"/>
          <w:szCs w:val="22"/>
        </w:rPr>
      </w:pPr>
      <w:r>
        <w:fldChar w:fldCharType="begin"/>
      </w:r>
      <w:r>
        <w:instrText xml:space="preserve"> HYPERLINK "mailto:michael.p.goggin@att.com" </w:instrText>
      </w:r>
      <w:r>
        <w:fldChar w:fldCharType="separate"/>
      </w:r>
      <w:r w:rsidRPr="00EA2DD9">
        <w:rPr>
          <w:rFonts w:eastAsia="Calibri"/>
          <w:szCs w:val="22"/>
        </w:rPr>
        <w:t>michael.p.goggin@att.com</w:t>
      </w:r>
      <w:r>
        <w:fldChar w:fldCharType="end"/>
      </w:r>
    </w:p>
    <w:p w:rsidR="0082711D" w:rsidRPr="00EA2DD9" w:rsidP="0082711D" w14:paraId="28C63388" w14:textId="77777777">
      <w:pPr>
        <w:rPr>
          <w:rFonts w:eastAsia="Calibri"/>
          <w:szCs w:val="22"/>
        </w:rPr>
      </w:pPr>
    </w:p>
    <w:p w:rsidR="0082711D" w:rsidRPr="00EA2DD9" w:rsidP="0082711D" w14:paraId="56B3B1FC" w14:textId="6AADF3D7">
      <w:pPr>
        <w:pStyle w:val="Default"/>
        <w:rPr>
          <w:sz w:val="22"/>
          <w:szCs w:val="22"/>
        </w:rPr>
      </w:pPr>
      <w:r w:rsidRPr="00EA2DD9">
        <w:rPr>
          <w:sz w:val="22"/>
          <w:szCs w:val="22"/>
        </w:rPr>
        <w:t xml:space="preserve">Rishi P. Chhatwal </w:t>
      </w:r>
    </w:p>
    <w:p w:rsidR="0082711D" w:rsidRPr="00EA2DD9" w:rsidP="0082711D" w14:paraId="46BFF89F" w14:textId="6C5B89B5">
      <w:pPr>
        <w:pStyle w:val="Default"/>
        <w:rPr>
          <w:sz w:val="22"/>
          <w:szCs w:val="22"/>
        </w:rPr>
      </w:pPr>
      <w:r w:rsidRPr="00EA2DD9">
        <w:rPr>
          <w:sz w:val="22"/>
          <w:szCs w:val="22"/>
        </w:rPr>
        <w:t xml:space="preserve">Sidley Austin </w:t>
      </w:r>
    </w:p>
    <w:p w:rsidR="0082711D" w:rsidRPr="00EA2DD9" w:rsidP="0082711D" w14:paraId="4DB1D110" w14:textId="0873EACA">
      <w:pPr>
        <w:pStyle w:val="Default"/>
        <w:rPr>
          <w:sz w:val="22"/>
          <w:szCs w:val="22"/>
        </w:rPr>
      </w:pPr>
      <w:r w:rsidRPr="00EA2DD9">
        <w:rPr>
          <w:sz w:val="22"/>
          <w:szCs w:val="22"/>
        </w:rPr>
        <w:t>1501 K Street</w:t>
      </w:r>
      <w:r w:rsidRPr="00EA2DD9" w:rsidR="006A310A">
        <w:rPr>
          <w:sz w:val="22"/>
          <w:szCs w:val="22"/>
        </w:rPr>
        <w:t>,</w:t>
      </w:r>
      <w:r w:rsidRPr="00EA2DD9">
        <w:rPr>
          <w:sz w:val="22"/>
          <w:szCs w:val="22"/>
        </w:rPr>
        <w:t xml:space="preserve"> N</w:t>
      </w:r>
      <w:r w:rsidRPr="00EA2DD9" w:rsidR="006A310A">
        <w:rPr>
          <w:sz w:val="22"/>
          <w:szCs w:val="22"/>
        </w:rPr>
        <w:t>.</w:t>
      </w:r>
      <w:r w:rsidRPr="00EA2DD9">
        <w:rPr>
          <w:sz w:val="22"/>
          <w:szCs w:val="22"/>
        </w:rPr>
        <w:t>W</w:t>
      </w:r>
      <w:r w:rsidRPr="00EA2DD9" w:rsidR="006A310A">
        <w:rPr>
          <w:sz w:val="22"/>
          <w:szCs w:val="22"/>
        </w:rPr>
        <w:t>.</w:t>
      </w:r>
    </w:p>
    <w:p w:rsidR="0082711D" w:rsidRPr="00EA2DD9" w:rsidP="0082711D" w14:paraId="39AE42D5" w14:textId="77777777">
      <w:pPr>
        <w:pStyle w:val="Default"/>
        <w:rPr>
          <w:sz w:val="22"/>
          <w:szCs w:val="22"/>
        </w:rPr>
      </w:pPr>
      <w:r w:rsidRPr="00EA2DD9">
        <w:rPr>
          <w:sz w:val="22"/>
          <w:szCs w:val="22"/>
        </w:rPr>
        <w:t xml:space="preserve">Washington, DC 20005 </w:t>
      </w:r>
    </w:p>
    <w:p w:rsidR="0082711D" w:rsidRPr="00EA2DD9" w:rsidP="0082711D" w14:paraId="6D46AE0F" w14:textId="77777777">
      <w:pPr>
        <w:rPr>
          <w:rFonts w:eastAsia="Calibri"/>
          <w:szCs w:val="22"/>
        </w:rPr>
      </w:pPr>
      <w:r w:rsidRPr="00EA2DD9">
        <w:rPr>
          <w:i/>
          <w:iCs/>
          <w:szCs w:val="22"/>
        </w:rPr>
        <w:t>Counsel for AT&amp;T Services, Inc</w:t>
      </w:r>
    </w:p>
    <w:p w:rsidR="0082711D" w:rsidRPr="00EA2DD9" w:rsidP="0082711D" w14:paraId="4B9056A1" w14:textId="77777777">
      <w:pPr>
        <w:autoSpaceDE w:val="0"/>
        <w:autoSpaceDN w:val="0"/>
        <w:adjustRightInd w:val="0"/>
        <w:rPr>
          <w:rFonts w:eastAsia="Calibri"/>
          <w:szCs w:val="22"/>
        </w:rPr>
      </w:pPr>
    </w:p>
    <w:p w:rsidR="0082711D" w:rsidRPr="00EA2DD9" w:rsidP="0082711D" w14:paraId="7B584EF4" w14:textId="51B6C96A">
      <w:pPr>
        <w:autoSpaceDE w:val="0"/>
        <w:autoSpaceDN w:val="0"/>
        <w:adjustRightInd w:val="0"/>
        <w:rPr>
          <w:rFonts w:eastAsia="Calibri"/>
          <w:szCs w:val="22"/>
        </w:rPr>
      </w:pPr>
      <w:r w:rsidRPr="00EA2DD9">
        <w:rPr>
          <w:rFonts w:eastAsia="Calibri"/>
          <w:szCs w:val="22"/>
        </w:rPr>
        <w:t xml:space="preserve">Jeffrey L. Mazzella </w:t>
      </w:r>
    </w:p>
    <w:p w:rsidR="0082711D" w:rsidRPr="00EA2DD9" w:rsidP="0082711D" w14:paraId="05D9D923" w14:textId="77777777">
      <w:pPr>
        <w:autoSpaceDE w:val="0"/>
        <w:autoSpaceDN w:val="0"/>
        <w:adjustRightInd w:val="0"/>
        <w:rPr>
          <w:rFonts w:eastAsia="Calibri"/>
          <w:szCs w:val="22"/>
        </w:rPr>
      </w:pPr>
      <w:r w:rsidRPr="00EA2DD9">
        <w:rPr>
          <w:rFonts w:eastAsia="Calibri"/>
          <w:szCs w:val="22"/>
        </w:rPr>
        <w:t xml:space="preserve">Center for Individual Freedom  </w:t>
      </w:r>
    </w:p>
    <w:p w:rsidR="0082711D" w:rsidRPr="00EA2DD9" w:rsidP="0082711D" w14:paraId="116BB5CF" w14:textId="77777777">
      <w:pPr>
        <w:rPr>
          <w:szCs w:val="22"/>
        </w:rPr>
      </w:pPr>
      <w:r w:rsidRPr="00EA2DD9">
        <w:rPr>
          <w:szCs w:val="22"/>
        </w:rPr>
        <w:t>815 King Street</w:t>
      </w:r>
    </w:p>
    <w:p w:rsidR="0082711D" w:rsidRPr="00EA2DD9" w:rsidP="0082711D" w14:paraId="6C2A9279" w14:textId="77777777">
      <w:pPr>
        <w:rPr>
          <w:szCs w:val="22"/>
        </w:rPr>
      </w:pPr>
      <w:r w:rsidRPr="00EA2DD9">
        <w:rPr>
          <w:szCs w:val="22"/>
        </w:rPr>
        <w:t>Suite 303</w:t>
      </w:r>
    </w:p>
    <w:p w:rsidR="00EB418F" w:rsidRPr="00EA2DD9" w:rsidP="00EB418F" w14:paraId="3724F6D6" w14:textId="6C35AB80">
      <w:pPr>
        <w:rPr>
          <w:rFonts w:eastAsia="Calibri"/>
          <w:szCs w:val="22"/>
        </w:rPr>
      </w:pPr>
      <w:r w:rsidRPr="00EA2DD9">
        <w:rPr>
          <w:szCs w:val="22"/>
        </w:rPr>
        <w:t>Alexandria, VA 22314</w:t>
      </w:r>
    </w:p>
    <w:p w:rsidR="0082711D" w:rsidRPr="00EA2DD9" w:rsidP="00EB418F" w14:paraId="5D20B897" w14:textId="201E3C9F">
      <w:pPr>
        <w:rPr>
          <w:rFonts w:eastAsia="Calibri"/>
          <w:szCs w:val="22"/>
        </w:rPr>
      </w:pPr>
      <w:r>
        <w:fldChar w:fldCharType="begin"/>
      </w:r>
      <w:r>
        <w:instrText xml:space="preserve"> HYPERLINK "mailto:jmazzella@cfif.org" </w:instrText>
      </w:r>
      <w:r>
        <w:fldChar w:fldCharType="separate"/>
      </w:r>
      <w:r w:rsidRPr="00EA2DD9" w:rsidR="00EB418F">
        <w:rPr>
          <w:rFonts w:eastAsia="Calibri"/>
          <w:szCs w:val="22"/>
        </w:rPr>
        <w:t>jmazzella@cfif.org</w:t>
      </w:r>
      <w:r>
        <w:fldChar w:fldCharType="end"/>
      </w:r>
    </w:p>
    <w:p w:rsidR="0082711D" w:rsidRPr="00EA2DD9" w:rsidP="0082711D" w14:paraId="4B5656F7" w14:textId="77777777">
      <w:pPr>
        <w:autoSpaceDE w:val="0"/>
        <w:autoSpaceDN w:val="0"/>
        <w:adjustRightInd w:val="0"/>
        <w:rPr>
          <w:rFonts w:eastAsia="Calibri"/>
          <w:szCs w:val="22"/>
        </w:rPr>
      </w:pPr>
    </w:p>
    <w:p w:rsidR="0082711D" w:rsidRPr="00EA2DD9" w:rsidP="0082711D" w14:paraId="72247866" w14:textId="77777777">
      <w:pPr>
        <w:autoSpaceDE w:val="0"/>
        <w:autoSpaceDN w:val="0"/>
        <w:adjustRightInd w:val="0"/>
        <w:rPr>
          <w:rFonts w:eastAsia="Calibri"/>
          <w:szCs w:val="22"/>
        </w:rPr>
      </w:pPr>
      <w:r w:rsidRPr="00EA2DD9">
        <w:rPr>
          <w:rFonts w:eastAsia="Calibri"/>
          <w:szCs w:val="22"/>
        </w:rPr>
        <w:t>Robert A. Silverman</w:t>
      </w:r>
    </w:p>
    <w:p w:rsidR="002002C3" w:rsidRPr="00EA2DD9" w:rsidP="0082711D" w14:paraId="23B866A8" w14:textId="77777777">
      <w:pPr>
        <w:autoSpaceDE w:val="0"/>
        <w:autoSpaceDN w:val="0"/>
        <w:adjustRightInd w:val="0"/>
        <w:rPr>
          <w:rFonts w:eastAsia="Calibri"/>
          <w:szCs w:val="22"/>
        </w:rPr>
      </w:pPr>
      <w:r w:rsidRPr="00EA2DD9">
        <w:rPr>
          <w:rFonts w:eastAsia="Calibri"/>
          <w:szCs w:val="22"/>
        </w:rPr>
        <w:t xml:space="preserve">Womble Bond Dickinson </w:t>
      </w:r>
    </w:p>
    <w:p w:rsidR="0082711D" w:rsidRPr="00EA2DD9" w:rsidP="0082711D" w14:paraId="36236420" w14:textId="4FAFBB7C">
      <w:pPr>
        <w:autoSpaceDE w:val="0"/>
        <w:autoSpaceDN w:val="0"/>
        <w:adjustRightInd w:val="0"/>
        <w:rPr>
          <w:rFonts w:eastAsia="Calibri"/>
          <w:szCs w:val="22"/>
        </w:rPr>
      </w:pPr>
      <w:r w:rsidRPr="00EA2DD9">
        <w:rPr>
          <w:rFonts w:eastAsia="Calibri"/>
          <w:szCs w:val="22"/>
        </w:rPr>
        <w:t>1200 19</w:t>
      </w:r>
      <w:r w:rsidRPr="00EA2DD9">
        <w:rPr>
          <w:rFonts w:eastAsia="Calibri"/>
          <w:szCs w:val="22"/>
          <w:vertAlign w:val="superscript"/>
        </w:rPr>
        <w:t>th</w:t>
      </w:r>
      <w:r w:rsidRPr="00EA2DD9">
        <w:rPr>
          <w:rFonts w:eastAsia="Calibri"/>
          <w:szCs w:val="22"/>
        </w:rPr>
        <w:t xml:space="preserve"> Str., N.W.</w:t>
      </w:r>
    </w:p>
    <w:p w:rsidR="002002C3" w:rsidRPr="00EA2DD9" w:rsidP="0082711D" w14:paraId="09EB0A87" w14:textId="4C9F7FD0">
      <w:pPr>
        <w:autoSpaceDE w:val="0"/>
        <w:autoSpaceDN w:val="0"/>
        <w:adjustRightInd w:val="0"/>
        <w:rPr>
          <w:rFonts w:eastAsia="Calibri"/>
          <w:szCs w:val="22"/>
        </w:rPr>
      </w:pPr>
      <w:r w:rsidRPr="00EA2DD9">
        <w:rPr>
          <w:rFonts w:eastAsia="Calibri"/>
          <w:szCs w:val="22"/>
        </w:rPr>
        <w:t>Suite 500</w:t>
      </w:r>
    </w:p>
    <w:p w:rsidR="0082711D" w:rsidRPr="00EA2DD9" w:rsidP="0082711D" w14:paraId="06C50169" w14:textId="6212CA49">
      <w:pPr>
        <w:autoSpaceDE w:val="0"/>
        <w:autoSpaceDN w:val="0"/>
        <w:adjustRightInd w:val="0"/>
        <w:rPr>
          <w:rFonts w:eastAsia="Calibri"/>
          <w:szCs w:val="22"/>
        </w:rPr>
      </w:pPr>
      <w:r w:rsidRPr="00EA2DD9">
        <w:rPr>
          <w:rFonts w:eastAsia="Calibri"/>
          <w:szCs w:val="22"/>
        </w:rPr>
        <w:t>Washington, D.C.</w:t>
      </w:r>
      <w:r w:rsidRPr="00EA2DD9">
        <w:rPr>
          <w:rFonts w:eastAsia="Calibri"/>
          <w:szCs w:val="22"/>
        </w:rPr>
        <w:t xml:space="preserve"> 20</w:t>
      </w:r>
      <w:r w:rsidRPr="00EA2DD9">
        <w:rPr>
          <w:rFonts w:eastAsia="Calibri"/>
          <w:szCs w:val="22"/>
        </w:rPr>
        <w:t>03</w:t>
      </w:r>
      <w:r w:rsidRPr="00EA2DD9">
        <w:rPr>
          <w:rFonts w:eastAsia="Calibri"/>
          <w:szCs w:val="22"/>
        </w:rPr>
        <w:t>6</w:t>
      </w:r>
    </w:p>
    <w:p w:rsidR="0082711D" w:rsidRPr="00EA2DD9" w:rsidP="0082711D" w14:paraId="4ED3CE31" w14:textId="4B9A7CF3">
      <w:pPr>
        <w:autoSpaceDE w:val="0"/>
        <w:autoSpaceDN w:val="0"/>
        <w:adjustRightInd w:val="0"/>
        <w:rPr>
          <w:rFonts w:eastAsia="Calibri"/>
          <w:szCs w:val="22"/>
        </w:rPr>
      </w:pPr>
      <w:r>
        <w:fldChar w:fldCharType="begin"/>
      </w:r>
      <w:r>
        <w:instrText xml:space="preserve"> HYPERLINK "mailto:bob.silverman@wbd-us.com" </w:instrText>
      </w:r>
      <w:r>
        <w:fldChar w:fldCharType="separate"/>
      </w:r>
      <w:r w:rsidRPr="00EA2DD9" w:rsidR="00D41F75">
        <w:rPr>
          <w:rFonts w:eastAsia="Calibri"/>
          <w:szCs w:val="22"/>
        </w:rPr>
        <w:t>bob.silverman@wbd-us.com</w:t>
      </w:r>
      <w:r>
        <w:fldChar w:fldCharType="end"/>
      </w:r>
    </w:p>
    <w:p w:rsidR="0082711D" w:rsidRPr="00EA2DD9" w:rsidP="0082711D" w14:paraId="2E9A1EB8" w14:textId="77777777">
      <w:pPr>
        <w:autoSpaceDE w:val="0"/>
        <w:autoSpaceDN w:val="0"/>
        <w:adjustRightInd w:val="0"/>
        <w:rPr>
          <w:rFonts w:eastAsia="Calibri"/>
          <w:i/>
          <w:iCs/>
          <w:szCs w:val="22"/>
        </w:rPr>
      </w:pPr>
      <w:r w:rsidRPr="00EA2DD9">
        <w:rPr>
          <w:rFonts w:eastAsia="Calibri"/>
          <w:i/>
          <w:iCs/>
          <w:szCs w:val="22"/>
        </w:rPr>
        <w:t>Counsel for Central Texas Telephone Investments LP</w:t>
      </w:r>
    </w:p>
    <w:p w:rsidR="0082711D" w:rsidRPr="00EA2DD9" w:rsidP="0082711D" w14:paraId="6999486A" w14:textId="77777777">
      <w:pPr>
        <w:rPr>
          <w:rFonts w:eastAsia="Calibri"/>
          <w:szCs w:val="22"/>
        </w:rPr>
      </w:pPr>
      <w:r w:rsidRPr="00EA2DD9">
        <w:rPr>
          <w:rFonts w:eastAsia="Calibri"/>
          <w:i/>
          <w:iCs/>
          <w:szCs w:val="22"/>
        </w:rPr>
        <w:t>and Rainbow Telecommunications Association, Inc</w:t>
      </w:r>
      <w:r w:rsidRPr="00EA2DD9">
        <w:rPr>
          <w:rFonts w:eastAsia="Calibri"/>
          <w:szCs w:val="22"/>
        </w:rPr>
        <w:t>.</w:t>
      </w:r>
    </w:p>
    <w:p w:rsidR="0082711D" w:rsidRPr="0082711D" w:rsidP="0082711D" w14:paraId="387C06F7" w14:textId="77777777">
      <w:pPr>
        <w:rPr>
          <w:rFonts w:eastAsia="Calibri"/>
          <w:sz w:val="24"/>
          <w:szCs w:val="24"/>
        </w:rPr>
      </w:pPr>
    </w:p>
    <w:p w:rsidR="00EA2DD9" w:rsidP="0082711D" w14:paraId="4745ED63" w14:textId="77777777">
      <w:pPr>
        <w:rPr>
          <w:rFonts w:eastAsia="Calibri"/>
          <w:sz w:val="24"/>
          <w:szCs w:val="24"/>
        </w:rPr>
      </w:pPr>
    </w:p>
    <w:p w:rsidR="00EA2DD9" w:rsidP="0082711D" w14:paraId="2B425886" w14:textId="77777777">
      <w:pPr>
        <w:rPr>
          <w:rFonts w:eastAsia="Calibri"/>
          <w:sz w:val="24"/>
          <w:szCs w:val="24"/>
        </w:rPr>
      </w:pPr>
    </w:p>
    <w:p w:rsidR="00EA2DD9" w:rsidP="0082711D" w14:paraId="1596D669" w14:textId="77777777">
      <w:pPr>
        <w:rPr>
          <w:rFonts w:eastAsia="Calibri"/>
          <w:sz w:val="24"/>
          <w:szCs w:val="24"/>
        </w:rPr>
      </w:pPr>
    </w:p>
    <w:p w:rsidR="00EA2DD9" w:rsidP="0082711D" w14:paraId="03C0FB90" w14:textId="77777777">
      <w:pPr>
        <w:rPr>
          <w:rFonts w:eastAsia="Calibri"/>
          <w:sz w:val="24"/>
          <w:szCs w:val="24"/>
        </w:rPr>
      </w:pPr>
    </w:p>
    <w:p w:rsidR="00EA2DD9" w:rsidP="0082711D" w14:paraId="6814FCDF" w14:textId="77777777">
      <w:pPr>
        <w:rPr>
          <w:rFonts w:eastAsia="Calibri"/>
          <w:sz w:val="24"/>
          <w:szCs w:val="24"/>
        </w:rPr>
      </w:pPr>
    </w:p>
    <w:p w:rsidR="0082711D" w:rsidRPr="00EA2DD9" w:rsidP="0082711D" w14:paraId="09240042" w14:textId="4F576D9D">
      <w:pPr>
        <w:rPr>
          <w:rFonts w:eastAsia="Calibri"/>
          <w:szCs w:val="22"/>
        </w:rPr>
      </w:pPr>
      <w:r w:rsidRPr="00EA2DD9">
        <w:rPr>
          <w:rFonts w:eastAsia="Calibri"/>
          <w:szCs w:val="22"/>
        </w:rPr>
        <w:t xml:space="preserve">Lynda DeLaforgue </w:t>
      </w:r>
    </w:p>
    <w:p w:rsidR="0082711D" w:rsidRPr="00EA2DD9" w:rsidP="0082711D" w14:paraId="452AA53D" w14:textId="77777777">
      <w:pPr>
        <w:rPr>
          <w:rFonts w:eastAsia="Calibri"/>
          <w:szCs w:val="22"/>
        </w:rPr>
      </w:pPr>
      <w:r w:rsidRPr="00EA2DD9">
        <w:rPr>
          <w:rFonts w:eastAsia="Calibri"/>
          <w:szCs w:val="22"/>
        </w:rPr>
        <w:t>Citizen Action</w:t>
      </w:r>
    </w:p>
    <w:p w:rsidR="001A1DBD" w:rsidRPr="00EA2DD9" w:rsidP="0082711D" w14:paraId="43822107" w14:textId="77777777">
      <w:pPr>
        <w:rPr>
          <w:rFonts w:eastAsia="Calibri"/>
          <w:szCs w:val="22"/>
        </w:rPr>
      </w:pPr>
      <w:r w:rsidRPr="00EA2DD9">
        <w:rPr>
          <w:rFonts w:eastAsia="Calibri"/>
          <w:szCs w:val="22"/>
        </w:rPr>
        <w:t>2229 S. Halsted St.</w:t>
      </w:r>
    </w:p>
    <w:p w:rsidR="0082711D" w:rsidRPr="00EA2DD9" w:rsidP="0082711D" w14:paraId="1011F705" w14:textId="5FBF2883">
      <w:pPr>
        <w:rPr>
          <w:rFonts w:eastAsia="Calibri"/>
          <w:szCs w:val="22"/>
        </w:rPr>
      </w:pPr>
      <w:r w:rsidRPr="00EA2DD9">
        <w:rPr>
          <w:rFonts w:eastAsia="Calibri"/>
          <w:szCs w:val="22"/>
        </w:rPr>
        <w:t>2nd Floor</w:t>
      </w:r>
    </w:p>
    <w:p w:rsidR="0082711D" w:rsidRPr="00EA2DD9" w:rsidP="0082711D" w14:paraId="1C3E36D6" w14:textId="3EDED13F">
      <w:pPr>
        <w:rPr>
          <w:rFonts w:eastAsia="Calibri"/>
          <w:szCs w:val="22"/>
        </w:rPr>
      </w:pPr>
      <w:r w:rsidRPr="00EA2DD9">
        <w:rPr>
          <w:rFonts w:eastAsia="Calibri"/>
          <w:szCs w:val="22"/>
        </w:rPr>
        <w:t xml:space="preserve">Chicago, </w:t>
      </w:r>
      <w:r w:rsidRPr="00EA2DD9" w:rsidR="001A1DBD">
        <w:rPr>
          <w:rFonts w:eastAsia="Calibri"/>
          <w:szCs w:val="22"/>
        </w:rPr>
        <w:t>IL</w:t>
      </w:r>
      <w:r w:rsidRPr="00EA2DD9">
        <w:rPr>
          <w:rFonts w:eastAsia="Calibri"/>
          <w:szCs w:val="22"/>
        </w:rPr>
        <w:t xml:space="preserve"> 60608</w:t>
      </w:r>
    </w:p>
    <w:p w:rsidR="0082711D" w:rsidRPr="00EA2DD9" w:rsidP="0082711D" w14:paraId="19CA762D" w14:textId="77777777">
      <w:pPr>
        <w:rPr>
          <w:rFonts w:eastAsia="Calibri"/>
          <w:szCs w:val="22"/>
        </w:rPr>
      </w:pPr>
      <w:r>
        <w:fldChar w:fldCharType="begin"/>
      </w:r>
      <w:r>
        <w:instrText xml:space="preserve"> HYPERLINK "mailto:lynda@citizenaction-il.org" </w:instrText>
      </w:r>
      <w:r>
        <w:fldChar w:fldCharType="separate"/>
      </w:r>
      <w:r w:rsidRPr="00EA2DD9">
        <w:rPr>
          <w:rFonts w:eastAsia="Calibri"/>
          <w:szCs w:val="22"/>
        </w:rPr>
        <w:t>lynda@citizenaction-il.org</w:t>
      </w:r>
      <w:r>
        <w:fldChar w:fldCharType="end"/>
      </w:r>
    </w:p>
    <w:p w:rsidR="0082711D" w:rsidRPr="00EA2DD9" w:rsidP="0082711D" w14:paraId="1B5B722F" w14:textId="6C294D91">
      <w:pPr>
        <w:rPr>
          <w:rFonts w:eastAsia="Calibri"/>
          <w:szCs w:val="22"/>
        </w:rPr>
      </w:pPr>
    </w:p>
    <w:p w:rsidR="0082711D" w:rsidRPr="00EA2DD9" w:rsidP="0082711D" w14:paraId="1E382EFF" w14:textId="20A5B284">
      <w:pPr>
        <w:rPr>
          <w:rFonts w:eastAsia="Calibri"/>
          <w:szCs w:val="22"/>
        </w:rPr>
      </w:pPr>
      <w:r w:rsidRPr="00EA2DD9">
        <w:rPr>
          <w:rFonts w:eastAsia="Calibri"/>
          <w:szCs w:val="22"/>
        </w:rPr>
        <w:t xml:space="preserve">Thomas A. Schatz </w:t>
      </w:r>
    </w:p>
    <w:p w:rsidR="0082711D" w:rsidRPr="00EA2DD9" w:rsidP="0082711D" w14:paraId="6C6FAFC5" w14:textId="77777777">
      <w:pPr>
        <w:rPr>
          <w:rFonts w:eastAsia="Calibri"/>
          <w:szCs w:val="22"/>
        </w:rPr>
      </w:pPr>
      <w:r w:rsidRPr="00EA2DD9">
        <w:rPr>
          <w:rFonts w:eastAsia="Calibri"/>
          <w:szCs w:val="22"/>
        </w:rPr>
        <w:t>Citizens Against Government Waste</w:t>
      </w:r>
    </w:p>
    <w:p w:rsidR="001A1DBD" w:rsidRPr="00EA2DD9" w:rsidP="0082711D" w14:paraId="71D07C94" w14:textId="7F50104E">
      <w:pPr>
        <w:rPr>
          <w:rFonts w:eastAsia="Calibri"/>
          <w:szCs w:val="22"/>
        </w:rPr>
      </w:pPr>
      <w:r w:rsidRPr="00EA2DD9">
        <w:rPr>
          <w:rFonts w:eastAsia="Calibri"/>
          <w:szCs w:val="22"/>
        </w:rPr>
        <w:t>1100 Connecticut Avenue, N</w:t>
      </w:r>
      <w:r w:rsidRPr="00EA2DD9">
        <w:rPr>
          <w:rFonts w:eastAsia="Calibri"/>
          <w:szCs w:val="22"/>
        </w:rPr>
        <w:t>.</w:t>
      </w:r>
      <w:r w:rsidRPr="00EA2DD9">
        <w:rPr>
          <w:rFonts w:eastAsia="Calibri"/>
          <w:szCs w:val="22"/>
        </w:rPr>
        <w:t>W</w:t>
      </w:r>
      <w:r w:rsidRPr="00EA2DD9">
        <w:rPr>
          <w:rFonts w:eastAsia="Calibri"/>
          <w:szCs w:val="22"/>
        </w:rPr>
        <w:t>.</w:t>
      </w:r>
      <w:r w:rsidRPr="00EA2DD9">
        <w:rPr>
          <w:rFonts w:eastAsia="Calibri"/>
          <w:szCs w:val="22"/>
        </w:rPr>
        <w:t xml:space="preserve"> </w:t>
      </w:r>
    </w:p>
    <w:p w:rsidR="0082711D" w:rsidRPr="00EA2DD9" w:rsidP="0082711D" w14:paraId="13B70F2E" w14:textId="67383184">
      <w:pPr>
        <w:rPr>
          <w:rFonts w:eastAsia="Calibri"/>
          <w:szCs w:val="22"/>
        </w:rPr>
      </w:pPr>
      <w:r w:rsidRPr="00EA2DD9">
        <w:rPr>
          <w:rFonts w:eastAsia="Calibri"/>
          <w:szCs w:val="22"/>
        </w:rPr>
        <w:t>Suite 650</w:t>
      </w:r>
    </w:p>
    <w:p w:rsidR="0082711D" w:rsidRPr="00EA2DD9" w:rsidP="0082711D" w14:paraId="70CE1FDD" w14:textId="77777777">
      <w:pPr>
        <w:rPr>
          <w:rFonts w:eastAsia="Calibri"/>
          <w:szCs w:val="22"/>
        </w:rPr>
      </w:pPr>
      <w:r w:rsidRPr="00EA2DD9">
        <w:rPr>
          <w:rFonts w:eastAsia="Calibri"/>
          <w:szCs w:val="22"/>
        </w:rPr>
        <w:t>Washington, DC 20036</w:t>
      </w:r>
    </w:p>
    <w:p w:rsidR="0082711D" w:rsidRPr="00EA2DD9" w:rsidP="0082711D" w14:paraId="2EA95E6B" w14:textId="075271A7">
      <w:pPr>
        <w:rPr>
          <w:rFonts w:eastAsia="Calibri"/>
          <w:szCs w:val="22"/>
        </w:rPr>
      </w:pPr>
      <w:r>
        <w:fldChar w:fldCharType="begin"/>
      </w:r>
      <w:r>
        <w:instrText xml:space="preserve"> HYPERLINK "mailto:tschatz@cagw.org" </w:instrText>
      </w:r>
      <w:r>
        <w:fldChar w:fldCharType="separate"/>
      </w:r>
      <w:r w:rsidRPr="00EA2DD9" w:rsidR="002002C3">
        <w:rPr>
          <w:rFonts w:eastAsia="Calibri"/>
          <w:szCs w:val="22"/>
        </w:rPr>
        <w:t>tschatz@cagw.org</w:t>
      </w:r>
      <w:r>
        <w:fldChar w:fldCharType="end"/>
      </w:r>
    </w:p>
    <w:p w:rsidR="0082711D" w:rsidRPr="00EA2DD9" w:rsidP="0082711D" w14:paraId="3297EF89" w14:textId="77777777">
      <w:pPr>
        <w:rPr>
          <w:rFonts w:eastAsia="Calibri"/>
          <w:szCs w:val="22"/>
        </w:rPr>
      </w:pPr>
    </w:p>
    <w:p w:rsidR="0082711D" w:rsidRPr="00EA2DD9" w:rsidP="0082711D" w14:paraId="09CD2B3F" w14:textId="77777777">
      <w:pPr>
        <w:rPr>
          <w:rFonts w:eastAsia="Calibri"/>
          <w:szCs w:val="22"/>
        </w:rPr>
      </w:pPr>
      <w:r w:rsidRPr="00EA2DD9">
        <w:rPr>
          <w:rFonts w:eastAsia="Calibri"/>
          <w:szCs w:val="22"/>
        </w:rPr>
        <w:t xml:space="preserve">Debbie Goldman    </w:t>
      </w:r>
    </w:p>
    <w:p w:rsidR="0082711D" w:rsidRPr="00EA2DD9" w:rsidP="0082711D" w14:paraId="1F00C683" w14:textId="77777777">
      <w:pPr>
        <w:rPr>
          <w:rFonts w:eastAsia="Calibri"/>
          <w:szCs w:val="22"/>
        </w:rPr>
      </w:pPr>
      <w:r w:rsidRPr="00EA2DD9">
        <w:rPr>
          <w:rFonts w:eastAsia="Calibri"/>
          <w:szCs w:val="22"/>
        </w:rPr>
        <w:t>George Kohl</w:t>
      </w:r>
    </w:p>
    <w:p w:rsidR="0082711D" w:rsidRPr="00EA2DD9" w:rsidP="0082711D" w14:paraId="7BCC5306" w14:textId="77777777">
      <w:pPr>
        <w:rPr>
          <w:rFonts w:eastAsia="Calibri"/>
          <w:szCs w:val="22"/>
        </w:rPr>
      </w:pPr>
      <w:r w:rsidRPr="00EA2DD9">
        <w:rPr>
          <w:rFonts w:eastAsia="Calibri"/>
          <w:szCs w:val="22"/>
        </w:rPr>
        <w:t>Communications Workers of America</w:t>
      </w:r>
    </w:p>
    <w:p w:rsidR="0082711D" w:rsidRPr="00EA2DD9" w:rsidP="0082711D" w14:paraId="6899F94D" w14:textId="4BE35D5A">
      <w:pPr>
        <w:rPr>
          <w:rFonts w:eastAsia="Calibri"/>
          <w:szCs w:val="22"/>
        </w:rPr>
      </w:pPr>
      <w:r w:rsidRPr="00EA2DD9">
        <w:rPr>
          <w:rFonts w:eastAsia="Calibri"/>
          <w:szCs w:val="22"/>
        </w:rPr>
        <w:t>501 Third Street</w:t>
      </w:r>
      <w:r w:rsidRPr="00EA2DD9" w:rsidR="001A1DBD">
        <w:rPr>
          <w:rFonts w:eastAsia="Calibri"/>
          <w:szCs w:val="22"/>
        </w:rPr>
        <w:t>,</w:t>
      </w:r>
      <w:r w:rsidRPr="00EA2DD9">
        <w:rPr>
          <w:rFonts w:eastAsia="Calibri"/>
          <w:szCs w:val="22"/>
        </w:rPr>
        <w:t xml:space="preserve"> N.W.</w:t>
      </w:r>
    </w:p>
    <w:p w:rsidR="0082711D" w:rsidRPr="00EA2DD9" w:rsidP="0082711D" w14:paraId="75FDDD01" w14:textId="77777777">
      <w:pPr>
        <w:rPr>
          <w:rFonts w:eastAsia="Calibri"/>
          <w:szCs w:val="22"/>
        </w:rPr>
      </w:pPr>
      <w:r w:rsidRPr="00EA2DD9">
        <w:rPr>
          <w:rFonts w:eastAsia="Calibri"/>
          <w:szCs w:val="22"/>
        </w:rPr>
        <w:t>Washington, DC 20001</w:t>
      </w:r>
    </w:p>
    <w:p w:rsidR="0082711D" w:rsidRPr="00EA2DD9" w:rsidP="0082711D" w14:paraId="27146DFE" w14:textId="77777777">
      <w:pPr>
        <w:rPr>
          <w:rFonts w:eastAsia="Calibri"/>
          <w:szCs w:val="22"/>
        </w:rPr>
      </w:pPr>
      <w:r>
        <w:fldChar w:fldCharType="begin"/>
      </w:r>
      <w:r>
        <w:instrText xml:space="preserve"> HYPERLINK "mailto:dgoldman@cwa-union.org" </w:instrText>
      </w:r>
      <w:r>
        <w:fldChar w:fldCharType="separate"/>
      </w:r>
      <w:r w:rsidRPr="00EA2DD9">
        <w:rPr>
          <w:rFonts w:eastAsia="Calibri"/>
          <w:szCs w:val="22"/>
        </w:rPr>
        <w:t>dgoldman@cwa-union.org</w:t>
      </w:r>
      <w:r>
        <w:fldChar w:fldCharType="end"/>
      </w:r>
    </w:p>
    <w:p w:rsidR="0082711D" w:rsidRPr="00EA2DD9" w:rsidP="0082711D" w14:paraId="55CC8236" w14:textId="77777777">
      <w:pPr>
        <w:rPr>
          <w:rFonts w:eastAsia="Calibri"/>
          <w:szCs w:val="22"/>
        </w:rPr>
      </w:pPr>
    </w:p>
    <w:p w:rsidR="0082711D" w:rsidRPr="00EA2DD9" w:rsidP="0082711D" w14:paraId="21AC42C3" w14:textId="77777777">
      <w:pPr>
        <w:rPr>
          <w:rFonts w:eastAsia="Calibri"/>
          <w:szCs w:val="22"/>
        </w:rPr>
      </w:pPr>
      <w:r w:rsidRPr="00EA2DD9">
        <w:rPr>
          <w:rFonts w:eastAsia="Calibri"/>
          <w:szCs w:val="22"/>
        </w:rPr>
        <w:t xml:space="preserve">Ev Ehrlich </w:t>
      </w:r>
    </w:p>
    <w:p w:rsidR="0082711D" w:rsidRPr="00EA2DD9" w:rsidP="0082711D" w14:paraId="6889F0F4" w14:textId="77777777">
      <w:pPr>
        <w:rPr>
          <w:rFonts w:eastAsia="Calibri"/>
          <w:szCs w:val="22"/>
        </w:rPr>
      </w:pPr>
      <w:r w:rsidRPr="00EA2DD9">
        <w:rPr>
          <w:rFonts w:eastAsia="Calibri"/>
          <w:szCs w:val="22"/>
        </w:rPr>
        <w:t>c/o Progressive Policy Institute</w:t>
      </w:r>
    </w:p>
    <w:p w:rsidR="0082711D" w:rsidRPr="00EA2DD9" w:rsidP="0082711D" w14:paraId="0EEDB0BD" w14:textId="00D77DC7">
      <w:pPr>
        <w:rPr>
          <w:rFonts w:eastAsia="Calibri"/>
          <w:szCs w:val="22"/>
        </w:rPr>
      </w:pPr>
      <w:r w:rsidRPr="00EA2DD9">
        <w:rPr>
          <w:rFonts w:eastAsia="Calibri"/>
          <w:szCs w:val="22"/>
        </w:rPr>
        <w:t>1200 New Hampshire Ave</w:t>
      </w:r>
      <w:r w:rsidRPr="00EA2DD9" w:rsidR="001A1DBD">
        <w:rPr>
          <w:rFonts w:eastAsia="Calibri"/>
          <w:szCs w:val="22"/>
        </w:rPr>
        <w:t>nue,</w:t>
      </w:r>
      <w:r w:rsidRPr="00EA2DD9">
        <w:rPr>
          <w:rFonts w:eastAsia="Calibri"/>
          <w:szCs w:val="22"/>
        </w:rPr>
        <w:t xml:space="preserve"> N</w:t>
      </w:r>
      <w:r w:rsidRPr="00EA2DD9" w:rsidR="001A1DBD">
        <w:rPr>
          <w:rFonts w:eastAsia="Calibri"/>
          <w:szCs w:val="22"/>
        </w:rPr>
        <w:t>.</w:t>
      </w:r>
      <w:r w:rsidRPr="00EA2DD9">
        <w:rPr>
          <w:rFonts w:eastAsia="Calibri"/>
          <w:szCs w:val="22"/>
        </w:rPr>
        <w:t>W</w:t>
      </w:r>
      <w:r w:rsidRPr="00EA2DD9" w:rsidR="001A1DBD">
        <w:rPr>
          <w:rFonts w:eastAsia="Calibri"/>
          <w:szCs w:val="22"/>
        </w:rPr>
        <w:t>.</w:t>
      </w:r>
    </w:p>
    <w:p w:rsidR="0082711D" w:rsidRPr="00EA2DD9" w:rsidP="0082711D" w14:paraId="4FA1EBF2" w14:textId="77777777">
      <w:pPr>
        <w:rPr>
          <w:rFonts w:eastAsia="Calibri"/>
          <w:szCs w:val="22"/>
        </w:rPr>
      </w:pPr>
      <w:r w:rsidRPr="00EA2DD9">
        <w:rPr>
          <w:rFonts w:eastAsia="Calibri"/>
          <w:szCs w:val="22"/>
        </w:rPr>
        <w:t>Suite 575</w:t>
      </w:r>
    </w:p>
    <w:p w:rsidR="00B36665" w:rsidRPr="00EA2DD9" w:rsidP="00B36665" w14:paraId="76C765A8" w14:textId="77777777">
      <w:pPr>
        <w:rPr>
          <w:rFonts w:eastAsia="Calibri"/>
          <w:szCs w:val="22"/>
        </w:rPr>
      </w:pPr>
      <w:r w:rsidRPr="00EA2DD9">
        <w:rPr>
          <w:rFonts w:eastAsia="Calibri"/>
          <w:szCs w:val="22"/>
        </w:rPr>
        <w:t>Washington, DC 20036</w:t>
      </w:r>
    </w:p>
    <w:p w:rsidR="0082711D" w:rsidRPr="00EA2DD9" w:rsidP="00B36665" w14:paraId="11E57FFA" w14:textId="5A93DED5">
      <w:pPr>
        <w:rPr>
          <w:rFonts w:eastAsia="Calibri"/>
          <w:szCs w:val="22"/>
        </w:rPr>
      </w:pPr>
      <w:r>
        <w:fldChar w:fldCharType="begin"/>
      </w:r>
      <w:r>
        <w:instrText xml:space="preserve"> HYPERLINK "mailto:EvEhrlich@Ehrlich.net" </w:instrText>
      </w:r>
      <w:r>
        <w:fldChar w:fldCharType="separate"/>
      </w:r>
      <w:r w:rsidRPr="00EA2DD9" w:rsidR="00B36665">
        <w:rPr>
          <w:rFonts w:eastAsia="Calibri"/>
          <w:szCs w:val="22"/>
        </w:rPr>
        <w:t>EvEhrlich@Ehrlich.net</w:t>
      </w:r>
      <w:r>
        <w:fldChar w:fldCharType="end"/>
      </w:r>
    </w:p>
    <w:p w:rsidR="0082711D" w:rsidRPr="00EA2DD9" w:rsidP="0082711D" w14:paraId="2C6B643A" w14:textId="77777777">
      <w:pPr>
        <w:rPr>
          <w:rFonts w:eastAsia="Calibri"/>
          <w:szCs w:val="22"/>
        </w:rPr>
      </w:pPr>
    </w:p>
    <w:p w:rsidR="0082711D" w:rsidRPr="00EA2DD9" w:rsidP="0082711D" w14:paraId="2EF0C6B5" w14:textId="77777777">
      <w:pPr>
        <w:rPr>
          <w:rFonts w:eastAsia="Calibri"/>
          <w:szCs w:val="22"/>
        </w:rPr>
      </w:pPr>
      <w:r w:rsidRPr="00EA2DD9">
        <w:rPr>
          <w:rFonts w:eastAsia="Calibri"/>
          <w:szCs w:val="22"/>
        </w:rPr>
        <w:t>Hispanic Technology and Telecommunications Partnership</w:t>
      </w:r>
    </w:p>
    <w:p w:rsidR="0082711D" w:rsidRPr="00EA2DD9" w:rsidP="0082711D" w14:paraId="6603EC16" w14:textId="1E32CA7B">
      <w:pPr>
        <w:rPr>
          <w:rFonts w:eastAsia="Calibri"/>
          <w:szCs w:val="22"/>
        </w:rPr>
      </w:pPr>
      <w:r w:rsidRPr="00EA2DD9">
        <w:rPr>
          <w:rFonts w:eastAsia="Calibri"/>
          <w:szCs w:val="22"/>
        </w:rPr>
        <w:t>1444 I Street</w:t>
      </w:r>
      <w:r w:rsidRPr="00EA2DD9" w:rsidR="001A1DBD">
        <w:rPr>
          <w:rFonts w:eastAsia="Calibri"/>
          <w:szCs w:val="22"/>
        </w:rPr>
        <w:t>,</w:t>
      </w:r>
      <w:r w:rsidRPr="00EA2DD9">
        <w:rPr>
          <w:rFonts w:eastAsia="Calibri"/>
          <w:szCs w:val="22"/>
        </w:rPr>
        <w:t xml:space="preserve"> N</w:t>
      </w:r>
      <w:r w:rsidRPr="00EA2DD9" w:rsidR="001A1DBD">
        <w:rPr>
          <w:rFonts w:eastAsia="Calibri"/>
          <w:szCs w:val="22"/>
        </w:rPr>
        <w:t>.</w:t>
      </w:r>
      <w:r w:rsidRPr="00EA2DD9">
        <w:rPr>
          <w:rFonts w:eastAsia="Calibri"/>
          <w:szCs w:val="22"/>
        </w:rPr>
        <w:t>W</w:t>
      </w:r>
      <w:r w:rsidRPr="00EA2DD9" w:rsidR="001A1DBD">
        <w:rPr>
          <w:rFonts w:eastAsia="Calibri"/>
          <w:szCs w:val="22"/>
        </w:rPr>
        <w:t>.</w:t>
      </w:r>
    </w:p>
    <w:p w:rsidR="0082711D" w:rsidRPr="00EA2DD9" w:rsidP="0082711D" w14:paraId="3F84FC22" w14:textId="77777777">
      <w:pPr>
        <w:rPr>
          <w:rFonts w:eastAsia="Calibri"/>
          <w:szCs w:val="22"/>
        </w:rPr>
      </w:pPr>
      <w:r w:rsidRPr="00EA2DD9">
        <w:rPr>
          <w:rFonts w:eastAsia="Calibri"/>
          <w:szCs w:val="22"/>
        </w:rPr>
        <w:t>Suite 800</w:t>
      </w:r>
    </w:p>
    <w:p w:rsidR="0082711D" w:rsidRPr="00EA2DD9" w:rsidP="0082711D" w14:paraId="6BC96CA8" w14:textId="3BAE156E">
      <w:pPr>
        <w:rPr>
          <w:rFonts w:eastAsia="Calibri"/>
          <w:szCs w:val="22"/>
        </w:rPr>
      </w:pPr>
      <w:r w:rsidRPr="00EA2DD9">
        <w:rPr>
          <w:rFonts w:eastAsia="Calibri"/>
          <w:szCs w:val="22"/>
        </w:rPr>
        <w:t>Washington, DC 20005</w:t>
      </w:r>
    </w:p>
    <w:p w:rsidR="0082711D" w:rsidRPr="00EA2DD9" w:rsidP="0082711D" w14:paraId="295A4DBD" w14:textId="77777777">
      <w:pPr>
        <w:rPr>
          <w:rFonts w:eastAsia="Calibri"/>
          <w:szCs w:val="22"/>
        </w:rPr>
      </w:pPr>
      <w:r>
        <w:fldChar w:fldCharType="begin"/>
      </w:r>
      <w:r>
        <w:instrText xml:space="preserve"> HYPERLINK "mailto:info@httponline.org" </w:instrText>
      </w:r>
      <w:r>
        <w:fldChar w:fldCharType="separate"/>
      </w:r>
      <w:r w:rsidRPr="00EA2DD9">
        <w:rPr>
          <w:rFonts w:eastAsia="Calibri"/>
          <w:szCs w:val="22"/>
        </w:rPr>
        <w:t>info@httponline.org</w:t>
      </w:r>
      <w:r>
        <w:fldChar w:fldCharType="end"/>
      </w:r>
    </w:p>
    <w:p w:rsidR="0082711D" w:rsidRPr="00EA2DD9" w:rsidP="0082711D" w14:paraId="086503EF" w14:textId="77777777">
      <w:pPr>
        <w:rPr>
          <w:rFonts w:eastAsia="Calibri"/>
          <w:szCs w:val="22"/>
        </w:rPr>
      </w:pPr>
    </w:p>
    <w:p w:rsidR="0082711D" w:rsidRPr="00EA2DD9" w:rsidP="0082711D" w14:paraId="2654AB1D" w14:textId="3F65A978">
      <w:pPr>
        <w:pStyle w:val="Default"/>
        <w:rPr>
          <w:snapToGrid w:val="0"/>
          <w:color w:val="auto"/>
          <w:kern w:val="28"/>
          <w:sz w:val="22"/>
          <w:szCs w:val="22"/>
        </w:rPr>
      </w:pPr>
      <w:r w:rsidRPr="00EA2DD9">
        <w:rPr>
          <w:snapToGrid w:val="0"/>
          <w:color w:val="auto"/>
          <w:kern w:val="28"/>
          <w:sz w:val="22"/>
          <w:szCs w:val="22"/>
        </w:rPr>
        <w:t>Ari Q. Fitzgerald</w:t>
      </w:r>
    </w:p>
    <w:p w:rsidR="0082711D" w:rsidRPr="00EA2DD9" w:rsidP="0082711D" w14:paraId="19352F5C" w14:textId="5B570690">
      <w:pPr>
        <w:pStyle w:val="Default"/>
        <w:rPr>
          <w:snapToGrid w:val="0"/>
          <w:color w:val="auto"/>
          <w:kern w:val="28"/>
          <w:sz w:val="22"/>
          <w:szCs w:val="22"/>
        </w:rPr>
      </w:pPr>
      <w:r w:rsidRPr="00EA2DD9">
        <w:rPr>
          <w:snapToGrid w:val="0"/>
          <w:color w:val="auto"/>
          <w:kern w:val="28"/>
          <w:sz w:val="22"/>
          <w:szCs w:val="22"/>
        </w:rPr>
        <w:t xml:space="preserve">Hogan Lovells </w:t>
      </w:r>
    </w:p>
    <w:p w:rsidR="0082711D" w:rsidRPr="00EA2DD9" w:rsidP="0082711D" w14:paraId="28669C43" w14:textId="1195F13E">
      <w:pPr>
        <w:pStyle w:val="Default"/>
        <w:rPr>
          <w:snapToGrid w:val="0"/>
          <w:color w:val="auto"/>
          <w:kern w:val="28"/>
          <w:sz w:val="22"/>
          <w:szCs w:val="22"/>
        </w:rPr>
      </w:pPr>
      <w:r w:rsidRPr="00EA2DD9">
        <w:rPr>
          <w:snapToGrid w:val="0"/>
          <w:color w:val="auto"/>
          <w:kern w:val="28"/>
          <w:sz w:val="22"/>
          <w:szCs w:val="22"/>
        </w:rPr>
        <w:t>555 Thirteenth Street, N</w:t>
      </w:r>
      <w:r w:rsidRPr="00EA2DD9" w:rsidR="001A1DBD">
        <w:rPr>
          <w:snapToGrid w:val="0"/>
          <w:color w:val="auto"/>
          <w:kern w:val="28"/>
          <w:sz w:val="22"/>
          <w:szCs w:val="22"/>
        </w:rPr>
        <w:t>.</w:t>
      </w:r>
      <w:r w:rsidRPr="00EA2DD9">
        <w:rPr>
          <w:snapToGrid w:val="0"/>
          <w:color w:val="auto"/>
          <w:kern w:val="28"/>
          <w:sz w:val="22"/>
          <w:szCs w:val="22"/>
        </w:rPr>
        <w:t>W</w:t>
      </w:r>
      <w:r w:rsidRPr="00EA2DD9" w:rsidR="001A1DBD">
        <w:rPr>
          <w:snapToGrid w:val="0"/>
          <w:color w:val="auto"/>
          <w:kern w:val="28"/>
          <w:sz w:val="22"/>
          <w:szCs w:val="22"/>
        </w:rPr>
        <w:t>.</w:t>
      </w:r>
    </w:p>
    <w:p w:rsidR="0082711D" w:rsidRPr="00EA2DD9" w:rsidP="0082711D" w14:paraId="038586E4" w14:textId="0B7864A5">
      <w:pPr>
        <w:pStyle w:val="Default"/>
        <w:rPr>
          <w:snapToGrid w:val="0"/>
          <w:color w:val="auto"/>
          <w:kern w:val="28"/>
          <w:sz w:val="22"/>
          <w:szCs w:val="22"/>
        </w:rPr>
      </w:pPr>
      <w:r w:rsidRPr="00EA2DD9">
        <w:rPr>
          <w:snapToGrid w:val="0"/>
          <w:color w:val="auto"/>
          <w:kern w:val="28"/>
          <w:sz w:val="22"/>
          <w:szCs w:val="22"/>
        </w:rPr>
        <w:t>Washington, D</w:t>
      </w:r>
      <w:r w:rsidRPr="00EA2DD9" w:rsidR="00E6101E">
        <w:rPr>
          <w:snapToGrid w:val="0"/>
          <w:color w:val="auto"/>
          <w:kern w:val="28"/>
          <w:sz w:val="22"/>
          <w:szCs w:val="22"/>
        </w:rPr>
        <w:t>.</w:t>
      </w:r>
      <w:r w:rsidRPr="00EA2DD9">
        <w:rPr>
          <w:snapToGrid w:val="0"/>
          <w:color w:val="auto"/>
          <w:kern w:val="28"/>
          <w:sz w:val="22"/>
          <w:szCs w:val="22"/>
        </w:rPr>
        <w:t>C</w:t>
      </w:r>
      <w:r w:rsidRPr="00EA2DD9" w:rsidR="00E6101E">
        <w:rPr>
          <w:snapToGrid w:val="0"/>
          <w:color w:val="auto"/>
          <w:kern w:val="28"/>
          <w:sz w:val="22"/>
          <w:szCs w:val="22"/>
        </w:rPr>
        <w:t>.</w:t>
      </w:r>
      <w:r w:rsidRPr="00EA2DD9">
        <w:rPr>
          <w:snapToGrid w:val="0"/>
          <w:color w:val="auto"/>
          <w:kern w:val="28"/>
          <w:sz w:val="22"/>
          <w:szCs w:val="22"/>
        </w:rPr>
        <w:t xml:space="preserve"> 20004</w:t>
      </w:r>
    </w:p>
    <w:p w:rsidR="00B36665" w:rsidRPr="00EA2DD9" w:rsidP="0082711D" w14:paraId="43B8371A" w14:textId="2A670ECB">
      <w:pPr>
        <w:pStyle w:val="Default"/>
        <w:rPr>
          <w:snapToGrid w:val="0"/>
          <w:color w:val="auto"/>
          <w:kern w:val="28"/>
          <w:sz w:val="22"/>
          <w:szCs w:val="22"/>
        </w:rPr>
      </w:pPr>
      <w:r>
        <w:fldChar w:fldCharType="begin"/>
      </w:r>
      <w:r>
        <w:instrText xml:space="preserve"> HYPERLINK "mailto:ari.fitzgerald@hoganlovells.com" </w:instrText>
      </w:r>
      <w:r>
        <w:fldChar w:fldCharType="separate"/>
      </w:r>
      <w:r w:rsidRPr="00EA2DD9">
        <w:rPr>
          <w:snapToGrid w:val="0"/>
          <w:color w:val="auto"/>
          <w:kern w:val="28"/>
          <w:sz w:val="22"/>
          <w:szCs w:val="22"/>
        </w:rPr>
        <w:t>ari.fitzgerald@hoganlovells.com</w:t>
      </w:r>
      <w:r>
        <w:fldChar w:fldCharType="end"/>
      </w:r>
    </w:p>
    <w:p w:rsidR="0082711D" w:rsidRPr="00EA2DD9" w:rsidP="0082711D" w14:paraId="3494966C" w14:textId="77777777">
      <w:pPr>
        <w:pStyle w:val="Default"/>
        <w:rPr>
          <w:i/>
          <w:sz w:val="22"/>
          <w:szCs w:val="22"/>
        </w:rPr>
      </w:pPr>
      <w:r w:rsidRPr="00EA2DD9">
        <w:rPr>
          <w:i/>
          <w:sz w:val="22"/>
          <w:szCs w:val="22"/>
        </w:rPr>
        <w:t>Counsel for SNR Wireless LicenseCo, LLC</w:t>
      </w:r>
    </w:p>
    <w:p w:rsidR="0082711D" w:rsidRPr="00EA2DD9" w:rsidP="0082711D" w14:paraId="435B6C8D" w14:textId="77777777">
      <w:pPr>
        <w:rPr>
          <w:rFonts w:eastAsia="Calibri"/>
          <w:szCs w:val="22"/>
        </w:rPr>
      </w:pPr>
    </w:p>
    <w:p w:rsidR="0082711D" w:rsidRPr="00EA2DD9" w:rsidP="0082711D" w14:paraId="2560235C" w14:textId="4C51A825">
      <w:pPr>
        <w:rPr>
          <w:rFonts w:eastAsia="Calibri"/>
          <w:szCs w:val="22"/>
        </w:rPr>
      </w:pPr>
      <w:r w:rsidRPr="00EA2DD9">
        <w:rPr>
          <w:rFonts w:eastAsia="Calibri"/>
          <w:szCs w:val="22"/>
        </w:rPr>
        <w:t xml:space="preserve">Mike Wendy </w:t>
      </w:r>
    </w:p>
    <w:p w:rsidR="0082711D" w:rsidRPr="00EA2DD9" w:rsidP="0082711D" w14:paraId="7439347F" w14:textId="77777777">
      <w:pPr>
        <w:rPr>
          <w:rFonts w:eastAsia="Calibri"/>
          <w:szCs w:val="22"/>
        </w:rPr>
      </w:pPr>
      <w:r w:rsidRPr="00EA2DD9">
        <w:rPr>
          <w:rFonts w:eastAsia="Calibri"/>
          <w:szCs w:val="22"/>
        </w:rPr>
        <w:t>MediaFreedom.org</w:t>
      </w:r>
    </w:p>
    <w:p w:rsidR="0082711D" w:rsidRPr="00EA2DD9" w:rsidP="0082711D" w14:paraId="519FCF31" w14:textId="77777777">
      <w:pPr>
        <w:rPr>
          <w:rFonts w:eastAsia="Calibri"/>
          <w:szCs w:val="22"/>
        </w:rPr>
      </w:pPr>
      <w:r w:rsidRPr="00EA2DD9">
        <w:rPr>
          <w:rFonts w:eastAsia="Calibri"/>
          <w:szCs w:val="22"/>
        </w:rPr>
        <w:t>8519 Bound Brook Lane</w:t>
      </w:r>
    </w:p>
    <w:p w:rsidR="0082711D" w:rsidRPr="00EA2DD9" w:rsidP="0082711D" w14:paraId="7ADC69BB" w14:textId="77777777">
      <w:pPr>
        <w:rPr>
          <w:rFonts w:eastAsia="Calibri"/>
          <w:szCs w:val="22"/>
        </w:rPr>
      </w:pPr>
      <w:r w:rsidRPr="00EA2DD9">
        <w:rPr>
          <w:rFonts w:eastAsia="Calibri"/>
          <w:szCs w:val="22"/>
        </w:rPr>
        <w:t>Alexandria, VA 22309</w:t>
      </w:r>
    </w:p>
    <w:p w:rsidR="0082711D" w:rsidRPr="00EA2DD9" w:rsidP="0082711D" w14:paraId="74D13074" w14:textId="2C08F478">
      <w:pPr>
        <w:rPr>
          <w:rFonts w:eastAsia="Calibri"/>
          <w:szCs w:val="22"/>
        </w:rPr>
      </w:pPr>
      <w:r>
        <w:fldChar w:fldCharType="begin"/>
      </w:r>
      <w:r>
        <w:instrText xml:space="preserve"> HYPERLINK "mailto:mwendy@mediafreedom.org" </w:instrText>
      </w:r>
      <w:r>
        <w:fldChar w:fldCharType="separate"/>
      </w:r>
      <w:r w:rsidRPr="00EA2DD9" w:rsidR="00B36665">
        <w:rPr>
          <w:rFonts w:eastAsia="Calibri"/>
          <w:szCs w:val="22"/>
        </w:rPr>
        <w:t>mwendy@mediafreedom.org</w:t>
      </w:r>
      <w:r>
        <w:fldChar w:fldCharType="end"/>
      </w:r>
    </w:p>
    <w:p w:rsidR="0082711D" w:rsidRPr="00EA2DD9" w:rsidP="0082711D" w14:paraId="183CC65B" w14:textId="77777777">
      <w:pPr>
        <w:rPr>
          <w:rFonts w:eastAsia="Calibri"/>
          <w:szCs w:val="22"/>
        </w:rPr>
      </w:pPr>
    </w:p>
    <w:p w:rsidR="005C2E48" w:rsidP="0082711D" w14:paraId="5D505168" w14:textId="77777777">
      <w:pPr>
        <w:rPr>
          <w:rFonts w:eastAsia="Calibri"/>
          <w:sz w:val="24"/>
          <w:szCs w:val="24"/>
        </w:rPr>
      </w:pPr>
    </w:p>
    <w:p w:rsidR="005C2E48" w:rsidP="0082711D" w14:paraId="0CC28605" w14:textId="1FBD2E79">
      <w:pPr>
        <w:rPr>
          <w:rFonts w:eastAsia="Calibri"/>
          <w:sz w:val="24"/>
          <w:szCs w:val="24"/>
        </w:rPr>
      </w:pPr>
    </w:p>
    <w:p w:rsidR="00EA2DD9" w:rsidP="0082711D" w14:paraId="37AC897C" w14:textId="7D5A6C06">
      <w:pPr>
        <w:rPr>
          <w:rFonts w:eastAsia="Calibri"/>
          <w:sz w:val="24"/>
          <w:szCs w:val="24"/>
        </w:rPr>
      </w:pPr>
    </w:p>
    <w:p w:rsidR="00EA2DD9" w:rsidP="0082711D" w14:paraId="10EF0E01" w14:textId="77777777">
      <w:pPr>
        <w:rPr>
          <w:rFonts w:eastAsia="Calibri"/>
          <w:sz w:val="24"/>
          <w:szCs w:val="24"/>
        </w:rPr>
      </w:pPr>
    </w:p>
    <w:p w:rsidR="0082711D" w:rsidRPr="00EA2DD9" w:rsidP="0082711D" w14:paraId="6E926068" w14:textId="62D5E773">
      <w:pPr>
        <w:rPr>
          <w:rFonts w:eastAsia="Calibri"/>
          <w:szCs w:val="22"/>
        </w:rPr>
      </w:pPr>
      <w:r w:rsidRPr="00EA2DD9">
        <w:rPr>
          <w:rFonts w:eastAsia="Calibri"/>
          <w:szCs w:val="22"/>
        </w:rPr>
        <w:t xml:space="preserve">Hilary </w:t>
      </w:r>
      <w:r w:rsidRPr="00EA2DD9" w:rsidR="00E6101E">
        <w:rPr>
          <w:rFonts w:eastAsia="Calibri"/>
          <w:szCs w:val="22"/>
        </w:rPr>
        <w:t>O</w:t>
      </w:r>
      <w:r w:rsidRPr="00EA2DD9">
        <w:rPr>
          <w:rFonts w:eastAsia="Calibri"/>
          <w:szCs w:val="22"/>
        </w:rPr>
        <w:t xml:space="preserve">. Shelton </w:t>
      </w:r>
    </w:p>
    <w:p w:rsidR="0082711D" w:rsidRPr="00EA2DD9" w:rsidP="0082711D" w14:paraId="00895D56" w14:textId="7B159904">
      <w:pPr>
        <w:rPr>
          <w:rFonts w:eastAsia="Calibri"/>
          <w:szCs w:val="22"/>
        </w:rPr>
      </w:pPr>
      <w:r w:rsidRPr="00EA2DD9">
        <w:rPr>
          <w:rFonts w:eastAsia="Calibri"/>
          <w:szCs w:val="22"/>
        </w:rPr>
        <w:t>1156 15</w:t>
      </w:r>
      <w:r w:rsidRPr="00EA2DD9" w:rsidR="00B44A36">
        <w:rPr>
          <w:rFonts w:eastAsia="Calibri"/>
          <w:szCs w:val="22"/>
          <w:vertAlign w:val="superscript"/>
        </w:rPr>
        <w:t>th</w:t>
      </w:r>
      <w:r w:rsidRPr="00EA2DD9" w:rsidR="00B44A36">
        <w:rPr>
          <w:rFonts w:eastAsia="Calibri"/>
          <w:szCs w:val="22"/>
        </w:rPr>
        <w:t xml:space="preserve"> </w:t>
      </w:r>
      <w:r w:rsidRPr="00EA2DD9">
        <w:rPr>
          <w:rFonts w:eastAsia="Calibri"/>
          <w:szCs w:val="22"/>
        </w:rPr>
        <w:t>Street, N.W.</w:t>
      </w:r>
    </w:p>
    <w:p w:rsidR="0082711D" w:rsidRPr="00EA2DD9" w:rsidP="0082711D" w14:paraId="30CE60EB" w14:textId="77777777">
      <w:pPr>
        <w:rPr>
          <w:rFonts w:eastAsia="Calibri"/>
          <w:szCs w:val="22"/>
        </w:rPr>
      </w:pPr>
      <w:r w:rsidRPr="00EA2DD9">
        <w:rPr>
          <w:rFonts w:eastAsia="Calibri"/>
          <w:szCs w:val="22"/>
        </w:rPr>
        <w:t>Suite 915</w:t>
      </w:r>
    </w:p>
    <w:p w:rsidR="0082711D" w:rsidRPr="00EA2DD9" w:rsidP="0082711D" w14:paraId="7868E572" w14:textId="77777777">
      <w:pPr>
        <w:rPr>
          <w:rFonts w:eastAsia="Calibri"/>
          <w:szCs w:val="22"/>
        </w:rPr>
      </w:pPr>
      <w:r w:rsidRPr="00EA2DD9">
        <w:rPr>
          <w:rFonts w:eastAsia="Calibri"/>
          <w:szCs w:val="22"/>
        </w:rPr>
        <w:t>Washington, DC 20005</w:t>
      </w:r>
    </w:p>
    <w:p w:rsidR="0082711D" w:rsidRPr="00EA2DD9" w:rsidP="0082711D" w14:paraId="6B373618" w14:textId="3D46025F">
      <w:pPr>
        <w:rPr>
          <w:rFonts w:eastAsia="Calibri"/>
          <w:szCs w:val="22"/>
        </w:rPr>
      </w:pPr>
      <w:r>
        <w:fldChar w:fldCharType="begin"/>
      </w:r>
      <w:r>
        <w:instrText xml:space="preserve"> HYPERLINK "mailto:hoshelton@naacpnet.org" </w:instrText>
      </w:r>
      <w:r>
        <w:fldChar w:fldCharType="separate"/>
      </w:r>
      <w:r w:rsidRPr="00EA2DD9" w:rsidR="00B36665">
        <w:rPr>
          <w:rFonts w:eastAsia="Calibri"/>
          <w:szCs w:val="22"/>
        </w:rPr>
        <w:t>hoshelton@naacpnet.org</w:t>
      </w:r>
      <w:r>
        <w:fldChar w:fldCharType="end"/>
      </w:r>
    </w:p>
    <w:p w:rsidR="0082711D" w:rsidRPr="00EA2DD9" w:rsidP="0082711D" w14:paraId="402319B3" w14:textId="77777777">
      <w:pPr>
        <w:rPr>
          <w:rFonts w:eastAsia="Calibri"/>
          <w:i/>
          <w:szCs w:val="22"/>
        </w:rPr>
      </w:pPr>
      <w:r w:rsidRPr="00EA2DD9">
        <w:rPr>
          <w:rFonts w:eastAsia="Calibri"/>
          <w:i/>
          <w:szCs w:val="22"/>
        </w:rPr>
        <w:t>National Association for the Advancement of Colored People</w:t>
      </w:r>
    </w:p>
    <w:p w:rsidR="0082711D" w:rsidRPr="00EA2DD9" w:rsidP="0082711D" w14:paraId="47D876AF" w14:textId="017F4CE3">
      <w:pPr>
        <w:pStyle w:val="Default"/>
        <w:rPr>
          <w:sz w:val="22"/>
          <w:szCs w:val="22"/>
          <w:highlight w:val="yellow"/>
        </w:rPr>
      </w:pPr>
    </w:p>
    <w:p w:rsidR="0082711D" w:rsidRPr="00EA2DD9" w:rsidP="0082711D" w14:paraId="564DE905" w14:textId="382201B0">
      <w:pPr>
        <w:pStyle w:val="Default"/>
        <w:rPr>
          <w:snapToGrid w:val="0"/>
          <w:color w:val="auto"/>
          <w:kern w:val="28"/>
          <w:sz w:val="22"/>
          <w:szCs w:val="22"/>
        </w:rPr>
      </w:pPr>
      <w:r w:rsidRPr="00EA2DD9">
        <w:rPr>
          <w:snapToGrid w:val="0"/>
          <w:color w:val="auto"/>
          <w:kern w:val="28"/>
          <w:sz w:val="22"/>
          <w:szCs w:val="22"/>
        </w:rPr>
        <w:t xml:space="preserve">James L. Winston </w:t>
      </w:r>
    </w:p>
    <w:p w:rsidR="0082711D" w:rsidRPr="00EA2DD9" w:rsidP="0082711D" w14:paraId="05F14FAB" w14:textId="77777777">
      <w:pPr>
        <w:pStyle w:val="Default"/>
        <w:rPr>
          <w:snapToGrid w:val="0"/>
          <w:color w:val="auto"/>
          <w:kern w:val="28"/>
          <w:sz w:val="22"/>
          <w:szCs w:val="22"/>
        </w:rPr>
      </w:pPr>
      <w:r w:rsidRPr="00EA2DD9">
        <w:rPr>
          <w:snapToGrid w:val="0"/>
          <w:color w:val="auto"/>
          <w:kern w:val="28"/>
          <w:sz w:val="22"/>
          <w:szCs w:val="22"/>
        </w:rPr>
        <w:t xml:space="preserve">National Association of Black Owned Broadcasters </w:t>
      </w:r>
    </w:p>
    <w:p w:rsidR="0082711D" w:rsidRPr="00EA2DD9" w:rsidP="0082711D" w14:paraId="158A0759" w14:textId="77777777">
      <w:pPr>
        <w:pStyle w:val="Default"/>
        <w:rPr>
          <w:snapToGrid w:val="0"/>
          <w:color w:val="auto"/>
          <w:kern w:val="28"/>
          <w:sz w:val="22"/>
          <w:szCs w:val="22"/>
        </w:rPr>
      </w:pPr>
      <w:r w:rsidRPr="00EA2DD9">
        <w:rPr>
          <w:snapToGrid w:val="0"/>
          <w:color w:val="auto"/>
          <w:kern w:val="28"/>
          <w:sz w:val="22"/>
          <w:szCs w:val="22"/>
        </w:rPr>
        <w:t xml:space="preserve">1201 Connecticut Avenue N.W. </w:t>
      </w:r>
    </w:p>
    <w:p w:rsidR="0082711D" w:rsidRPr="00EA2DD9" w:rsidP="0082711D" w14:paraId="6B48ABF5" w14:textId="77777777">
      <w:pPr>
        <w:pStyle w:val="Default"/>
        <w:rPr>
          <w:snapToGrid w:val="0"/>
          <w:color w:val="auto"/>
          <w:kern w:val="28"/>
          <w:sz w:val="22"/>
          <w:szCs w:val="22"/>
        </w:rPr>
      </w:pPr>
      <w:r w:rsidRPr="00EA2DD9">
        <w:rPr>
          <w:snapToGrid w:val="0"/>
          <w:color w:val="auto"/>
          <w:kern w:val="28"/>
          <w:sz w:val="22"/>
          <w:szCs w:val="22"/>
        </w:rPr>
        <w:t xml:space="preserve">Suite 200 </w:t>
      </w:r>
    </w:p>
    <w:p w:rsidR="0082711D" w:rsidRPr="00EA2DD9" w:rsidP="0082711D" w14:paraId="5DF9D2E8" w14:textId="77777777">
      <w:pPr>
        <w:rPr>
          <w:rFonts w:eastAsia="Calibri"/>
          <w:szCs w:val="22"/>
        </w:rPr>
      </w:pPr>
      <w:r w:rsidRPr="00EA2DD9">
        <w:rPr>
          <w:rFonts w:eastAsia="Calibri"/>
          <w:szCs w:val="22"/>
        </w:rPr>
        <w:t>Washington, DC 20036</w:t>
      </w:r>
    </w:p>
    <w:p w:rsidR="0082711D" w:rsidRPr="00EA2DD9" w:rsidP="0082711D" w14:paraId="541D06B1" w14:textId="77777777">
      <w:pPr>
        <w:rPr>
          <w:rFonts w:eastAsia="Calibri"/>
          <w:szCs w:val="22"/>
        </w:rPr>
      </w:pPr>
      <w:r>
        <w:fldChar w:fldCharType="begin"/>
      </w:r>
      <w:r>
        <w:instrText xml:space="preserve"> HYPERLINK "mailto:nabob@abs.net" \o "National Association of Black-Owned Broadcasters" </w:instrText>
      </w:r>
      <w:r>
        <w:fldChar w:fldCharType="separate"/>
      </w:r>
      <w:r w:rsidRPr="00EA2DD9">
        <w:rPr>
          <w:rFonts w:eastAsia="Calibri"/>
          <w:szCs w:val="22"/>
        </w:rPr>
        <w:t>jwinston@rwdhc.com</w:t>
      </w:r>
      <w:r>
        <w:fldChar w:fldCharType="end"/>
      </w:r>
    </w:p>
    <w:p w:rsidR="0082711D" w:rsidRPr="0082711D" w:rsidP="0082711D" w14:paraId="78968A2A" w14:textId="77777777">
      <w:pPr>
        <w:rPr>
          <w:rFonts w:eastAsia="Calibri"/>
          <w:sz w:val="24"/>
          <w:szCs w:val="24"/>
        </w:rPr>
      </w:pPr>
    </w:p>
    <w:p w:rsidR="0082711D" w:rsidRPr="00EA2DD9" w:rsidP="0082711D" w14:paraId="423F739B" w14:textId="561B5B24">
      <w:pPr>
        <w:rPr>
          <w:rFonts w:eastAsia="Calibri"/>
          <w:szCs w:val="22"/>
        </w:rPr>
      </w:pPr>
      <w:r w:rsidRPr="00EA2DD9">
        <w:rPr>
          <w:rFonts w:eastAsia="Calibri"/>
          <w:szCs w:val="22"/>
        </w:rPr>
        <w:t>National Action Network</w:t>
      </w:r>
    </w:p>
    <w:p w:rsidR="0082711D" w:rsidRPr="00EA2DD9" w:rsidP="0082711D" w14:paraId="1742CF03" w14:textId="47BB5955">
      <w:pPr>
        <w:rPr>
          <w:rFonts w:eastAsia="Calibri"/>
          <w:szCs w:val="22"/>
        </w:rPr>
      </w:pPr>
      <w:r w:rsidRPr="00EA2DD9">
        <w:rPr>
          <w:rFonts w:eastAsia="Calibri"/>
          <w:szCs w:val="22"/>
        </w:rPr>
        <w:t>106 West 145</w:t>
      </w:r>
      <w:r w:rsidRPr="00EA2DD9" w:rsidR="001A1DBD">
        <w:rPr>
          <w:rFonts w:eastAsia="Calibri"/>
          <w:szCs w:val="22"/>
          <w:vertAlign w:val="superscript"/>
        </w:rPr>
        <w:t>th</w:t>
      </w:r>
      <w:r w:rsidRPr="00EA2DD9" w:rsidR="001A1DBD">
        <w:rPr>
          <w:rFonts w:eastAsia="Calibri"/>
          <w:szCs w:val="22"/>
        </w:rPr>
        <w:t xml:space="preserve"> </w:t>
      </w:r>
      <w:r w:rsidRPr="00EA2DD9">
        <w:rPr>
          <w:rFonts w:eastAsia="Calibri"/>
          <w:szCs w:val="22"/>
        </w:rPr>
        <w:t>Street</w:t>
      </w:r>
    </w:p>
    <w:p w:rsidR="0082711D" w:rsidRPr="00EA2DD9" w:rsidP="0082711D" w14:paraId="790C676D" w14:textId="77777777">
      <w:pPr>
        <w:rPr>
          <w:rFonts w:eastAsia="Calibri"/>
          <w:szCs w:val="22"/>
        </w:rPr>
      </w:pPr>
      <w:r w:rsidRPr="00EA2DD9">
        <w:rPr>
          <w:rFonts w:eastAsia="Calibri"/>
          <w:szCs w:val="22"/>
        </w:rPr>
        <w:t>New York, NY 10039</w:t>
      </w:r>
    </w:p>
    <w:p w:rsidR="0082711D" w:rsidRPr="00EA2DD9" w:rsidP="0082711D" w14:paraId="6BE8A96C" w14:textId="22E9ADA4">
      <w:pPr>
        <w:rPr>
          <w:rFonts w:eastAsia="Calibri"/>
          <w:szCs w:val="22"/>
        </w:rPr>
      </w:pPr>
      <w:r w:rsidRPr="00EA2DD9">
        <w:rPr>
          <w:rFonts w:eastAsia="Calibri"/>
          <w:szCs w:val="22"/>
        </w:rPr>
        <w:t>eriley</w:t>
      </w:r>
      <w:r>
        <w:fldChar w:fldCharType="begin"/>
      </w:r>
      <w:r>
        <w:instrText xml:space="preserve"> HYPERLINK "mailto:crisis@nationalactionnetwork.net" </w:instrText>
      </w:r>
      <w:r>
        <w:fldChar w:fldCharType="separate"/>
      </w:r>
      <w:r w:rsidRPr="00EA2DD9">
        <w:rPr>
          <w:rFonts w:eastAsia="Calibri"/>
          <w:szCs w:val="22"/>
        </w:rPr>
        <w:t>@nationalactionnetwork.net</w:t>
      </w:r>
      <w:r>
        <w:fldChar w:fldCharType="end"/>
      </w:r>
    </w:p>
    <w:p w:rsidR="0082711D" w:rsidRPr="0082711D" w:rsidP="0082711D" w14:paraId="57B87291" w14:textId="77777777">
      <w:pPr>
        <w:rPr>
          <w:rFonts w:eastAsia="Calibri"/>
          <w:sz w:val="24"/>
          <w:szCs w:val="24"/>
        </w:rPr>
      </w:pPr>
    </w:p>
    <w:p w:rsidR="0082711D" w:rsidRPr="00EA2DD9" w:rsidP="0082711D" w14:paraId="5A1018E3" w14:textId="35BA6BD6">
      <w:pPr>
        <w:rPr>
          <w:rFonts w:eastAsia="Calibri"/>
          <w:szCs w:val="22"/>
        </w:rPr>
      </w:pPr>
      <w:r w:rsidRPr="00EA2DD9">
        <w:rPr>
          <w:rFonts w:eastAsia="Calibri"/>
          <w:szCs w:val="22"/>
        </w:rPr>
        <w:t>Pete</w:t>
      </w:r>
      <w:r w:rsidRPr="00EA2DD9" w:rsidR="005C2E48">
        <w:rPr>
          <w:rFonts w:eastAsia="Calibri"/>
          <w:szCs w:val="22"/>
        </w:rPr>
        <w:t xml:space="preserve"> Sepp </w:t>
      </w:r>
    </w:p>
    <w:p w:rsidR="0082711D" w:rsidRPr="00EA2DD9" w:rsidP="0082711D" w14:paraId="3697B21A" w14:textId="77777777">
      <w:pPr>
        <w:rPr>
          <w:rFonts w:eastAsia="Calibri"/>
          <w:szCs w:val="22"/>
        </w:rPr>
      </w:pPr>
      <w:r w:rsidRPr="00EA2DD9">
        <w:rPr>
          <w:rFonts w:eastAsia="Calibri"/>
          <w:szCs w:val="22"/>
        </w:rPr>
        <w:t xml:space="preserve">National Taxpayers Union </w:t>
      </w:r>
    </w:p>
    <w:p w:rsidR="0082711D" w:rsidRPr="00EA2DD9" w:rsidP="0082711D" w14:paraId="74987006" w14:textId="4C538AD7">
      <w:pPr>
        <w:rPr>
          <w:rFonts w:eastAsia="Calibri"/>
          <w:szCs w:val="22"/>
        </w:rPr>
      </w:pPr>
      <w:r w:rsidRPr="00EA2DD9">
        <w:rPr>
          <w:rFonts w:eastAsia="Calibri"/>
          <w:szCs w:val="22"/>
        </w:rPr>
        <w:t>25 Massachusetts Ave</w:t>
      </w:r>
      <w:r w:rsidRPr="00EA2DD9" w:rsidR="001A1DBD">
        <w:rPr>
          <w:rFonts w:eastAsia="Calibri"/>
          <w:szCs w:val="22"/>
        </w:rPr>
        <w:t>nue, N.W.</w:t>
      </w:r>
    </w:p>
    <w:p w:rsidR="0082711D" w:rsidRPr="00EA2DD9" w:rsidP="0082711D" w14:paraId="170E9B8E" w14:textId="77777777">
      <w:pPr>
        <w:rPr>
          <w:rFonts w:eastAsia="Calibri"/>
          <w:szCs w:val="22"/>
        </w:rPr>
      </w:pPr>
      <w:r w:rsidRPr="00EA2DD9">
        <w:rPr>
          <w:rFonts w:eastAsia="Calibri"/>
          <w:szCs w:val="22"/>
        </w:rPr>
        <w:t>Suite 140</w:t>
      </w:r>
    </w:p>
    <w:p w:rsidR="0082711D" w:rsidRPr="00EA2DD9" w:rsidP="0082711D" w14:paraId="2672565A" w14:textId="77777777">
      <w:pPr>
        <w:rPr>
          <w:rFonts w:eastAsia="Calibri"/>
          <w:szCs w:val="22"/>
        </w:rPr>
      </w:pPr>
      <w:r w:rsidRPr="00EA2DD9">
        <w:rPr>
          <w:rFonts w:eastAsia="Calibri"/>
          <w:szCs w:val="22"/>
        </w:rPr>
        <w:t>Washington, DC 20001</w:t>
      </w:r>
    </w:p>
    <w:p w:rsidR="0082711D" w:rsidRPr="00EA2DD9" w:rsidP="0082711D" w14:paraId="0B678447" w14:textId="69DF9E2F">
      <w:pPr>
        <w:rPr>
          <w:rFonts w:eastAsia="Calibri"/>
          <w:szCs w:val="22"/>
        </w:rPr>
      </w:pPr>
      <w:r>
        <w:fldChar w:fldCharType="begin"/>
      </w:r>
      <w:r>
        <w:instrText xml:space="preserve"> HYPERLINK "mailto:president@ntu.org" </w:instrText>
      </w:r>
      <w:r>
        <w:fldChar w:fldCharType="separate"/>
      </w:r>
      <w:r w:rsidRPr="00EA2DD9" w:rsidR="00B36665">
        <w:rPr>
          <w:rFonts w:eastAsia="Calibri"/>
          <w:szCs w:val="22"/>
        </w:rPr>
        <w:t>president@ntu.org</w:t>
      </w:r>
      <w:r>
        <w:fldChar w:fldCharType="end"/>
      </w:r>
    </w:p>
    <w:p w:rsidR="0082711D" w:rsidRPr="00EA2DD9" w:rsidP="0082711D" w14:paraId="1D4A5982" w14:textId="77777777">
      <w:pPr>
        <w:rPr>
          <w:rFonts w:eastAsia="Calibri"/>
          <w:szCs w:val="22"/>
        </w:rPr>
      </w:pPr>
    </w:p>
    <w:p w:rsidR="0082711D" w:rsidRPr="00EA2DD9" w:rsidP="0082711D" w14:paraId="48588F2B" w14:textId="62C9A8BD">
      <w:pPr>
        <w:rPr>
          <w:rFonts w:eastAsia="Calibri"/>
          <w:szCs w:val="22"/>
        </w:rPr>
      </w:pPr>
      <w:r w:rsidRPr="00EA2DD9">
        <w:rPr>
          <w:rFonts w:eastAsia="Calibri"/>
          <w:szCs w:val="22"/>
        </w:rPr>
        <w:t xml:space="preserve">David Williams </w:t>
      </w:r>
    </w:p>
    <w:p w:rsidR="0082711D" w:rsidRPr="00EA2DD9" w:rsidP="0082711D" w14:paraId="08792E48" w14:textId="77777777">
      <w:pPr>
        <w:rPr>
          <w:rFonts w:eastAsia="Calibri"/>
          <w:szCs w:val="22"/>
        </w:rPr>
      </w:pPr>
      <w:r w:rsidRPr="00EA2DD9">
        <w:rPr>
          <w:rFonts w:eastAsia="Calibri"/>
          <w:szCs w:val="22"/>
        </w:rPr>
        <w:t xml:space="preserve">Taxpayers Protection Alliance </w:t>
      </w:r>
    </w:p>
    <w:p w:rsidR="0082711D" w:rsidRPr="00EA2DD9" w:rsidP="0082711D" w14:paraId="2BF1227A" w14:textId="091E8E4A">
      <w:pPr>
        <w:rPr>
          <w:rFonts w:eastAsia="Calibri"/>
          <w:szCs w:val="22"/>
        </w:rPr>
      </w:pPr>
      <w:r w:rsidRPr="00EA2DD9">
        <w:rPr>
          <w:rFonts w:eastAsia="Calibri"/>
          <w:szCs w:val="22"/>
        </w:rPr>
        <w:t>1401 K Street</w:t>
      </w:r>
      <w:r w:rsidRPr="00EA2DD9" w:rsidR="00E6101E">
        <w:rPr>
          <w:rFonts w:eastAsia="Calibri"/>
          <w:szCs w:val="22"/>
        </w:rPr>
        <w:t>,</w:t>
      </w:r>
      <w:r w:rsidRPr="00EA2DD9">
        <w:rPr>
          <w:rFonts w:eastAsia="Calibri"/>
          <w:szCs w:val="22"/>
        </w:rPr>
        <w:t xml:space="preserve"> N</w:t>
      </w:r>
      <w:r w:rsidRPr="00EA2DD9" w:rsidR="00E6101E">
        <w:rPr>
          <w:rFonts w:eastAsia="Calibri"/>
          <w:szCs w:val="22"/>
        </w:rPr>
        <w:t>.</w:t>
      </w:r>
      <w:r w:rsidRPr="00EA2DD9">
        <w:rPr>
          <w:rFonts w:eastAsia="Calibri"/>
          <w:szCs w:val="22"/>
        </w:rPr>
        <w:t>W</w:t>
      </w:r>
      <w:r w:rsidRPr="00EA2DD9" w:rsidR="00E6101E">
        <w:rPr>
          <w:rFonts w:eastAsia="Calibri"/>
          <w:szCs w:val="22"/>
        </w:rPr>
        <w:t>.</w:t>
      </w:r>
      <w:r w:rsidRPr="00EA2DD9">
        <w:rPr>
          <w:rFonts w:eastAsia="Calibri"/>
          <w:szCs w:val="22"/>
        </w:rPr>
        <w:t xml:space="preserve"> </w:t>
      </w:r>
    </w:p>
    <w:p w:rsidR="0082711D" w:rsidRPr="00EA2DD9" w:rsidP="0082711D" w14:paraId="5CC45D23" w14:textId="77777777">
      <w:pPr>
        <w:rPr>
          <w:rFonts w:eastAsia="Calibri"/>
          <w:szCs w:val="22"/>
        </w:rPr>
      </w:pPr>
      <w:r w:rsidRPr="00EA2DD9">
        <w:rPr>
          <w:rFonts w:eastAsia="Calibri"/>
          <w:szCs w:val="22"/>
        </w:rPr>
        <w:t xml:space="preserve">Suite 502, </w:t>
      </w:r>
    </w:p>
    <w:p w:rsidR="0082711D" w:rsidRPr="00EA2DD9" w:rsidP="0082711D" w14:paraId="7435F81B" w14:textId="3B7A23B3">
      <w:pPr>
        <w:rPr>
          <w:rFonts w:eastAsia="Calibri"/>
          <w:szCs w:val="22"/>
        </w:rPr>
      </w:pPr>
      <w:r w:rsidRPr="00EA2DD9">
        <w:rPr>
          <w:rFonts w:eastAsia="Calibri"/>
          <w:szCs w:val="22"/>
        </w:rPr>
        <w:t>Washington, DC 20005</w:t>
      </w:r>
    </w:p>
    <w:p w:rsidR="0082711D" w:rsidRPr="00EA2DD9" w:rsidP="0082711D" w14:paraId="557C0F54" w14:textId="77777777">
      <w:pPr>
        <w:rPr>
          <w:rFonts w:eastAsia="Calibri"/>
          <w:szCs w:val="22"/>
        </w:rPr>
      </w:pPr>
      <w:r>
        <w:fldChar w:fldCharType="begin"/>
      </w:r>
      <w:r>
        <w:instrText xml:space="preserve"> HYPERLINK "mailto:help@protectingtaxpayers.org" </w:instrText>
      </w:r>
      <w:r>
        <w:fldChar w:fldCharType="separate"/>
      </w:r>
      <w:r w:rsidRPr="00EA2DD9">
        <w:rPr>
          <w:rFonts w:eastAsia="Calibri"/>
          <w:szCs w:val="22"/>
        </w:rPr>
        <w:t>help@protectingtaxpayers.org</w:t>
      </w:r>
      <w:r>
        <w:fldChar w:fldCharType="end"/>
      </w:r>
    </w:p>
    <w:p w:rsidR="0082711D" w:rsidRPr="00EA2DD9" w:rsidP="0082711D" w14:paraId="1364FC89" w14:textId="77777777">
      <w:pPr>
        <w:rPr>
          <w:rFonts w:eastAsia="Calibri"/>
          <w:szCs w:val="22"/>
        </w:rPr>
      </w:pPr>
    </w:p>
    <w:p w:rsidR="0082711D" w:rsidRPr="00EA2DD9" w:rsidP="00EA2DD9" w14:paraId="2438C047" w14:textId="0C8C7012">
      <w:pPr>
        <w:tabs>
          <w:tab w:val="left" w:pos="5235"/>
        </w:tabs>
        <w:rPr>
          <w:rFonts w:eastAsia="Calibri"/>
          <w:szCs w:val="22"/>
        </w:rPr>
      </w:pPr>
      <w:r w:rsidRPr="00EA2DD9">
        <w:rPr>
          <w:rFonts w:eastAsia="Calibri"/>
          <w:szCs w:val="22"/>
        </w:rPr>
        <w:t>Kathleen O’Brien Ham</w:t>
      </w:r>
      <w:r w:rsidRPr="00EA2DD9" w:rsidR="00EA2DD9">
        <w:rPr>
          <w:rFonts w:eastAsia="Calibri"/>
          <w:szCs w:val="22"/>
        </w:rPr>
        <w:tab/>
      </w:r>
    </w:p>
    <w:p w:rsidR="0082711D" w:rsidRPr="00EA2DD9" w:rsidP="0082711D" w14:paraId="30353996" w14:textId="77777777">
      <w:pPr>
        <w:rPr>
          <w:rFonts w:eastAsia="Calibri"/>
          <w:szCs w:val="22"/>
        </w:rPr>
      </w:pPr>
      <w:r w:rsidRPr="00EA2DD9">
        <w:rPr>
          <w:rFonts w:eastAsia="Calibri"/>
          <w:szCs w:val="22"/>
        </w:rPr>
        <w:t>T-Mobile</w:t>
      </w:r>
    </w:p>
    <w:p w:rsidR="0082711D" w:rsidRPr="00EA2DD9" w:rsidP="0082711D" w14:paraId="04EF0883" w14:textId="4159EB80">
      <w:pPr>
        <w:rPr>
          <w:rFonts w:eastAsia="Calibri"/>
          <w:szCs w:val="22"/>
        </w:rPr>
      </w:pPr>
      <w:r w:rsidRPr="00EA2DD9">
        <w:rPr>
          <w:rFonts w:eastAsia="Calibri"/>
          <w:szCs w:val="22"/>
        </w:rPr>
        <w:t>601 Pennsylvania Ave</w:t>
      </w:r>
      <w:r w:rsidRPr="00EA2DD9" w:rsidR="001A1DBD">
        <w:rPr>
          <w:rFonts w:eastAsia="Calibri"/>
          <w:szCs w:val="22"/>
        </w:rPr>
        <w:t>nue</w:t>
      </w:r>
      <w:r w:rsidRPr="00EA2DD9">
        <w:rPr>
          <w:rFonts w:eastAsia="Calibri"/>
          <w:szCs w:val="22"/>
        </w:rPr>
        <w:t>, N</w:t>
      </w:r>
      <w:r w:rsidRPr="00EA2DD9" w:rsidR="001A1DBD">
        <w:rPr>
          <w:rFonts w:eastAsia="Calibri"/>
          <w:szCs w:val="22"/>
        </w:rPr>
        <w:t>.</w:t>
      </w:r>
      <w:r w:rsidRPr="00EA2DD9">
        <w:rPr>
          <w:rFonts w:eastAsia="Calibri"/>
          <w:szCs w:val="22"/>
        </w:rPr>
        <w:t>W</w:t>
      </w:r>
      <w:r w:rsidRPr="00EA2DD9" w:rsidR="001A1DBD">
        <w:rPr>
          <w:rFonts w:eastAsia="Calibri"/>
          <w:szCs w:val="22"/>
        </w:rPr>
        <w:t>.</w:t>
      </w:r>
    </w:p>
    <w:p w:rsidR="0082711D" w:rsidRPr="00EA2DD9" w:rsidP="0082711D" w14:paraId="612634F9" w14:textId="77777777">
      <w:pPr>
        <w:rPr>
          <w:rFonts w:eastAsia="Calibri"/>
          <w:szCs w:val="22"/>
        </w:rPr>
      </w:pPr>
      <w:r w:rsidRPr="00EA2DD9">
        <w:rPr>
          <w:rFonts w:eastAsia="Calibri"/>
          <w:szCs w:val="22"/>
        </w:rPr>
        <w:t>Suite 800</w:t>
      </w:r>
    </w:p>
    <w:p w:rsidR="0082711D" w:rsidRPr="00EA2DD9" w:rsidP="0082711D" w14:paraId="11CB14D1" w14:textId="77777777">
      <w:pPr>
        <w:rPr>
          <w:rFonts w:eastAsia="Calibri"/>
          <w:szCs w:val="22"/>
        </w:rPr>
      </w:pPr>
      <w:r w:rsidRPr="00EA2DD9">
        <w:rPr>
          <w:rFonts w:eastAsia="Calibri"/>
          <w:szCs w:val="22"/>
        </w:rPr>
        <w:t>Washington, DC 20004</w:t>
      </w:r>
    </w:p>
    <w:p w:rsidR="0082711D" w:rsidRPr="00EA2DD9" w:rsidP="0082711D" w14:paraId="36EA6008" w14:textId="77777777">
      <w:pPr>
        <w:rPr>
          <w:rFonts w:eastAsia="Calibri"/>
          <w:szCs w:val="22"/>
        </w:rPr>
      </w:pPr>
      <w:r>
        <w:fldChar w:fldCharType="begin"/>
      </w:r>
      <w:r>
        <w:instrText xml:space="preserve"> HYPERLINK "mailto:kathleen.ham@t-mobile.com" </w:instrText>
      </w:r>
      <w:r>
        <w:fldChar w:fldCharType="separate"/>
      </w:r>
      <w:r w:rsidRPr="00EA2DD9">
        <w:rPr>
          <w:rFonts w:eastAsia="Calibri"/>
          <w:szCs w:val="22"/>
        </w:rPr>
        <w:t>kathleen.ham@t-mobile.com</w:t>
      </w:r>
      <w:r>
        <w:fldChar w:fldCharType="end"/>
      </w:r>
    </w:p>
    <w:p w:rsidR="0082711D" w:rsidRPr="0082711D" w:rsidP="0082711D" w14:paraId="5872DF08" w14:textId="77777777">
      <w:pPr>
        <w:rPr>
          <w:rFonts w:eastAsia="Calibri"/>
          <w:sz w:val="24"/>
          <w:szCs w:val="24"/>
        </w:rPr>
      </w:pPr>
    </w:p>
    <w:p w:rsidR="0082711D" w:rsidRPr="00EA2DD9" w:rsidP="0082711D" w14:paraId="49E324BA" w14:textId="2DFAE27B">
      <w:pPr>
        <w:rPr>
          <w:rFonts w:eastAsia="Calibri"/>
          <w:szCs w:val="22"/>
        </w:rPr>
      </w:pPr>
      <w:r w:rsidRPr="00EA2DD9">
        <w:rPr>
          <w:rFonts w:eastAsia="Calibri"/>
          <w:szCs w:val="22"/>
        </w:rPr>
        <w:t>Bennett L. Ross</w:t>
      </w:r>
    </w:p>
    <w:p w:rsidR="0082711D" w:rsidRPr="00EA2DD9" w:rsidP="0082711D" w14:paraId="2A04BFD9" w14:textId="334CFE05">
      <w:pPr>
        <w:rPr>
          <w:rFonts w:eastAsia="Calibri"/>
          <w:szCs w:val="22"/>
        </w:rPr>
      </w:pPr>
      <w:r w:rsidRPr="00EA2DD9">
        <w:rPr>
          <w:rFonts w:eastAsia="Calibri"/>
          <w:szCs w:val="22"/>
        </w:rPr>
        <w:t>Wiley Rein</w:t>
      </w:r>
    </w:p>
    <w:p w:rsidR="0082711D" w:rsidRPr="00EA2DD9" w:rsidP="0082711D" w14:paraId="1340BE3A" w14:textId="743315A2">
      <w:pPr>
        <w:rPr>
          <w:rFonts w:eastAsia="Calibri"/>
          <w:szCs w:val="22"/>
        </w:rPr>
      </w:pPr>
      <w:r w:rsidRPr="00EA2DD9">
        <w:rPr>
          <w:rFonts w:eastAsia="Calibri"/>
          <w:szCs w:val="22"/>
        </w:rPr>
        <w:t>1776 K Street, N</w:t>
      </w:r>
      <w:r w:rsidRPr="00EA2DD9" w:rsidR="001A1DBD">
        <w:rPr>
          <w:rFonts w:eastAsia="Calibri"/>
          <w:szCs w:val="22"/>
        </w:rPr>
        <w:t>.</w:t>
      </w:r>
      <w:r w:rsidRPr="00EA2DD9">
        <w:rPr>
          <w:rFonts w:eastAsia="Calibri"/>
          <w:szCs w:val="22"/>
        </w:rPr>
        <w:t>W</w:t>
      </w:r>
      <w:r w:rsidRPr="00EA2DD9" w:rsidR="001A1DBD">
        <w:rPr>
          <w:rFonts w:eastAsia="Calibri"/>
          <w:szCs w:val="22"/>
        </w:rPr>
        <w:t>.</w:t>
      </w:r>
    </w:p>
    <w:p w:rsidR="0082711D" w:rsidRPr="00EA2DD9" w:rsidP="0082711D" w14:paraId="35CE7B1B" w14:textId="77777777">
      <w:pPr>
        <w:rPr>
          <w:rFonts w:eastAsia="Calibri"/>
          <w:szCs w:val="22"/>
        </w:rPr>
      </w:pPr>
      <w:r w:rsidRPr="00EA2DD9">
        <w:rPr>
          <w:rFonts w:eastAsia="Calibri"/>
          <w:szCs w:val="22"/>
        </w:rPr>
        <w:t>Washington, DC 20006</w:t>
      </w:r>
    </w:p>
    <w:p w:rsidR="0082711D" w:rsidRPr="00EA2DD9" w:rsidP="0082711D" w14:paraId="4D5591F3" w14:textId="77777777">
      <w:pPr>
        <w:rPr>
          <w:rFonts w:eastAsia="Calibri"/>
          <w:szCs w:val="22"/>
        </w:rPr>
      </w:pPr>
      <w:r w:rsidRPr="00EA2DD9">
        <w:rPr>
          <w:rFonts w:eastAsia="Calibri"/>
          <w:szCs w:val="22"/>
        </w:rPr>
        <w:t>bross@wileyrein.com</w:t>
      </w:r>
    </w:p>
    <w:p w:rsidR="0082711D" w:rsidRPr="00EA2DD9" w:rsidP="0082711D" w14:paraId="66CCFAA1" w14:textId="77777777">
      <w:pPr>
        <w:rPr>
          <w:rFonts w:eastAsia="Calibri"/>
          <w:i/>
          <w:szCs w:val="22"/>
        </w:rPr>
      </w:pPr>
      <w:r w:rsidRPr="00EA2DD9">
        <w:rPr>
          <w:rFonts w:eastAsia="Calibri"/>
          <w:i/>
          <w:szCs w:val="22"/>
        </w:rPr>
        <w:t>Counsel for VTel Wireless, Inc.</w:t>
      </w:r>
    </w:p>
    <w:p w:rsidR="002C00E8" w:rsidRPr="0082711D" w:rsidP="0082711D" w14:paraId="0B118B8C" w14:textId="3F641DF4"/>
    <w:sectPr w:rsidSect="00640121">
      <w:footerReference w:type="first" r:id="rId17"/>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BD5" w14:paraId="74658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14:paraId="6AD2F445" w14:textId="100CF18B">
    <w:pPr>
      <w:pStyle w:val="Footer"/>
      <w:jc w:val="center"/>
    </w:pPr>
    <w:r>
      <w:fldChar w:fldCharType="begin"/>
    </w:r>
    <w:r>
      <w:instrText xml:space="preserve"> PAGE   \* MERGEFORMAT </w:instrText>
    </w:r>
    <w:r>
      <w:fldChar w:fldCharType="separate"/>
    </w:r>
    <w:r w:rsidR="000C7BD5">
      <w:rPr>
        <w:noProof/>
      </w:rPr>
      <w:t>2</w:t>
    </w:r>
    <w:r>
      <w:rPr>
        <w:noProof/>
      </w:rPr>
      <w:fldChar w:fldCharType="end"/>
    </w:r>
  </w:p>
  <w:p w:rsidR="00D41F75" w14:paraId="39F1DB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BD5" w14:paraId="5B58B61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rsidP="0055614C" w14:paraId="6C0152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1F75" w14:paraId="09D6AE7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8136226"/>
      <w:docPartObj>
        <w:docPartGallery w:val="Page Numbers (Bottom of Page)"/>
        <w:docPartUnique/>
      </w:docPartObj>
    </w:sdtPr>
    <w:sdtEndPr>
      <w:rPr>
        <w:noProof/>
      </w:rPr>
    </w:sdtEndPr>
    <w:sdtContent>
      <w:p w:rsidR="00D41F75" w14:paraId="50785DBC" w14:textId="51432B98">
        <w:pPr>
          <w:pStyle w:val="Footer"/>
          <w:jc w:val="center"/>
        </w:pPr>
        <w:r>
          <w:fldChar w:fldCharType="begin"/>
        </w:r>
        <w:r>
          <w:instrText xml:space="preserve"> PAGE   \* MERGEFORMAT </w:instrText>
        </w:r>
        <w:r>
          <w:fldChar w:fldCharType="separate"/>
        </w:r>
        <w:r w:rsidR="007E68CE">
          <w:rPr>
            <w:noProof/>
          </w:rPr>
          <w:t>3</w:t>
        </w:r>
        <w:r>
          <w:rPr>
            <w:noProof/>
          </w:rPr>
          <w:fldChar w:fldCharType="end"/>
        </w:r>
      </w:p>
    </w:sdtContent>
  </w:sdt>
  <w:p w:rsidR="00D41F75" w14:paraId="43B97E6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14:paraId="21D1100E"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14:paraId="792761D1" w14:textId="330A6F43">
    <w:pPr>
      <w:pStyle w:val="Footer"/>
      <w:jc w:val="center"/>
    </w:pPr>
  </w:p>
  <w:p w:rsidR="00D41F75" w14:paraId="76E07E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E66" w14:paraId="6A3C0C46" w14:textId="77777777">
      <w:r>
        <w:separator/>
      </w:r>
    </w:p>
  </w:footnote>
  <w:footnote w:type="continuationSeparator" w:id="1">
    <w:p w:rsidR="008C1E66" w:rsidRPr="0066593F" w:rsidP="0066593F" w14:paraId="20FDB05F" w14:textId="77777777">
      <w:pPr>
        <w:pStyle w:val="Footer"/>
      </w:pPr>
    </w:p>
  </w:footnote>
  <w:footnote w:type="continuationNotice" w:id="2">
    <w:p w:rsidR="008C1E66" w:rsidRPr="0066593F" w:rsidP="0066593F" w14:paraId="779A274D" w14:textId="77777777">
      <w:pPr>
        <w:pStyle w:val="Footer"/>
      </w:pPr>
    </w:p>
  </w:footnote>
  <w:footnote w:id="3">
    <w:p w:rsidR="00D41F75" w:rsidP="0082711D" w14:paraId="6BD42DCE" w14:textId="77777777">
      <w:pPr>
        <w:pStyle w:val="FootnoteText"/>
        <w:spacing w:before="120"/>
      </w:pPr>
      <w:r>
        <w:rPr>
          <w:rStyle w:val="FootnoteReference"/>
        </w:rPr>
        <w:footnoteRef/>
      </w:r>
      <w:r>
        <w:t xml:space="preserve"> </w:t>
      </w:r>
      <w:r w:rsidRPr="003D31FD">
        <w:rPr>
          <w:i/>
          <w:szCs w:val="22"/>
        </w:rPr>
        <w:t xml:space="preserve">SNR Wireless </w:t>
      </w:r>
      <w:r w:rsidRPr="00BD4E13">
        <w:rPr>
          <w:i/>
          <w:szCs w:val="22"/>
        </w:rPr>
        <w:t>LicenseCo</w:t>
      </w:r>
      <w:r w:rsidRPr="003D31FD">
        <w:rPr>
          <w:i/>
          <w:szCs w:val="22"/>
        </w:rPr>
        <w:t>, LLC, et al. v. Federal Communications Commission</w:t>
      </w:r>
      <w:r>
        <w:rPr>
          <w:szCs w:val="22"/>
        </w:rPr>
        <w:t>, 868 F.3d 1021 (D.C. Cir. 2017) (</w:t>
      </w:r>
      <w:r w:rsidRPr="005C3371">
        <w:rPr>
          <w:i/>
          <w:szCs w:val="22"/>
        </w:rPr>
        <w:t xml:space="preserve">SNR </w:t>
      </w:r>
      <w:r>
        <w:rPr>
          <w:i/>
          <w:szCs w:val="22"/>
        </w:rPr>
        <w:t>Wireless</w:t>
      </w:r>
      <w:r w:rsidRPr="005C3371">
        <w:rPr>
          <w:i/>
          <w:szCs w:val="22"/>
        </w:rPr>
        <w:t xml:space="preserve"> v. FCC</w:t>
      </w:r>
      <w:r>
        <w:rPr>
          <w:szCs w:val="22"/>
        </w:rPr>
        <w:t>).</w:t>
      </w:r>
    </w:p>
  </w:footnote>
  <w:footnote w:id="4">
    <w:p w:rsidR="00D41F75" w:rsidP="0082711D" w14:paraId="45EE15CC" w14:textId="75A804E2">
      <w:pPr>
        <w:pStyle w:val="FootnoteText"/>
        <w:spacing w:before="120"/>
      </w:pPr>
      <w:r>
        <w:rPr>
          <w:rStyle w:val="FootnoteReference"/>
        </w:rPr>
        <w:footnoteRef/>
      </w:r>
      <w:r>
        <w:t xml:space="preserve"> </w:t>
      </w:r>
      <w:r w:rsidRPr="005B662E">
        <w:rPr>
          <w:i/>
        </w:rPr>
        <w:t>Northstar Wireless, LLC, SNR Wireless LicenseCo, LLC, Applications for New Licenses in the 1695-1710 MHz, 1755-1780 MHz and 2155-2180 MHz Bands</w:t>
      </w:r>
      <w:r>
        <w:t xml:space="preserve">, Memorandum Opinion and Order, </w:t>
      </w:r>
      <w:r w:rsidRPr="00705823">
        <w:t>30 FCC Rcd 8887</w:t>
      </w:r>
      <w:r>
        <w:t xml:space="preserve"> (2015) (</w:t>
      </w:r>
      <w:r w:rsidRPr="005B662E">
        <w:rPr>
          <w:i/>
        </w:rPr>
        <w:t>Northstar and SNR Wireless MO&amp;O</w:t>
      </w:r>
      <w:r>
        <w:t xml:space="preserve">) </w:t>
      </w:r>
      <w:r>
        <w:rPr>
          <w:i/>
        </w:rPr>
        <w:t>aff’d</w:t>
      </w:r>
      <w:r>
        <w:t xml:space="preserve"> </w:t>
      </w:r>
      <w:r>
        <w:rPr>
          <w:i/>
        </w:rPr>
        <w:t xml:space="preserve">on this issue and </w:t>
      </w:r>
      <w:r w:rsidRPr="00E2553A">
        <w:rPr>
          <w:i/>
        </w:rPr>
        <w:t>remanded on other grounds</w:t>
      </w:r>
      <w:r>
        <w:t xml:space="preserve"> </w:t>
      </w:r>
      <w:r>
        <w:rPr>
          <w:i/>
        </w:rPr>
        <w:t>sub nom</w:t>
      </w:r>
      <w:r>
        <w:t xml:space="preserve"> </w:t>
      </w:r>
      <w:r w:rsidRPr="005C3371">
        <w:rPr>
          <w:i/>
          <w:szCs w:val="22"/>
        </w:rPr>
        <w:t>SNR Wireless. v. FCC</w:t>
      </w:r>
      <w:r>
        <w:rPr>
          <w:i/>
          <w:szCs w:val="22"/>
        </w:rPr>
        <w:t>.</w:t>
      </w:r>
    </w:p>
  </w:footnote>
  <w:footnote w:id="5">
    <w:p w:rsidR="00D41F75" w:rsidP="0082711D" w14:paraId="59C7048E" w14:textId="7777777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868 F.3d at 1025.</w:t>
      </w:r>
    </w:p>
  </w:footnote>
  <w:footnote w:id="6">
    <w:p w:rsidR="00D41F75" w:rsidP="0082711D" w14:paraId="4306A66F" w14:textId="77777777">
      <w:pPr>
        <w:pStyle w:val="FootnoteText"/>
        <w:spacing w:before="120"/>
      </w:pPr>
      <w:r>
        <w:rPr>
          <w:rStyle w:val="FootnoteReference"/>
        </w:rPr>
        <w:footnoteRef/>
      </w:r>
      <w:r>
        <w:t xml:space="preserve"> </w:t>
      </w:r>
      <w:r w:rsidRPr="00E17D37">
        <w:rPr>
          <w:i/>
        </w:rPr>
        <w:t>Id.</w:t>
      </w:r>
    </w:p>
  </w:footnote>
  <w:footnote w:id="7">
    <w:p w:rsidR="00D41F75" w:rsidP="0082711D" w14:paraId="712BCAE9" w14:textId="7777777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868 F.3d at 1046.</w:t>
      </w:r>
    </w:p>
  </w:footnote>
  <w:footnote w:id="8">
    <w:p w:rsidR="00D41F75" w:rsidP="0082711D" w14:paraId="38143DA3" w14:textId="77777777">
      <w:pPr>
        <w:pStyle w:val="FootnoteText"/>
        <w:spacing w:before="120"/>
      </w:pPr>
      <w:r>
        <w:rPr>
          <w:rStyle w:val="FootnoteReference"/>
        </w:rPr>
        <w:footnoteRef/>
      </w:r>
      <w:r>
        <w:t xml:space="preserve"> </w:t>
      </w:r>
      <w:r w:rsidRPr="005C3371">
        <w:rPr>
          <w:i/>
          <w:szCs w:val="22"/>
        </w:rPr>
        <w:t xml:space="preserve">SNR </w:t>
      </w:r>
      <w:r>
        <w:rPr>
          <w:i/>
          <w:szCs w:val="22"/>
        </w:rPr>
        <w:t>Wireless</w:t>
      </w:r>
      <w:r w:rsidRPr="005C3371">
        <w:rPr>
          <w:i/>
          <w:szCs w:val="22"/>
        </w:rPr>
        <w:t xml:space="preserve"> v. FCC</w:t>
      </w:r>
      <w:r>
        <w:rPr>
          <w:i/>
          <w:szCs w:val="22"/>
        </w:rPr>
        <w:t>,</w:t>
      </w:r>
      <w:r>
        <w:rPr>
          <w:szCs w:val="22"/>
        </w:rPr>
        <w:t xml:space="preserve"> 868 F.3d at 1025.</w:t>
      </w:r>
    </w:p>
  </w:footnote>
  <w:footnote w:id="9">
    <w:p w:rsidR="00D41F75" w:rsidP="0082711D" w14:paraId="7B8D6CC1" w14:textId="77777777">
      <w:pPr>
        <w:pStyle w:val="FootnoteText"/>
        <w:spacing w:before="120"/>
      </w:pPr>
      <w:r>
        <w:rPr>
          <w:rStyle w:val="FootnoteReference"/>
        </w:rPr>
        <w:footnoteRef/>
      </w:r>
      <w:r>
        <w:t xml:space="preserve"> </w:t>
      </w:r>
      <w:r w:rsidRPr="001B197C">
        <w:rPr>
          <w:i/>
        </w:rPr>
        <w:t>See</w:t>
      </w:r>
      <w:r>
        <w:t xml:space="preserve"> </w:t>
      </w:r>
      <w:bookmarkStart w:id="1" w:name="_Hlk500256505"/>
      <w:r w:rsidRPr="005B662E">
        <w:rPr>
          <w:i/>
        </w:rPr>
        <w:t>Northstar and SNR Wireless MO&amp;O</w:t>
      </w:r>
      <w:bookmarkEnd w:id="1"/>
      <w:r>
        <w:t>.</w:t>
      </w:r>
    </w:p>
  </w:footnote>
  <w:footnote w:id="10">
    <w:p w:rsidR="00D41F75" w:rsidP="008F0BED" w14:paraId="3A810A33" w14:textId="77777777">
      <w:pPr>
        <w:pStyle w:val="FootnoteText"/>
      </w:pPr>
      <w:r>
        <w:rPr>
          <w:rStyle w:val="FootnoteReference"/>
        </w:rPr>
        <w:footnoteRef/>
      </w:r>
      <w:r>
        <w:t xml:space="preserve"> </w:t>
      </w:r>
      <w:r>
        <w:rPr>
          <w:szCs w:val="22"/>
        </w:rPr>
        <w:t xml:space="preserve">Northstar’s original long-form application is ULS File No. </w:t>
      </w:r>
      <w:r w:rsidRPr="00954E62">
        <w:rPr>
          <w:szCs w:val="22"/>
        </w:rPr>
        <w:t>0006670613</w:t>
      </w:r>
      <w:r>
        <w:rPr>
          <w:szCs w:val="22"/>
        </w:rPr>
        <w:t xml:space="preserve"> and SNR Wireless’s original long-form application is ULS File No. </w:t>
      </w:r>
      <w:r w:rsidRPr="004A3783">
        <w:t>0006670667</w:t>
      </w:r>
      <w:r>
        <w:t>.</w:t>
      </w:r>
    </w:p>
  </w:footnote>
  <w:footnote w:id="11">
    <w:p w:rsidR="00D41F75" w:rsidP="0082711D" w14:paraId="31ED52C5" w14:textId="77777777">
      <w:pPr>
        <w:pStyle w:val="FootnoteText"/>
        <w:spacing w:before="120"/>
      </w:pPr>
      <w:r>
        <w:rPr>
          <w:rStyle w:val="FootnoteReference"/>
        </w:rPr>
        <w:footnoteRef/>
      </w:r>
      <w:r>
        <w:t xml:space="preserve"> </w:t>
      </w:r>
      <w:r w:rsidRPr="00037AA1">
        <w:rPr>
          <w:i/>
        </w:rPr>
        <w:t>See</w:t>
      </w:r>
      <w:r>
        <w:t xml:space="preserve"> </w:t>
      </w:r>
      <w:r>
        <w:rPr>
          <w:i/>
        </w:rPr>
        <w:t>Wireless Telecommunications Bureau Announces that Applications for AWS-3</w:t>
      </w:r>
      <w:r w:rsidRPr="00037AA1">
        <w:rPr>
          <w:i/>
        </w:rPr>
        <w:t xml:space="preserve"> Licenses in the 1695-1710 MHz</w:t>
      </w:r>
      <w:r>
        <w:rPr>
          <w:i/>
        </w:rPr>
        <w:t>, and</w:t>
      </w:r>
      <w:r w:rsidRPr="00037AA1">
        <w:rPr>
          <w:i/>
        </w:rPr>
        <w:t xml:space="preserve"> 1755-1780 MHz and 2155-2180 MHz Bands </w:t>
      </w:r>
      <w:r>
        <w:rPr>
          <w:i/>
        </w:rPr>
        <w:t>are Accepted for Filing</w:t>
      </w:r>
      <w:r>
        <w:t xml:space="preserve">, </w:t>
      </w:r>
      <w:r w:rsidRPr="006A1894">
        <w:t>Public Notice,</w:t>
      </w:r>
      <w:r w:rsidRPr="006B4DA8">
        <w:t xml:space="preserve"> </w:t>
      </w:r>
      <w:r w:rsidRPr="00037AA1">
        <w:t xml:space="preserve">30 FCC Rcd 3795 </w:t>
      </w:r>
      <w:r>
        <w:t xml:space="preserve">(WTB 2015); </w:t>
      </w:r>
      <w:r w:rsidRPr="00380AD9">
        <w:t>47 C.F.R. § 1.</w:t>
      </w:r>
      <w:r>
        <w:t>1</w:t>
      </w:r>
      <w:r w:rsidRPr="00380AD9">
        <w:t>208.</w:t>
      </w:r>
      <w:r>
        <w:t xml:space="preserve">  </w:t>
      </w:r>
    </w:p>
  </w:footnote>
  <w:footnote w:id="12">
    <w:p w:rsidR="00D41F75" w:rsidRPr="00531082" w:rsidP="0082711D" w14:paraId="788D1B8A" w14:textId="77777777">
      <w:pPr>
        <w:pStyle w:val="FootnoteText"/>
        <w:spacing w:before="120"/>
      </w:pPr>
      <w:r>
        <w:rPr>
          <w:rStyle w:val="FootnoteReference"/>
        </w:rPr>
        <w:footnoteRef/>
      </w:r>
      <w:r>
        <w:t xml:space="preserve"> </w:t>
      </w:r>
      <w:r>
        <w:rPr>
          <w:i/>
        </w:rPr>
        <w:t xml:space="preserve">See </w:t>
      </w:r>
      <w:r>
        <w:t>47 C.F.R. §§ 1.1202(d)(1) &amp; note 3, 1.1208.</w:t>
      </w:r>
    </w:p>
  </w:footnote>
  <w:footnote w:id="13">
    <w:p w:rsidR="00D41F75" w:rsidP="00E25217" w14:paraId="31931329" w14:textId="77777777">
      <w:pPr>
        <w:pStyle w:val="FootnoteText"/>
      </w:pPr>
      <w:r>
        <w:rPr>
          <w:rStyle w:val="FootnoteReference"/>
        </w:rPr>
        <w:footnoteRef/>
      </w:r>
      <w:r>
        <w:t xml:space="preserve"> The </w:t>
      </w:r>
      <w:r>
        <w:rPr>
          <w:szCs w:val="22"/>
        </w:rPr>
        <w:t>Parties of R</w:t>
      </w:r>
      <w:r w:rsidRPr="004F0015">
        <w:rPr>
          <w:szCs w:val="22"/>
        </w:rPr>
        <w:t>ecord</w:t>
      </w:r>
      <w:r>
        <w:rPr>
          <w:szCs w:val="22"/>
        </w:rPr>
        <w:t xml:space="preserve"> for ULS File No. </w:t>
      </w:r>
      <w:r w:rsidRPr="00954E62">
        <w:rPr>
          <w:szCs w:val="22"/>
        </w:rPr>
        <w:t>0006670613</w:t>
      </w:r>
      <w:r>
        <w:rPr>
          <w:szCs w:val="22"/>
        </w:rPr>
        <w:t xml:space="preserve"> (Northstar) are listed in Attachment A and the Parties of R</w:t>
      </w:r>
      <w:r w:rsidRPr="004F0015">
        <w:rPr>
          <w:szCs w:val="22"/>
        </w:rPr>
        <w:t>ecord</w:t>
      </w:r>
      <w:r>
        <w:rPr>
          <w:szCs w:val="22"/>
        </w:rPr>
        <w:t xml:space="preserve"> for ULS File No. </w:t>
      </w:r>
      <w:r w:rsidRPr="004A3783">
        <w:t>0006670667</w:t>
      </w:r>
      <w:r>
        <w:rPr>
          <w:szCs w:val="22"/>
        </w:rPr>
        <w:t xml:space="preserve"> (SNR Wireless) are listed in Attachment B.</w:t>
      </w:r>
    </w:p>
  </w:footnote>
  <w:footnote w:id="14">
    <w:p w:rsidR="00D41F75" w:rsidP="00C60D01" w14:paraId="6C4C4421" w14:textId="72933597">
      <w:pPr>
        <w:pStyle w:val="FootnoteText"/>
        <w:spacing w:before="120"/>
      </w:pPr>
      <w:r>
        <w:rPr>
          <w:rStyle w:val="FootnoteReference"/>
        </w:rPr>
        <w:footnoteRef/>
      </w:r>
      <w:r>
        <w:t xml:space="preserve"> As noted, the further proceedings contemplated by this Order relate to the original long-form applications filed by Northstar (</w:t>
      </w:r>
      <w:r>
        <w:rPr>
          <w:szCs w:val="22"/>
        </w:rPr>
        <w:t xml:space="preserve">ULS File No. </w:t>
      </w:r>
      <w:r w:rsidRPr="00954E62">
        <w:rPr>
          <w:szCs w:val="22"/>
        </w:rPr>
        <w:t>0006670613</w:t>
      </w:r>
      <w:r>
        <w:rPr>
          <w:szCs w:val="22"/>
        </w:rPr>
        <w:t xml:space="preserve">) and SNR Wireless (ULS File No. </w:t>
      </w:r>
      <w:r w:rsidRPr="004A3783">
        <w:t>0006670667</w:t>
      </w:r>
      <w:r>
        <w:t xml:space="preserve">).  </w:t>
      </w:r>
      <w:r>
        <w:rPr>
          <w:szCs w:val="22"/>
        </w:rPr>
        <w:t xml:space="preserve">Because of limitations with ULS, however, a new ULS file number will be generated for </w:t>
      </w:r>
      <w:r>
        <w:t>each Applicant when it files the Form 601 documenting its revisions.  The record for the remand proceeding for each Applicant will encompass both ULS filings (</w:t>
      </w:r>
      <w:r w:rsidRPr="006B2DC3">
        <w:rPr>
          <w:i/>
        </w:rPr>
        <w:t>i.e.</w:t>
      </w:r>
      <w:r>
        <w:t>, the record for the original ULS filing (</w:t>
      </w:r>
      <w:r>
        <w:rPr>
          <w:szCs w:val="22"/>
        </w:rPr>
        <w:t xml:space="preserve">ULS File No. </w:t>
      </w:r>
      <w:r w:rsidRPr="00954E62">
        <w:rPr>
          <w:szCs w:val="22"/>
        </w:rPr>
        <w:t>0006670613</w:t>
      </w:r>
      <w:r>
        <w:rPr>
          <w:szCs w:val="22"/>
        </w:rPr>
        <w:t xml:space="preserve"> for Northstar and ULS File No. </w:t>
      </w:r>
      <w:r w:rsidRPr="004A3783">
        <w:t>0006670667</w:t>
      </w:r>
      <w:r>
        <w:t xml:space="preserve"> for </w:t>
      </w:r>
      <w:r>
        <w:rPr>
          <w:szCs w:val="22"/>
        </w:rPr>
        <w:t>SNR Wireless) and the filings associated with the new ULS file number made pursuant to these procedures)</w:t>
      </w:r>
      <w:r>
        <w:t>.</w:t>
      </w:r>
    </w:p>
  </w:footnote>
  <w:footnote w:id="15">
    <w:p w:rsidR="00D41F75" w:rsidP="00C60D01" w14:paraId="44DE88D2" w14:textId="23567457">
      <w:pPr>
        <w:pStyle w:val="FootnoteText"/>
        <w:spacing w:before="120"/>
      </w:pPr>
      <w:r>
        <w:rPr>
          <w:rStyle w:val="FootnoteReference"/>
        </w:rPr>
        <w:footnoteRef/>
      </w:r>
      <w:r>
        <w:t xml:space="preserve"> If either Applicant requests additional time to renegotiate, </w:t>
      </w:r>
      <w:r w:rsidRPr="00ED7631">
        <w:rPr>
          <w:i/>
        </w:rPr>
        <w:t>see</w:t>
      </w:r>
      <w:r>
        <w:t xml:space="preserve"> text accompanying note 11 </w:t>
      </w:r>
      <w:r w:rsidRPr="00ED7631">
        <w:rPr>
          <w:i/>
        </w:rPr>
        <w:t>supra</w:t>
      </w:r>
      <w:r>
        <w:t>, we will adjust the timing for the filing window and responsive pleadings accordingly.</w:t>
      </w:r>
    </w:p>
  </w:footnote>
  <w:footnote w:id="16">
    <w:p w:rsidR="00D41F75" w:rsidP="00C60D01" w14:paraId="2833AA3F" w14:textId="03834F4F">
      <w:pPr>
        <w:pStyle w:val="FootnoteText"/>
        <w:spacing w:before="120"/>
      </w:pPr>
      <w:r>
        <w:rPr>
          <w:rStyle w:val="FootnoteReference"/>
        </w:rPr>
        <w:footnoteRef/>
      </w:r>
      <w:r>
        <w:t xml:space="preserve"> </w:t>
      </w:r>
      <w:r w:rsidRPr="009938CC">
        <w:rPr>
          <w:i/>
        </w:rPr>
        <w:t>See</w:t>
      </w:r>
      <w:r>
        <w:t xml:space="preserve"> </w:t>
      </w:r>
      <w:r w:rsidRPr="009938CC">
        <w:rPr>
          <w:i/>
        </w:rPr>
        <w:t>Auction of Advanced Wireless Services (AWS-3) Licenses Closes; Winning Bidders Announced for Auction 97</w:t>
      </w:r>
      <w:r>
        <w:t xml:space="preserve">, Public Notice, </w:t>
      </w:r>
      <w:r w:rsidRPr="009938CC">
        <w:t>30 FCC Rcd 630</w:t>
      </w:r>
      <w:r>
        <w:t>, Att. D (WTB 2015) (</w:t>
      </w:r>
      <w:r w:rsidRPr="00986692">
        <w:rPr>
          <w:i/>
        </w:rPr>
        <w:t>AWS-3 Procedures PN</w:t>
      </w:r>
      <w:r>
        <w:t xml:space="preserve">).  Due </w:t>
      </w:r>
      <w:r w:rsidRPr="00D3314C">
        <w:t>to limitations with</w:t>
      </w:r>
      <w:r>
        <w:t>in</w:t>
      </w:r>
      <w:r w:rsidRPr="00D3314C">
        <w:t xml:space="preserve"> ULS</w:t>
      </w:r>
      <w:r>
        <w:t>,</w:t>
      </w:r>
      <w:r w:rsidRPr="00D3314C">
        <w:t xml:space="preserve"> </w:t>
      </w:r>
      <w:r>
        <w:t>in order for each Applicant to file FCC Form 601 and to request the very small business bidding credit (question 5 on Schedule B), a “market” area (questions 1-4 on Schedule B) must be identified.  For administrative convenience, we will identify market BEA096, channel block H, for this purpose for Northstar and identify market BEA096, channel block I, for this purpose for SNR Wireless.  We will advise Applicants of the procedure for including other licenses at the conclusion of this proceeding</w:t>
      </w:r>
      <w:r w:rsidRPr="007B1720">
        <w:t xml:space="preserve"> </w:t>
      </w:r>
      <w:r>
        <w:t xml:space="preserve">should it become appropriate to do so.  Accordingly, at this time, there is no need for either Applicant to include all licenses for which it </w:t>
      </w:r>
      <w:r w:rsidRPr="007A30FE">
        <w:t>claim</w:t>
      </w:r>
      <w:r>
        <w:t>s bidding</w:t>
      </w:r>
      <w:r w:rsidRPr="007A30FE">
        <w:t xml:space="preserve"> </w:t>
      </w:r>
      <w:r>
        <w:t xml:space="preserve">credit </w:t>
      </w:r>
      <w:r w:rsidRPr="007A30FE">
        <w:t>eligibility</w:t>
      </w:r>
      <w:r>
        <w:t xml:space="preserve">.  </w:t>
      </w:r>
    </w:p>
  </w:footnote>
  <w:footnote w:id="17">
    <w:p w:rsidR="00D41F75" w:rsidP="00C60D01" w14:paraId="6116F113" w14:textId="77777777">
      <w:pPr>
        <w:pStyle w:val="FootnoteText"/>
        <w:spacing w:before="120"/>
      </w:pPr>
      <w:r>
        <w:rPr>
          <w:rStyle w:val="FootnoteReference"/>
        </w:rPr>
        <w:footnoteRef/>
      </w:r>
      <w:r>
        <w:t xml:space="preserve"> </w:t>
      </w:r>
      <w:r w:rsidRPr="00986692">
        <w:rPr>
          <w:i/>
        </w:rPr>
        <w:t>AWS-3 Procedures PN</w:t>
      </w:r>
      <w:r>
        <w:t>,</w:t>
      </w:r>
      <w:r w:rsidRPr="009938CC">
        <w:t xml:space="preserve"> 30 FCC Rcd </w:t>
      </w:r>
      <w:r>
        <w:t>at 759-60.</w:t>
      </w:r>
    </w:p>
  </w:footnote>
  <w:footnote w:id="18">
    <w:p w:rsidR="00D41F75" w:rsidP="00C60D01" w14:paraId="482B5CF7" w14:textId="5F863DC6">
      <w:pPr>
        <w:pStyle w:val="FootnoteText"/>
        <w:spacing w:before="120"/>
      </w:pPr>
      <w:r>
        <w:rPr>
          <w:rStyle w:val="FootnoteReference"/>
        </w:rPr>
        <w:footnoteRef/>
      </w:r>
      <w:r>
        <w:t xml:space="preserve"> </w:t>
      </w:r>
      <w:r w:rsidRPr="0026122F">
        <w:rPr>
          <w:i/>
        </w:rPr>
        <w:t>See</w:t>
      </w:r>
      <w:r w:rsidRPr="00FE40FE">
        <w:t xml:space="preserve"> 47 C.F.R. § 0.459; </w:t>
      </w:r>
      <w:r w:rsidRPr="00986692">
        <w:rPr>
          <w:i/>
        </w:rPr>
        <w:t>AWS-3 Procedures PN</w:t>
      </w:r>
      <w:r>
        <w:t>,</w:t>
      </w:r>
      <w:r w:rsidRPr="009938CC">
        <w:t xml:space="preserve"> 30 FCC Rcd </w:t>
      </w:r>
      <w:r>
        <w:t xml:space="preserve">at 753-54.  As with its original application and as required by section 0.459 of the Commission’s rules, </w:t>
      </w:r>
      <w:r w:rsidRPr="00247BAA">
        <w:t xml:space="preserve">if </w:t>
      </w:r>
      <w:r>
        <w:t>an Applicant</w:t>
      </w:r>
      <w:r w:rsidRPr="00247BAA">
        <w:t xml:space="preserve"> requests that any portion of its filing be withheld from public inspection pursuant to section 0.459</w:t>
      </w:r>
      <w:r>
        <w:t xml:space="preserve">, it must file both a confidential, unredacted version of the document and a redacted version of the document with the information it wishes to be treated as confidential redacted, accompanied by a request for confidential treatment.  </w:t>
      </w:r>
      <w:r w:rsidRPr="00FE40FE">
        <w:t xml:space="preserve">We remind </w:t>
      </w:r>
      <w:r>
        <w:t>the Applicants</w:t>
      </w:r>
      <w:r w:rsidRPr="00FE40FE">
        <w:t xml:space="preserve"> that, as indicated in the </w:t>
      </w:r>
      <w:r w:rsidRPr="00EF5E8C">
        <w:rPr>
          <w:i/>
        </w:rPr>
        <w:t>AWS-3 Procedures PN</w:t>
      </w:r>
      <w:r w:rsidRPr="00FE40FE">
        <w:t xml:space="preserve">, “[b]ecause </w:t>
      </w:r>
      <w:r w:rsidRPr="00247BAA">
        <w:t>the required information bears on an applicant’s qualifications, the Commission envisions that confidentiality requests will not be granted routinely</w:t>
      </w:r>
      <w:r>
        <w:t xml:space="preserve">.” </w:t>
      </w:r>
      <w:r w:rsidRPr="00986692">
        <w:rPr>
          <w:i/>
        </w:rPr>
        <w:t>AWS-3 Procedures PN</w:t>
      </w:r>
      <w:r>
        <w:t>,</w:t>
      </w:r>
      <w:r w:rsidRPr="009938CC">
        <w:t xml:space="preserve"> 30 FCC Rcd </w:t>
      </w:r>
      <w:r>
        <w:t>at 753.</w:t>
      </w:r>
    </w:p>
  </w:footnote>
  <w:footnote w:id="19">
    <w:p w:rsidR="00D41F75" w:rsidP="0082711D" w14:paraId="36DC3E63" w14:textId="77777777">
      <w:pPr>
        <w:pStyle w:val="FootnoteText"/>
        <w:spacing w:before="120"/>
      </w:pPr>
      <w:r>
        <w:rPr>
          <w:rStyle w:val="FootnoteReference"/>
        </w:rPr>
        <w:footnoteRef/>
      </w:r>
      <w:r>
        <w:t xml:space="preserve"> </w:t>
      </w:r>
      <w:r>
        <w:rPr>
          <w:szCs w:val="22"/>
        </w:rPr>
        <w:t xml:space="preserve">If an Applicant requests confidentiality of any information, the Bureau will consider requests by the Parties of Record to make such information available for their review.  </w:t>
      </w:r>
      <w:r w:rsidRPr="00870E55">
        <w:rPr>
          <w:i/>
          <w:szCs w:val="22"/>
        </w:rPr>
        <w:t>See</w:t>
      </w:r>
      <w:r w:rsidRPr="004C12C5">
        <w:rPr>
          <w:szCs w:val="22"/>
        </w:rPr>
        <w:t xml:space="preserve"> </w:t>
      </w:r>
      <w:r>
        <w:rPr>
          <w:szCs w:val="22"/>
        </w:rPr>
        <w:t xml:space="preserve">47 C.F.R. 0.459; 0.461.  </w:t>
      </w:r>
      <w:r w:rsidRPr="000C58F7">
        <w:rPr>
          <w:szCs w:val="22"/>
        </w:rPr>
        <w:t>To</w:t>
      </w:r>
      <w:r>
        <w:rPr>
          <w:szCs w:val="22"/>
        </w:rPr>
        <w:t xml:space="preserve"> the extent that a Party of Record is delayed in receiving information that should be made available to such Party, WTB will also consider extending the 45-day deadline.</w:t>
      </w:r>
    </w:p>
  </w:footnote>
  <w:footnote w:id="20">
    <w:p w:rsidR="00D41F75" w:rsidP="0082711D" w14:paraId="3A52356E" w14:textId="4A831A3B">
      <w:pPr>
        <w:pStyle w:val="FootnoteText"/>
        <w:spacing w:before="120"/>
      </w:pPr>
      <w:r>
        <w:rPr>
          <w:rStyle w:val="FootnoteReference"/>
        </w:rPr>
        <w:footnoteRef/>
      </w:r>
      <w:r>
        <w:t xml:space="preserve"> To file pleadings, the Parties of Record should follow the instructions provided in </w:t>
      </w:r>
      <w:r w:rsidRPr="00A71846">
        <w:rPr>
          <w:i/>
        </w:rPr>
        <w:t>Incentive Auction Task Force and Wireless Telecommunications Bureau Announce That Applications For 600 MHz Licenses Are Accepted For Filing</w:t>
      </w:r>
      <w:r>
        <w:t xml:space="preserve">, Public Notice, </w:t>
      </w:r>
      <w:r w:rsidRPr="004F7A2C">
        <w:t xml:space="preserve">32 FCC Rcd 7499 </w:t>
      </w:r>
      <w:r>
        <w:t>(WTB 2017).</w:t>
      </w:r>
    </w:p>
  </w:footnote>
  <w:footnote w:id="21">
    <w:p w:rsidR="00D41F75" w:rsidP="00D904FB" w14:paraId="338C9574" w14:textId="3AF39117">
      <w:pPr>
        <w:pStyle w:val="FootnoteText"/>
        <w:spacing w:before="120"/>
      </w:pPr>
      <w:r>
        <w:rPr>
          <w:rStyle w:val="FootnoteReference"/>
        </w:rPr>
        <w:footnoteRef/>
      </w:r>
      <w:r>
        <w:t xml:space="preserve"> To file comments, </w:t>
      </w:r>
      <w:r w:rsidRPr="00ED7631">
        <w:rPr>
          <w:i/>
        </w:rPr>
        <w:t>see</w:t>
      </w:r>
      <w:r>
        <w:t xml:space="preserve"> footnote 18 </w:t>
      </w:r>
      <w:r w:rsidRPr="00ED7631">
        <w:rPr>
          <w:i/>
        </w:rPr>
        <w:t>supra</w:t>
      </w:r>
      <w:r>
        <w:t xml:space="preserve"> for instructions.</w:t>
      </w:r>
    </w:p>
  </w:footnote>
  <w:footnote w:id="22">
    <w:p w:rsidR="00D41F75" w14:paraId="0B3F19A2" w14:textId="1A52B9DE">
      <w:pPr>
        <w:pStyle w:val="FootnoteText"/>
      </w:pPr>
      <w:r>
        <w:rPr>
          <w:rStyle w:val="FootnoteReference"/>
        </w:rPr>
        <w:footnoteRef/>
      </w:r>
      <w:r>
        <w:t xml:space="preserve"> Contact information </w:t>
      </w:r>
      <w:r w:rsidRPr="00C77164">
        <w:t xml:space="preserve">provided by some Parties of Record was incomplete; addresses </w:t>
      </w:r>
      <w:r>
        <w:t xml:space="preserve">and e-mails </w:t>
      </w:r>
      <w:r w:rsidRPr="00C77164">
        <w:t xml:space="preserve">provided herein represent </w:t>
      </w:r>
      <w:r>
        <w:t xml:space="preserve">FCC staff’s </w:t>
      </w:r>
      <w:r w:rsidRPr="00C77164">
        <w:t>best efforts to ascertain complete contact information for all parties</w:t>
      </w:r>
      <w:r>
        <w:t>.</w:t>
      </w:r>
    </w:p>
  </w:footnote>
  <w:footnote w:id="23">
    <w:p w:rsidR="00D41F75" w:rsidP="00FF69EA" w14:paraId="168C9F78" w14:textId="47480DBE">
      <w:pPr>
        <w:pStyle w:val="FootnoteText"/>
      </w:pPr>
      <w:r>
        <w:rPr>
          <w:rStyle w:val="FootnoteReference"/>
        </w:rPr>
        <w:footnoteRef/>
      </w:r>
      <w:r>
        <w:t xml:space="preserve"> Contact information </w:t>
      </w:r>
      <w:r w:rsidRPr="00C77164">
        <w:t xml:space="preserve">provided by some Parties of Record was incomplete; addresses </w:t>
      </w:r>
      <w:r>
        <w:t xml:space="preserve">and e-mails </w:t>
      </w:r>
      <w:r w:rsidRPr="00C77164">
        <w:t xml:space="preserve">provided herein represent </w:t>
      </w:r>
      <w:r>
        <w:t xml:space="preserve">FCC staff’s </w:t>
      </w:r>
      <w:r w:rsidRPr="00C77164">
        <w:t>best efforts to ascertain complete contact information for all parties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BD5" w14:paraId="09214F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rsidRPr="006A5E52" w:rsidP="00D41F75" w14:paraId="7CB6B524" w14:textId="760685CE">
    <w:pPr>
      <w:pStyle w:val="Header"/>
    </w:pPr>
    <w:r>
      <w:tab/>
      <w:t>Federal Communications Commission</w:t>
    </w:r>
    <w:r>
      <w:tab/>
      <w:t>DA 18-</w:t>
    </w:r>
    <w:r w:rsidR="00710A80">
      <w:t>70</w:t>
    </w:r>
  </w:p>
  <w:p w:rsidR="00D41F75" w:rsidP="00D41F75" w14:paraId="085020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D41F75" w14:paraId="04EDB4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rsidRPr="006A5E52" w:rsidP="00D41F75" w14:paraId="39EFBB43" w14:textId="18AAB684">
    <w:pPr>
      <w:pStyle w:val="Header"/>
    </w:pPr>
    <w:r>
      <w:tab/>
      <w:t>Federal Communications Commission</w:t>
    </w:r>
    <w:r>
      <w:tab/>
      <w:t>DA 18-</w:t>
    </w:r>
    <w:r w:rsidR="00710A80">
      <w:t>70</w:t>
    </w:r>
  </w:p>
  <w:p w:rsidR="00D41F75" w:rsidP="00D41F75" w14:paraId="3CEFB9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rsidP="00810B6F" w14:paraId="604ADB62" w14:textId="39939CC1">
    <w:pPr>
      <w:pStyle w:val="Header"/>
      <w:rPr>
        <w:b w:val="0"/>
      </w:rPr>
    </w:pPr>
    <w:r>
      <w:tab/>
      <w:t>Federal Communications Commission</w:t>
    </w:r>
    <w:r>
      <w:tab/>
      <w:t>DA 18-</w:t>
    </w:r>
    <w:r w:rsidR="00EA2DD9">
      <w:t>70</w:t>
    </w:r>
  </w:p>
  <w:p w:rsidR="00D41F75" w14:paraId="32CF26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41F75" w14:paraId="4FF7810E"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F75" w:rsidP="00810B6F" w14:paraId="2DBC3597" w14:textId="5A06B3B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18-</w:t>
    </w:r>
    <w:r w:rsidR="00672E4A">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9525BA"/>
    <w:multiLevelType w:val="hybridMultilevel"/>
    <w:tmpl w:val="120CD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9B3D2B"/>
    <w:multiLevelType w:val="hybridMultilevel"/>
    <w:tmpl w:val="79FC374A"/>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D"/>
    <w:rsid w:val="00036039"/>
    <w:rsid w:val="00037AA1"/>
    <w:rsid w:val="00037F90"/>
    <w:rsid w:val="000875BF"/>
    <w:rsid w:val="00096D8C"/>
    <w:rsid w:val="000C0B65"/>
    <w:rsid w:val="000C58F7"/>
    <w:rsid w:val="000C7BD5"/>
    <w:rsid w:val="000E05FE"/>
    <w:rsid w:val="000E3D42"/>
    <w:rsid w:val="00104218"/>
    <w:rsid w:val="00122BD5"/>
    <w:rsid w:val="00125776"/>
    <w:rsid w:val="00133F79"/>
    <w:rsid w:val="0013660B"/>
    <w:rsid w:val="00185AE2"/>
    <w:rsid w:val="00194A66"/>
    <w:rsid w:val="001A1DBD"/>
    <w:rsid w:val="001A4663"/>
    <w:rsid w:val="001B197C"/>
    <w:rsid w:val="001D1633"/>
    <w:rsid w:val="001D6BCF"/>
    <w:rsid w:val="001E01CA"/>
    <w:rsid w:val="001E5AB2"/>
    <w:rsid w:val="002002C3"/>
    <w:rsid w:val="00215BCD"/>
    <w:rsid w:val="002205DB"/>
    <w:rsid w:val="00237C99"/>
    <w:rsid w:val="00247A8B"/>
    <w:rsid w:val="00247BAA"/>
    <w:rsid w:val="00253049"/>
    <w:rsid w:val="0025615F"/>
    <w:rsid w:val="0026122F"/>
    <w:rsid w:val="00275CF5"/>
    <w:rsid w:val="0028301F"/>
    <w:rsid w:val="00285017"/>
    <w:rsid w:val="00292D51"/>
    <w:rsid w:val="002A2D2E"/>
    <w:rsid w:val="002B0375"/>
    <w:rsid w:val="002C00E8"/>
    <w:rsid w:val="00327AFA"/>
    <w:rsid w:val="00341029"/>
    <w:rsid w:val="003412DC"/>
    <w:rsid w:val="00343749"/>
    <w:rsid w:val="00361B08"/>
    <w:rsid w:val="003660ED"/>
    <w:rsid w:val="003737CE"/>
    <w:rsid w:val="00380AD9"/>
    <w:rsid w:val="00391157"/>
    <w:rsid w:val="003B0550"/>
    <w:rsid w:val="003B694F"/>
    <w:rsid w:val="003C291C"/>
    <w:rsid w:val="003D1E03"/>
    <w:rsid w:val="003D31FD"/>
    <w:rsid w:val="003E65CF"/>
    <w:rsid w:val="003F171C"/>
    <w:rsid w:val="003F361F"/>
    <w:rsid w:val="00412FC5"/>
    <w:rsid w:val="00417815"/>
    <w:rsid w:val="0042001D"/>
    <w:rsid w:val="0042193B"/>
    <w:rsid w:val="00422276"/>
    <w:rsid w:val="004242F1"/>
    <w:rsid w:val="004341C2"/>
    <w:rsid w:val="00441214"/>
    <w:rsid w:val="00445A00"/>
    <w:rsid w:val="00445EA9"/>
    <w:rsid w:val="00451B0F"/>
    <w:rsid w:val="00487685"/>
    <w:rsid w:val="004A3783"/>
    <w:rsid w:val="004C12C5"/>
    <w:rsid w:val="004C15BE"/>
    <w:rsid w:val="004C1AF5"/>
    <w:rsid w:val="004C2EE3"/>
    <w:rsid w:val="004C7026"/>
    <w:rsid w:val="004E4A22"/>
    <w:rsid w:val="004F0015"/>
    <w:rsid w:val="004F7A2C"/>
    <w:rsid w:val="00511968"/>
    <w:rsid w:val="00531082"/>
    <w:rsid w:val="0055614C"/>
    <w:rsid w:val="00570EAA"/>
    <w:rsid w:val="00590C95"/>
    <w:rsid w:val="00594A5A"/>
    <w:rsid w:val="005B662E"/>
    <w:rsid w:val="005C2E48"/>
    <w:rsid w:val="005C3371"/>
    <w:rsid w:val="005E14C2"/>
    <w:rsid w:val="005E5530"/>
    <w:rsid w:val="005E5CF7"/>
    <w:rsid w:val="005F6565"/>
    <w:rsid w:val="00607BA5"/>
    <w:rsid w:val="0061180A"/>
    <w:rsid w:val="00626EB6"/>
    <w:rsid w:val="00640121"/>
    <w:rsid w:val="00655D03"/>
    <w:rsid w:val="0066593F"/>
    <w:rsid w:val="00672E4A"/>
    <w:rsid w:val="006735B8"/>
    <w:rsid w:val="00683388"/>
    <w:rsid w:val="00683F84"/>
    <w:rsid w:val="006A1894"/>
    <w:rsid w:val="006A2B4C"/>
    <w:rsid w:val="006A310A"/>
    <w:rsid w:val="006A5E52"/>
    <w:rsid w:val="006A6A81"/>
    <w:rsid w:val="006B2DC3"/>
    <w:rsid w:val="006B4DA8"/>
    <w:rsid w:val="006B6163"/>
    <w:rsid w:val="006E49C6"/>
    <w:rsid w:val="006E4DE6"/>
    <w:rsid w:val="006F7393"/>
    <w:rsid w:val="0070224F"/>
    <w:rsid w:val="00705823"/>
    <w:rsid w:val="00710A80"/>
    <w:rsid w:val="007115F7"/>
    <w:rsid w:val="00724610"/>
    <w:rsid w:val="00771DFF"/>
    <w:rsid w:val="00785689"/>
    <w:rsid w:val="00790495"/>
    <w:rsid w:val="00795C5F"/>
    <w:rsid w:val="00796405"/>
    <w:rsid w:val="0079754B"/>
    <w:rsid w:val="00797F9F"/>
    <w:rsid w:val="007A1E6D"/>
    <w:rsid w:val="007A30FE"/>
    <w:rsid w:val="007B0EB2"/>
    <w:rsid w:val="007B1720"/>
    <w:rsid w:val="007B7645"/>
    <w:rsid w:val="007C667E"/>
    <w:rsid w:val="007D6B3F"/>
    <w:rsid w:val="007E3F41"/>
    <w:rsid w:val="007E68CE"/>
    <w:rsid w:val="00804CD7"/>
    <w:rsid w:val="00810B6F"/>
    <w:rsid w:val="00822CE0"/>
    <w:rsid w:val="0082711D"/>
    <w:rsid w:val="00836BED"/>
    <w:rsid w:val="00841AB1"/>
    <w:rsid w:val="008652D0"/>
    <w:rsid w:val="008656A5"/>
    <w:rsid w:val="00866B1E"/>
    <w:rsid w:val="00870E55"/>
    <w:rsid w:val="008C1E66"/>
    <w:rsid w:val="008C68F1"/>
    <w:rsid w:val="008F0BED"/>
    <w:rsid w:val="00917E66"/>
    <w:rsid w:val="00921803"/>
    <w:rsid w:val="00926503"/>
    <w:rsid w:val="0093402A"/>
    <w:rsid w:val="00947610"/>
    <w:rsid w:val="00951AB2"/>
    <w:rsid w:val="00954E62"/>
    <w:rsid w:val="009726D8"/>
    <w:rsid w:val="009756E4"/>
    <w:rsid w:val="009830ED"/>
    <w:rsid w:val="00986692"/>
    <w:rsid w:val="009938CC"/>
    <w:rsid w:val="009A0246"/>
    <w:rsid w:val="009E0E7B"/>
    <w:rsid w:val="009F76DB"/>
    <w:rsid w:val="00A32C3B"/>
    <w:rsid w:val="00A40986"/>
    <w:rsid w:val="00A4268B"/>
    <w:rsid w:val="00A45F4F"/>
    <w:rsid w:val="00A53527"/>
    <w:rsid w:val="00A600A9"/>
    <w:rsid w:val="00A71846"/>
    <w:rsid w:val="00AA55B7"/>
    <w:rsid w:val="00AA5B9E"/>
    <w:rsid w:val="00AB003F"/>
    <w:rsid w:val="00AB2407"/>
    <w:rsid w:val="00AB53DF"/>
    <w:rsid w:val="00AC30BE"/>
    <w:rsid w:val="00AD1095"/>
    <w:rsid w:val="00B07E5C"/>
    <w:rsid w:val="00B36665"/>
    <w:rsid w:val="00B44A36"/>
    <w:rsid w:val="00B7002F"/>
    <w:rsid w:val="00B811F7"/>
    <w:rsid w:val="00BA5DC6"/>
    <w:rsid w:val="00BA6196"/>
    <w:rsid w:val="00BC6D8C"/>
    <w:rsid w:val="00BD4A69"/>
    <w:rsid w:val="00BD4E13"/>
    <w:rsid w:val="00BD6949"/>
    <w:rsid w:val="00C12AEE"/>
    <w:rsid w:val="00C34006"/>
    <w:rsid w:val="00C426B1"/>
    <w:rsid w:val="00C473D7"/>
    <w:rsid w:val="00C60D01"/>
    <w:rsid w:val="00C66160"/>
    <w:rsid w:val="00C721AC"/>
    <w:rsid w:val="00C76BDD"/>
    <w:rsid w:val="00C77164"/>
    <w:rsid w:val="00C90D6A"/>
    <w:rsid w:val="00CA247E"/>
    <w:rsid w:val="00CC72B6"/>
    <w:rsid w:val="00CF282E"/>
    <w:rsid w:val="00D0218D"/>
    <w:rsid w:val="00D07836"/>
    <w:rsid w:val="00D1737E"/>
    <w:rsid w:val="00D25FB5"/>
    <w:rsid w:val="00D3314C"/>
    <w:rsid w:val="00D41F75"/>
    <w:rsid w:val="00D43140"/>
    <w:rsid w:val="00D44223"/>
    <w:rsid w:val="00D8623E"/>
    <w:rsid w:val="00D904FB"/>
    <w:rsid w:val="00DA0039"/>
    <w:rsid w:val="00DA2529"/>
    <w:rsid w:val="00DB130A"/>
    <w:rsid w:val="00DB2EBB"/>
    <w:rsid w:val="00DB6084"/>
    <w:rsid w:val="00DC10A1"/>
    <w:rsid w:val="00DC655F"/>
    <w:rsid w:val="00DC7EDA"/>
    <w:rsid w:val="00DD0B59"/>
    <w:rsid w:val="00DD7EBD"/>
    <w:rsid w:val="00DE7DFD"/>
    <w:rsid w:val="00DF62B6"/>
    <w:rsid w:val="00E07225"/>
    <w:rsid w:val="00E17D37"/>
    <w:rsid w:val="00E25217"/>
    <w:rsid w:val="00E2553A"/>
    <w:rsid w:val="00E5409F"/>
    <w:rsid w:val="00E563A8"/>
    <w:rsid w:val="00E6101E"/>
    <w:rsid w:val="00E85D9E"/>
    <w:rsid w:val="00E94D7A"/>
    <w:rsid w:val="00EA2DD9"/>
    <w:rsid w:val="00EB418F"/>
    <w:rsid w:val="00ED7631"/>
    <w:rsid w:val="00EE1B5C"/>
    <w:rsid w:val="00EE6488"/>
    <w:rsid w:val="00EF5E8C"/>
    <w:rsid w:val="00F00A36"/>
    <w:rsid w:val="00F021FA"/>
    <w:rsid w:val="00F26B76"/>
    <w:rsid w:val="00F40D7E"/>
    <w:rsid w:val="00F62E97"/>
    <w:rsid w:val="00F64209"/>
    <w:rsid w:val="00F93BF5"/>
    <w:rsid w:val="00FB10E0"/>
    <w:rsid w:val="00FC70B4"/>
    <w:rsid w:val="00FD6697"/>
    <w:rsid w:val="00FE40FE"/>
    <w:rsid w:val="00FF1557"/>
    <w:rsid w:val="00FF69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1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4 Char1,Footnote Text Char Char4 Char1 Char Char Char,Footnote Text Char2,Footnote Text Char4 Char1,Footnote Text Char4 Char1 Char Char1 Char,Footnote Text Char5 Char1 Char Char,Footnote Text Char6,f,fn,ft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4 Char1 Char,Footnote Text Char Char4 Char1 Char Char Char Char,Footnote Text Char4 Char1 Char,Footnote Text Char4 Char1 Char Char1 Char Char,Footnote Text Char5 Char1 Char Char Char,Footnote Text Char6 Char"/>
    <w:link w:val="FootnoteText"/>
    <w:rsid w:val="0082711D"/>
  </w:style>
  <w:style w:type="character" w:styleId="CommentReference">
    <w:name w:val="annotation reference"/>
    <w:uiPriority w:val="99"/>
    <w:rsid w:val="0082711D"/>
    <w:rPr>
      <w:sz w:val="16"/>
      <w:szCs w:val="16"/>
    </w:rPr>
  </w:style>
  <w:style w:type="paragraph" w:styleId="CommentText">
    <w:name w:val="annotation text"/>
    <w:basedOn w:val="Normal"/>
    <w:link w:val="CommentTextChar"/>
    <w:uiPriority w:val="99"/>
    <w:rsid w:val="0082711D"/>
    <w:rPr>
      <w:sz w:val="20"/>
    </w:rPr>
  </w:style>
  <w:style w:type="character" w:customStyle="1" w:styleId="CommentTextChar">
    <w:name w:val="Comment Text Char"/>
    <w:basedOn w:val="DefaultParagraphFont"/>
    <w:link w:val="CommentText"/>
    <w:uiPriority w:val="99"/>
    <w:rsid w:val="0082711D"/>
    <w:rPr>
      <w:snapToGrid w:val="0"/>
      <w:kern w:val="28"/>
    </w:rPr>
  </w:style>
  <w:style w:type="character" w:customStyle="1" w:styleId="HeaderChar">
    <w:name w:val="Header Char"/>
    <w:link w:val="Header"/>
    <w:rsid w:val="0082711D"/>
    <w:rPr>
      <w:b/>
      <w:snapToGrid w:val="0"/>
      <w:kern w:val="28"/>
      <w:sz w:val="22"/>
    </w:rPr>
  </w:style>
  <w:style w:type="character" w:customStyle="1" w:styleId="FooterChar">
    <w:name w:val="Footer Char"/>
    <w:link w:val="Footer"/>
    <w:uiPriority w:val="99"/>
    <w:rsid w:val="0082711D"/>
    <w:rPr>
      <w:snapToGrid w:val="0"/>
      <w:kern w:val="28"/>
      <w:sz w:val="22"/>
    </w:rPr>
  </w:style>
  <w:style w:type="character" w:customStyle="1" w:styleId="ParaNumCharChar1">
    <w:name w:val="ParaNum Char Char1"/>
    <w:link w:val="ParaNum"/>
    <w:locked/>
    <w:rsid w:val="0082711D"/>
    <w:rPr>
      <w:snapToGrid w:val="0"/>
      <w:kern w:val="28"/>
      <w:sz w:val="22"/>
    </w:rPr>
  </w:style>
  <w:style w:type="paragraph" w:customStyle="1" w:styleId="Default">
    <w:name w:val="Default"/>
    <w:rsid w:val="0082711D"/>
    <w:pPr>
      <w:autoSpaceDE w:val="0"/>
      <w:autoSpaceDN w:val="0"/>
      <w:adjustRightInd w:val="0"/>
    </w:pPr>
    <w:rPr>
      <w:rFonts w:eastAsia="Calibri"/>
      <w:color w:val="000000"/>
      <w:sz w:val="24"/>
      <w:szCs w:val="24"/>
    </w:rPr>
  </w:style>
  <w:style w:type="paragraph" w:styleId="BalloonText">
    <w:name w:val="Balloon Text"/>
    <w:basedOn w:val="Normal"/>
    <w:link w:val="BalloonTextChar"/>
    <w:rsid w:val="0082711D"/>
    <w:rPr>
      <w:rFonts w:ascii="Segoe UI" w:hAnsi="Segoe UI" w:cs="Segoe UI"/>
      <w:sz w:val="18"/>
      <w:szCs w:val="18"/>
    </w:rPr>
  </w:style>
  <w:style w:type="character" w:customStyle="1" w:styleId="BalloonTextChar">
    <w:name w:val="Balloon Text Char"/>
    <w:basedOn w:val="DefaultParagraphFont"/>
    <w:link w:val="BalloonText"/>
    <w:rsid w:val="0082711D"/>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3E65CF"/>
    <w:rPr>
      <w:color w:val="808080"/>
      <w:shd w:val="clear" w:color="auto" w:fill="E6E6E6"/>
    </w:rPr>
  </w:style>
  <w:style w:type="paragraph" w:styleId="CommentSubject">
    <w:name w:val="annotation subject"/>
    <w:basedOn w:val="CommentText"/>
    <w:next w:val="CommentText"/>
    <w:link w:val="CommentSubjectChar"/>
    <w:rsid w:val="0042193B"/>
    <w:rPr>
      <w:b/>
      <w:bCs/>
    </w:rPr>
  </w:style>
  <w:style w:type="character" w:customStyle="1" w:styleId="CommentSubjectChar">
    <w:name w:val="Comment Subject Char"/>
    <w:basedOn w:val="CommentTextChar"/>
    <w:link w:val="CommentSubject"/>
    <w:rsid w:val="0042193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3733-8264-49BC-B5FE-926A9C31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2018-01-24T19:34:23Z</dcterms:created>
  <dcterms:modified xsi:type="dcterms:W3CDTF">2018-01-24T19:34:23Z</dcterms:modified>
</cp:coreProperties>
</file>