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footerReference w:type="even" r:id="rId5"/>
          <w:footerReference w:type="default" r:id="rId6"/>
          <w:headerReference w:type="first" r:id="rId7"/>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961F21">
        <w:rPr>
          <w:rFonts w:ascii="Times New Roman" w:hAnsi="Times New Roman"/>
          <w:b/>
          <w:sz w:val="22"/>
          <w:szCs w:val="22"/>
        </w:rPr>
        <w:t>8</w:t>
      </w:r>
      <w:r w:rsidRPr="000C12B4" w:rsidR="000D78DF">
        <w:rPr>
          <w:rFonts w:ascii="Times New Roman" w:hAnsi="Times New Roman"/>
          <w:b/>
          <w:sz w:val="22"/>
          <w:szCs w:val="22"/>
        </w:rPr>
        <w:t>-</w:t>
      </w:r>
      <w:r w:rsidR="00CC5A92">
        <w:rPr>
          <w:rFonts w:ascii="Times New Roman" w:hAnsi="Times New Roman"/>
          <w:b/>
          <w:sz w:val="22"/>
          <w:szCs w:val="22"/>
        </w:rPr>
        <w:t>847</w:t>
      </w:r>
      <w:bookmarkStart w:id="1" w:name="_GoBack"/>
      <w:bookmarkEnd w:id="1"/>
    </w:p>
    <w:p w:rsidR="009D0E9A" w:rsidRPr="000C12B4" w:rsidP="000C12B4">
      <w:pPr>
        <w:jc w:val="right"/>
        <w:rPr>
          <w:rFonts w:ascii="Times New Roman" w:hAnsi="Times New Roman"/>
          <w:b/>
          <w:sz w:val="22"/>
          <w:szCs w:val="22"/>
        </w:rPr>
      </w:pPr>
      <w:r>
        <w:rPr>
          <w:rFonts w:ascii="Times New Roman" w:hAnsi="Times New Roman"/>
          <w:b/>
          <w:sz w:val="22"/>
          <w:szCs w:val="22"/>
        </w:rPr>
        <w:t>August</w:t>
      </w:r>
      <w:r w:rsidR="00382658">
        <w:rPr>
          <w:rFonts w:ascii="Times New Roman" w:hAnsi="Times New Roman"/>
          <w:b/>
          <w:sz w:val="22"/>
          <w:szCs w:val="22"/>
        </w:rPr>
        <w:t xml:space="preserve"> </w:t>
      </w:r>
      <w:r w:rsidR="00A77C58">
        <w:rPr>
          <w:rFonts w:ascii="Times New Roman" w:hAnsi="Times New Roman"/>
          <w:b/>
          <w:sz w:val="22"/>
          <w:szCs w:val="22"/>
        </w:rPr>
        <w:t>14</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961F21">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P="006818F1">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REGIONAL PLANNING COMMITTEES</w:t>
      </w:r>
    </w:p>
    <w:p w:rsidR="006818F1" w:rsidP="006818F1">
      <w:pPr>
        <w:pStyle w:val="Heading3"/>
        <w:rPr>
          <w:sz w:val="22"/>
          <w:szCs w:val="22"/>
        </w:rPr>
      </w:pPr>
      <w:r>
        <w:rPr>
          <w:sz w:val="22"/>
          <w:szCs w:val="22"/>
        </w:rPr>
        <w:t xml:space="preserve"> </w:t>
      </w:r>
      <w:r>
        <w:rPr>
          <w:sz w:val="22"/>
          <w:szCs w:val="22"/>
        </w:rPr>
        <w:t>TO HOLD 700 MHZ AND 800 MHZ MEETINGS</w:t>
      </w:r>
    </w:p>
    <w:p w:rsidR="006F12CB" w:rsidRPr="006F12CB" w:rsidP="006F12CB"/>
    <w:p w:rsidR="00D658ED" w:rsidRPr="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rsidR="00D658ED" w:rsidRPr="00D658ED" w:rsidP="00D658ED">
      <w:pPr>
        <w:widowControl/>
        <w:jc w:val="center"/>
        <w:rPr>
          <w:rFonts w:ascii="Times New Roman" w:hAnsi="Times New Roman"/>
          <w:b/>
          <w:snapToGrid/>
          <w:sz w:val="22"/>
          <w:szCs w:val="22"/>
        </w:rPr>
      </w:pPr>
    </w:p>
    <w:p w:rsidR="00D658ED" w:rsidRP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Pr>
          <w:rFonts w:ascii="Times New Roman" w:hAnsi="Times New Roman"/>
          <w:snapToGrid/>
          <w:sz w:val="22"/>
          <w:szCs w:val="22"/>
          <w:vertAlign w:val="superscript"/>
        </w:rPr>
        <w:footnoteReference w:id="2"/>
      </w:r>
      <w:r w:rsidRPr="00D658ED">
        <w:rPr>
          <w:rFonts w:ascii="Times New Roman" w:hAnsi="Times New Roman"/>
          <w:snapToGrid/>
          <w:sz w:val="22"/>
          <w:szCs w:val="22"/>
        </w:rPr>
        <w:t xml:space="preserve"> Regional Planning Committees (RPCs) will hold two consecutive planning meetings on Wednesday, October </w:t>
      </w:r>
      <w:r>
        <w:rPr>
          <w:rFonts w:ascii="Times New Roman" w:hAnsi="Times New Roman"/>
          <w:snapToGrid/>
          <w:sz w:val="22"/>
          <w:szCs w:val="22"/>
        </w:rPr>
        <w:t>1</w:t>
      </w:r>
      <w:r w:rsidR="00961F21">
        <w:rPr>
          <w:rFonts w:ascii="Times New Roman" w:hAnsi="Times New Roman"/>
          <w:snapToGrid/>
          <w:sz w:val="22"/>
          <w:szCs w:val="22"/>
        </w:rPr>
        <w:t>7</w:t>
      </w:r>
      <w:r w:rsidRPr="00D658ED">
        <w:rPr>
          <w:rFonts w:ascii="Times New Roman" w:hAnsi="Times New Roman"/>
          <w:snapToGrid/>
          <w:sz w:val="22"/>
          <w:szCs w:val="22"/>
        </w:rPr>
        <w:t>, 201</w:t>
      </w:r>
      <w:r w:rsidR="008F69A4">
        <w:rPr>
          <w:rFonts w:ascii="Times New Roman" w:hAnsi="Times New Roman"/>
          <w:snapToGrid/>
          <w:sz w:val="22"/>
          <w:szCs w:val="22"/>
        </w:rPr>
        <w:t>8</w:t>
      </w:r>
      <w:r w:rsidRPr="00D658ED">
        <w:rPr>
          <w:rFonts w:ascii="Times New Roman" w:hAnsi="Times New Roman"/>
          <w:snapToGrid/>
          <w:sz w:val="22"/>
          <w:szCs w:val="22"/>
        </w:rPr>
        <w:t xml:space="preserve">.  Beginning at </w:t>
      </w:r>
      <w:r w:rsidR="00961F21">
        <w:rPr>
          <w:rFonts w:ascii="Times New Roman" w:hAnsi="Times New Roman"/>
          <w:snapToGrid/>
          <w:sz w:val="22"/>
          <w:szCs w:val="22"/>
        </w:rPr>
        <w:t>10</w:t>
      </w:r>
      <w:r w:rsidRPr="00D658ED">
        <w:rPr>
          <w:rFonts w:ascii="Times New Roman" w:hAnsi="Times New Roman"/>
          <w:snapToGrid/>
          <w:sz w:val="22"/>
          <w:szCs w:val="22"/>
        </w:rPr>
        <w:t>:</w:t>
      </w:r>
      <w:r w:rsidR="00105865">
        <w:rPr>
          <w:rFonts w:ascii="Times New Roman" w:hAnsi="Times New Roman"/>
          <w:snapToGrid/>
          <w:sz w:val="22"/>
          <w:szCs w:val="22"/>
        </w:rPr>
        <w:t>0</w:t>
      </w:r>
      <w:r w:rsidRPr="00D658ED">
        <w:rPr>
          <w:rFonts w:ascii="Times New Roman" w:hAnsi="Times New Roman"/>
          <w:snapToGrid/>
          <w:sz w:val="22"/>
          <w:szCs w:val="22"/>
        </w:rPr>
        <w:t xml:space="preserve">0 a.m., the </w:t>
      </w:r>
      <w:r w:rsidR="00D7153C">
        <w:rPr>
          <w:rFonts w:ascii="Times New Roman" w:hAnsi="Times New Roman"/>
          <w:snapToGrid/>
          <w:sz w:val="22"/>
          <w:szCs w:val="22"/>
        </w:rPr>
        <w:t>7</w:t>
      </w:r>
      <w:r w:rsidRPr="00D658ED">
        <w:rPr>
          <w:rFonts w:ascii="Times New Roman" w:hAnsi="Times New Roman"/>
          <w:snapToGrid/>
          <w:sz w:val="22"/>
          <w:szCs w:val="22"/>
        </w:rPr>
        <w:t xml:space="preserve">00 MHz RPC will convene at the Hilton </w:t>
      </w:r>
      <w:r w:rsidR="00D7153C">
        <w:rPr>
          <w:rFonts w:ascii="Times New Roman" w:hAnsi="Times New Roman"/>
          <w:snapToGrid/>
          <w:sz w:val="22"/>
          <w:szCs w:val="22"/>
        </w:rPr>
        <w:t xml:space="preserve">Resort </w:t>
      </w:r>
      <w:r w:rsidRPr="00D658ED">
        <w:rPr>
          <w:rFonts w:ascii="Times New Roman" w:hAnsi="Times New Roman"/>
          <w:snapToGrid/>
          <w:sz w:val="22"/>
          <w:szCs w:val="22"/>
        </w:rPr>
        <w:t xml:space="preserve">Hotel, 10000 Beach Club Drive, Myrtle Beach, SC 29572.  </w:t>
      </w:r>
    </w:p>
    <w:p w:rsidR="00D658ED" w:rsidRPr="00D658ED" w:rsidP="00D658ED">
      <w:pPr>
        <w:widowControl/>
        <w:ind w:firstLine="720"/>
        <w:rPr>
          <w:rFonts w:ascii="Times New Roman" w:hAnsi="Times New Roman"/>
          <w:snapToGrid/>
          <w:sz w:val="22"/>
          <w:szCs w:val="22"/>
        </w:rPr>
      </w:pPr>
    </w:p>
    <w:p w:rsidR="00D658ED" w:rsidRP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sidR="00D7153C">
        <w:rPr>
          <w:rFonts w:ascii="Times New Roman" w:hAnsi="Times New Roman"/>
          <w:snapToGrid/>
          <w:sz w:val="22"/>
          <w:szCs w:val="22"/>
        </w:rPr>
        <w:t>70</w:t>
      </w:r>
      <w:r w:rsidRPr="00D658ED">
        <w:rPr>
          <w:rFonts w:ascii="Times New Roman" w:hAnsi="Times New Roman"/>
          <w:snapToGrid/>
          <w:sz w:val="22"/>
          <w:szCs w:val="22"/>
        </w:rPr>
        <w:t>0 MHz meeting includes:</w:t>
      </w:r>
    </w:p>
    <w:p w:rsidR="00D658ED" w:rsidRPr="00D658ED" w:rsidP="00D658ED">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Call to Order – Linn Skipper</w:t>
      </w:r>
    </w:p>
    <w:p w:rsidR="00D7153C" w:rsidP="00D658ED">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D658ED" w:rsidRPr="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FirstNet update</w:t>
      </w:r>
      <w:r w:rsidR="00D7153C">
        <w:rPr>
          <w:rFonts w:ascii="Times New Roman" w:hAnsi="Times New Roman"/>
          <w:snapToGrid/>
          <w:sz w:val="22"/>
          <w:szCs w:val="22"/>
        </w:rPr>
        <w:t xml:space="preserve"> – Bob Steadman</w:t>
      </w:r>
    </w:p>
    <w:p w:rsidR="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sidR="00D7153C">
        <w:rPr>
          <w:rFonts w:ascii="Times New Roman" w:hAnsi="Times New Roman"/>
          <w:snapToGrid/>
          <w:sz w:val="22"/>
          <w:szCs w:val="22"/>
        </w:rPr>
        <w:t xml:space="preserve"> – Linn Skipper</w:t>
      </w:r>
    </w:p>
    <w:p w:rsidR="00961F21" w:rsidRPr="00D658ED" w:rsidP="00961F21">
      <w:pPr>
        <w:pStyle w:val="ListParagraph"/>
        <w:widowControl/>
        <w:numPr>
          <w:ilvl w:val="1"/>
          <w:numId w:val="30"/>
        </w:numPr>
        <w:tabs>
          <w:tab w:val="clear" w:pos="2160"/>
        </w:tabs>
        <w:ind w:left="1440"/>
        <w:rPr>
          <w:rFonts w:ascii="Times New Roman" w:hAnsi="Times New Roman"/>
          <w:snapToGrid/>
          <w:sz w:val="22"/>
          <w:szCs w:val="22"/>
        </w:rPr>
      </w:pPr>
      <w:r>
        <w:rPr>
          <w:rFonts w:ascii="Times New Roman" w:hAnsi="Times New Roman"/>
          <w:snapToGrid/>
          <w:sz w:val="22"/>
          <w:szCs w:val="22"/>
        </w:rPr>
        <w:t>Elections</w:t>
      </w:r>
    </w:p>
    <w:p w:rsidR="00D658ED" w:rsidRPr="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pPr>
        <w:widowControl/>
        <w:rPr>
          <w:rFonts w:ascii="Times New Roman" w:hAnsi="Times New Roman"/>
          <w:snapToGrid/>
          <w:sz w:val="22"/>
          <w:szCs w:val="22"/>
        </w:rPr>
      </w:pPr>
    </w:p>
    <w:p w:rsidR="00D658ED" w:rsidRP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sidR="00D7153C">
        <w:rPr>
          <w:rFonts w:ascii="Times New Roman" w:hAnsi="Times New Roman"/>
          <w:snapToGrid/>
          <w:sz w:val="22"/>
          <w:szCs w:val="22"/>
        </w:rPr>
        <w:t>7</w:t>
      </w:r>
      <w:r w:rsidRPr="00D658ED">
        <w:rPr>
          <w:rFonts w:ascii="Times New Roman" w:hAnsi="Times New Roman"/>
          <w:snapToGrid/>
          <w:sz w:val="22"/>
          <w:szCs w:val="22"/>
        </w:rPr>
        <w:t xml:space="preserve">00 MHz RPC meeting, the </w:t>
      </w:r>
      <w:r w:rsidR="00D7153C">
        <w:rPr>
          <w:rFonts w:ascii="Times New Roman" w:hAnsi="Times New Roman"/>
          <w:snapToGrid/>
          <w:sz w:val="22"/>
          <w:szCs w:val="22"/>
        </w:rPr>
        <w:t>8</w:t>
      </w:r>
      <w:r w:rsidRPr="00D658ED">
        <w:rPr>
          <w:rFonts w:ascii="Times New Roman" w:hAnsi="Times New Roman"/>
          <w:snapToGrid/>
          <w:sz w:val="22"/>
          <w:szCs w:val="22"/>
        </w:rPr>
        <w:t>00 MHz RPC will convene at the same location.</w:t>
      </w:r>
    </w:p>
    <w:p w:rsidR="00D658ED" w:rsidRPr="00D658ED" w:rsidP="00D658ED">
      <w:pPr>
        <w:widowControl/>
        <w:rPr>
          <w:rFonts w:ascii="Times New Roman" w:hAnsi="Times New Roman"/>
          <w:snapToGrid/>
          <w:sz w:val="22"/>
          <w:szCs w:val="22"/>
        </w:rPr>
      </w:pPr>
    </w:p>
    <w:p w:rsidR="00D658ED" w:rsidRP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sidR="00D7153C">
        <w:rPr>
          <w:rFonts w:ascii="Times New Roman" w:hAnsi="Times New Roman"/>
          <w:snapToGrid/>
          <w:sz w:val="22"/>
          <w:szCs w:val="22"/>
        </w:rPr>
        <w:t>8</w:t>
      </w:r>
      <w:r w:rsidRPr="00D658ED">
        <w:rPr>
          <w:rFonts w:ascii="Times New Roman" w:hAnsi="Times New Roman"/>
          <w:snapToGrid/>
          <w:sz w:val="22"/>
          <w:szCs w:val="22"/>
        </w:rPr>
        <w:t>00 MHz includes:</w:t>
      </w:r>
    </w:p>
    <w:p w:rsidR="00D7153C" w:rsidRPr="00D7153C" w:rsidP="00D7153C">
      <w:pPr>
        <w:pStyle w:val="ListParagraph"/>
        <w:numPr>
          <w:ilvl w:val="0"/>
          <w:numId w:val="31"/>
        </w:numPr>
        <w:rPr>
          <w:rFonts w:ascii="Times New Roman" w:hAnsi="Times New Roman"/>
          <w:sz w:val="22"/>
          <w:szCs w:val="22"/>
        </w:rPr>
      </w:pPr>
      <w:r w:rsidRPr="00D7153C">
        <w:rPr>
          <w:rFonts w:ascii="Times New Roman" w:hAnsi="Times New Roman"/>
          <w:sz w:val="22"/>
          <w:szCs w:val="22"/>
        </w:rPr>
        <w:t>Call to Order – Linn Skipper</w:t>
      </w:r>
    </w:p>
    <w:p w:rsidR="00D658ED" w:rsidRPr="00D658ED" w:rsidP="00D658ED">
      <w:pPr>
        <w:pStyle w:val="ListParagraph"/>
        <w:widowControl/>
        <w:numPr>
          <w:ilvl w:val="0"/>
          <w:numId w:val="31"/>
        </w:numPr>
        <w:rPr>
          <w:rFonts w:ascii="Times New Roman" w:hAnsi="Times New Roman"/>
          <w:sz w:val="22"/>
          <w:szCs w:val="22"/>
        </w:rPr>
      </w:pPr>
      <w:r>
        <w:rPr>
          <w:rFonts w:ascii="Times New Roman" w:hAnsi="Times New Roman"/>
          <w:sz w:val="22"/>
          <w:szCs w:val="22"/>
        </w:rPr>
        <w:t>Old Business</w:t>
      </w:r>
    </w:p>
    <w:p w:rsidR="00D658ED" w:rsidRPr="00D658ED" w:rsidP="00D658ED">
      <w:pPr>
        <w:pStyle w:val="ListParagraph"/>
        <w:widowControl/>
        <w:numPr>
          <w:ilvl w:val="0"/>
          <w:numId w:val="31"/>
        </w:numPr>
        <w:rPr>
          <w:rFonts w:ascii="Times New Roman" w:hAnsi="Times New Roman"/>
          <w:sz w:val="22"/>
          <w:szCs w:val="22"/>
        </w:rPr>
      </w:pPr>
      <w:r>
        <w:rPr>
          <w:rFonts w:ascii="Times New Roman" w:hAnsi="Times New Roman"/>
          <w:sz w:val="22"/>
          <w:szCs w:val="22"/>
        </w:rPr>
        <w:t>Report on Statewide P25 cut over – George Crouch</w:t>
      </w:r>
    </w:p>
    <w:p w:rsidR="00D7153C" w:rsidP="00D7153C">
      <w:pPr>
        <w:pStyle w:val="ListParagraph"/>
        <w:numPr>
          <w:ilvl w:val="0"/>
          <w:numId w:val="31"/>
        </w:numPr>
        <w:rPr>
          <w:rFonts w:ascii="Times New Roman" w:hAnsi="Times New Roman"/>
          <w:sz w:val="22"/>
          <w:szCs w:val="22"/>
        </w:rPr>
      </w:pPr>
      <w:r w:rsidRPr="00D7153C">
        <w:rPr>
          <w:rFonts w:ascii="Times New Roman" w:hAnsi="Times New Roman"/>
          <w:sz w:val="22"/>
          <w:szCs w:val="22"/>
        </w:rPr>
        <w:t>New Business – Linn Skipper</w:t>
      </w:r>
    </w:p>
    <w:p w:rsidR="00961F21" w:rsidRPr="00D7153C" w:rsidP="00961F21">
      <w:pPr>
        <w:pStyle w:val="ListParagraph"/>
        <w:numPr>
          <w:ilvl w:val="1"/>
          <w:numId w:val="31"/>
        </w:numPr>
        <w:ind w:left="1440"/>
        <w:rPr>
          <w:rFonts w:ascii="Times New Roman" w:hAnsi="Times New Roman"/>
          <w:sz w:val="22"/>
          <w:szCs w:val="22"/>
        </w:rPr>
      </w:pPr>
      <w:r>
        <w:rPr>
          <w:rFonts w:ascii="Times New Roman" w:hAnsi="Times New Roman"/>
          <w:sz w:val="22"/>
          <w:szCs w:val="22"/>
        </w:rPr>
        <w:t>Elections</w:t>
      </w:r>
    </w:p>
    <w:p w:rsidR="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pPr>
        <w:widowControl/>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 xml:space="preserve">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w:t>
      </w:r>
      <w:r w:rsidRPr="00D658ED">
        <w:rPr>
          <w:rFonts w:ascii="Times New Roman" w:hAnsi="Times New Roman"/>
          <w:sz w:val="22"/>
          <w:szCs w:val="22"/>
        </w:rPr>
        <w:t>in order to</w:t>
      </w:r>
      <w:r w:rsidRPr="00D658ED">
        <w:rPr>
          <w:rFonts w:ascii="Times New Roman" w:hAnsi="Times New Roman"/>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D658ED" w:rsidRPr="00D658ED" w:rsidP="00D658ED">
      <w:pPr>
        <w:rPr>
          <w:rFonts w:ascii="Times New Roman" w:hAnsi="Times New Roman"/>
          <w:sz w:val="22"/>
          <w:szCs w:val="22"/>
        </w:rPr>
      </w:pPr>
    </w:p>
    <w:p w:rsidR="00D658ED" w:rsidP="00D658ED">
      <w:pPr>
        <w:ind w:firstLine="720"/>
        <w:rPr>
          <w:rFonts w:ascii="Times New Roman" w:hAnsi="Times New Roman"/>
          <w:sz w:val="22"/>
          <w:szCs w:val="22"/>
        </w:rPr>
      </w:pPr>
    </w:p>
    <w:p w:rsidR="00C6467F" w:rsidP="00D658ED">
      <w:pPr>
        <w:ind w:firstLine="720"/>
        <w:rPr>
          <w:rFonts w:ascii="Times New Roman" w:hAnsi="Times New Roman"/>
          <w:sz w:val="22"/>
          <w:szCs w:val="22"/>
        </w:rPr>
      </w:pPr>
    </w:p>
    <w:p w:rsidR="00C6467F" w:rsidP="00D658ED">
      <w:pPr>
        <w:ind w:firstLine="720"/>
        <w:rPr>
          <w:rFonts w:ascii="Times New Roman" w:hAnsi="Times New Roman"/>
          <w:sz w:val="22"/>
          <w:szCs w:val="22"/>
        </w:rPr>
      </w:pPr>
    </w:p>
    <w:p w:rsidR="00C6467F" w:rsidP="00D658ED">
      <w:pPr>
        <w:ind w:firstLine="720"/>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 800 MHz, and 4.9 GHz bands within Region 37 should plan to attend.  For further information, please contact:</w:t>
      </w:r>
    </w:p>
    <w:p w:rsidR="00D658ED" w:rsidP="00D658ED">
      <w:pPr>
        <w:ind w:firstLine="720"/>
        <w:rPr>
          <w:rFonts w:ascii="Times New Roman" w:hAnsi="Times New Roman"/>
          <w:sz w:val="22"/>
          <w:szCs w:val="22"/>
        </w:rPr>
      </w:pPr>
    </w:p>
    <w:p w:rsidR="00451263" w:rsidRPr="00451263" w:rsidP="00451263">
      <w:pPr>
        <w:ind w:firstLine="720"/>
        <w:rPr>
          <w:rFonts w:ascii="Times New Roman" w:hAnsi="Times New Roman"/>
          <w:sz w:val="22"/>
          <w:szCs w:val="22"/>
        </w:rPr>
      </w:pPr>
      <w:r w:rsidRPr="00451263">
        <w:rPr>
          <w:rFonts w:ascii="Times New Roman" w:hAnsi="Times New Roman"/>
          <w:sz w:val="22"/>
          <w:szCs w:val="22"/>
        </w:rPr>
        <w:t>Linn Skipper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Chairman</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Radio System Manager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City of Sumter Police Department</w:t>
      </w:r>
    </w:p>
    <w:p w:rsidR="00451263" w:rsidP="00451263">
      <w:pPr>
        <w:ind w:firstLine="720"/>
        <w:rPr>
          <w:rFonts w:ascii="Times New Roman" w:hAnsi="Times New Roman"/>
          <w:sz w:val="22"/>
          <w:szCs w:val="22"/>
        </w:rPr>
      </w:pPr>
      <w:r>
        <w:rPr>
          <w:rFonts w:ascii="Times New Roman" w:hAnsi="Times New Roman"/>
          <w:sz w:val="22"/>
          <w:szCs w:val="22"/>
        </w:rPr>
        <w:t>107 East Hampton Ave.</w:t>
      </w:r>
    </w:p>
    <w:p w:rsidR="00451263" w:rsidRPr="00451263" w:rsidP="00451263">
      <w:pPr>
        <w:ind w:firstLine="720"/>
        <w:rPr>
          <w:rFonts w:ascii="Times New Roman" w:hAnsi="Times New Roman"/>
          <w:sz w:val="22"/>
          <w:szCs w:val="22"/>
        </w:rPr>
      </w:pPr>
      <w:r>
        <w:rPr>
          <w:rFonts w:ascii="Times New Roman" w:hAnsi="Times New Roman"/>
          <w:sz w:val="22"/>
          <w:szCs w:val="22"/>
        </w:rPr>
        <w:t xml:space="preserve">Sumter, SC </w:t>
      </w:r>
      <w:r w:rsidRPr="00451263">
        <w:rPr>
          <w:rFonts w:ascii="Times New Roman" w:hAnsi="Times New Roman"/>
          <w:sz w:val="22"/>
          <w:szCs w:val="22"/>
        </w:rPr>
        <w:t>29154</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Phone:   803-983-1041</w:t>
      </w:r>
    </w:p>
    <w:p w:rsidR="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r>
        <w:fldChar w:fldCharType="begin"/>
      </w:r>
      <w:r>
        <w:instrText xml:space="preserve"> HYPERLINK "mailto:lskipper@sumter-sc.com" </w:instrText>
      </w:r>
      <w:r>
        <w:fldChar w:fldCharType="separate"/>
      </w:r>
      <w:r w:rsidRPr="00C00B79">
        <w:rPr>
          <w:rStyle w:val="Hyperlink"/>
          <w:rFonts w:ascii="Times New Roman" w:hAnsi="Times New Roman"/>
          <w:sz w:val="22"/>
          <w:szCs w:val="22"/>
        </w:rPr>
        <w:t>lskipper@sumter-sc.com</w:t>
      </w:r>
      <w:r>
        <w:fldChar w:fldCharType="end"/>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 xml:space="preserve"> </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John Carter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Vice-Chair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Electronics/Communications Manager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Department of Public Safety Communications York County Government</w:t>
      </w:r>
    </w:p>
    <w:p w:rsidR="00451263" w:rsidP="00451263">
      <w:pPr>
        <w:ind w:firstLine="720"/>
        <w:rPr>
          <w:rFonts w:ascii="Times New Roman" w:hAnsi="Times New Roman"/>
          <w:sz w:val="22"/>
          <w:szCs w:val="22"/>
        </w:rPr>
      </w:pPr>
      <w:r>
        <w:rPr>
          <w:rFonts w:ascii="Times New Roman" w:hAnsi="Times New Roman"/>
          <w:sz w:val="22"/>
          <w:szCs w:val="22"/>
        </w:rPr>
        <w:t>149 West Black Street</w:t>
      </w:r>
    </w:p>
    <w:p w:rsidR="00451263" w:rsidP="00451263">
      <w:pPr>
        <w:ind w:firstLine="720"/>
        <w:rPr>
          <w:rFonts w:ascii="Times New Roman" w:hAnsi="Times New Roman"/>
          <w:sz w:val="22"/>
          <w:szCs w:val="22"/>
        </w:rPr>
      </w:pPr>
      <w:r w:rsidRPr="00451263">
        <w:rPr>
          <w:rFonts w:ascii="Times New Roman" w:hAnsi="Times New Roman"/>
          <w:sz w:val="22"/>
          <w:szCs w:val="22"/>
        </w:rPr>
        <w:t>P</w:t>
      </w:r>
      <w:r>
        <w:rPr>
          <w:rFonts w:ascii="Times New Roman" w:hAnsi="Times New Roman"/>
          <w:sz w:val="22"/>
          <w:szCs w:val="22"/>
        </w:rPr>
        <w:t>.</w:t>
      </w:r>
      <w:r w:rsidRPr="00451263">
        <w:rPr>
          <w:rFonts w:ascii="Times New Roman" w:hAnsi="Times New Roman"/>
          <w:sz w:val="22"/>
          <w:szCs w:val="22"/>
        </w:rPr>
        <w:t>O</w:t>
      </w:r>
      <w:r>
        <w:rPr>
          <w:rFonts w:ascii="Times New Roman" w:hAnsi="Times New Roman"/>
          <w:sz w:val="22"/>
          <w:szCs w:val="22"/>
        </w:rPr>
        <w:t>.</w:t>
      </w:r>
      <w:r w:rsidRPr="00451263">
        <w:rPr>
          <w:rFonts w:ascii="Times New Roman" w:hAnsi="Times New Roman"/>
          <w:sz w:val="22"/>
          <w:szCs w:val="22"/>
        </w:rPr>
        <w:t xml:space="preserve"> Box 12430 </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Rock Hill SC, 29730</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Phone:   803-909-7504</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Mobile:  803-329-0911</w:t>
      </w:r>
    </w:p>
    <w:p w:rsidR="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r>
        <w:fldChar w:fldCharType="begin"/>
      </w:r>
      <w:r>
        <w:instrText xml:space="preserve"> HYPERLINK "mailto:john.carter@yorkcountygov.com" </w:instrText>
      </w:r>
      <w:r>
        <w:fldChar w:fldCharType="separate"/>
      </w:r>
      <w:r w:rsidRPr="00C00B79">
        <w:rPr>
          <w:rStyle w:val="Hyperlink"/>
          <w:rFonts w:ascii="Times New Roman" w:hAnsi="Times New Roman"/>
          <w:sz w:val="22"/>
          <w:szCs w:val="22"/>
        </w:rPr>
        <w:t>john.carter@yorkcountygov.com</w:t>
      </w:r>
      <w:r>
        <w:fldChar w:fldCharType="end"/>
      </w:r>
    </w:p>
    <w:p w:rsidR="005E02E6" w:rsidRPr="006F12CB" w:rsidP="00451263">
      <w:pPr>
        <w:widowControl/>
        <w:autoSpaceDE w:val="0"/>
        <w:autoSpaceDN w:val="0"/>
        <w:adjustRightInd w:val="0"/>
        <w:rPr>
          <w:rFonts w:ascii="Times New Roman" w:hAnsi="Times New Roman"/>
          <w:snapToGrid/>
          <w:color w:val="010101"/>
          <w:sz w:val="22"/>
          <w:szCs w:val="22"/>
        </w:rPr>
      </w:pPr>
    </w:p>
    <w:p w:rsidR="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38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EFE">
      <w:r>
        <w:separator/>
      </w:r>
    </w:p>
  </w:footnote>
  <w:footnote w:type="continuationSeparator" w:id="1">
    <w:p w:rsidR="00E54EFE">
      <w:r>
        <w:continuationSeparator/>
      </w:r>
    </w:p>
  </w:footnote>
  <w:footnote w:id="2">
    <w:p w:rsidR="00D658ED" w:rsidRPr="00D658ED" w:rsidP="00D658ED">
      <w:pPr>
        <w:pStyle w:val="FootnoteText"/>
        <w:rPr>
          <w:rFonts w:ascii="Times New Roman" w:hAnsi="Times New Roman"/>
          <w:sz w:val="20"/>
        </w:rPr>
      </w:pPr>
      <w:r w:rsidRPr="00D658ED">
        <w:rPr>
          <w:rStyle w:val="FootnoteReference"/>
          <w:rFonts w:ascii="Times New Roman" w:hAnsi="Times New Roman"/>
          <w:sz w:val="20"/>
        </w:rPr>
        <w:footnoteRef/>
      </w:r>
      <w:r w:rsidRPr="00D658ED">
        <w:rPr>
          <w:rFonts w:ascii="Times New Roman" w:hAnsi="Times New Roman"/>
          <w:sz w:val="20"/>
        </w:rPr>
        <w:t xml:space="preserve"> Region 37 (</w:t>
      </w:r>
      <w:smartTag w:uri="urn:schemas-microsoft-com:office:smarttags" w:element="State">
        <w:r w:rsidRPr="00D658ED">
          <w:rPr>
            <w:rFonts w:ascii="Times New Roman" w:hAnsi="Times New Roman"/>
            <w:sz w:val="20"/>
          </w:rPr>
          <w:t>South Carolina</w:t>
        </w:r>
      </w:smartTag>
      <w:r w:rsidRPr="00D658ED">
        <w:rPr>
          <w:rFonts w:ascii="Times New Roman" w:hAnsi="Times New Roman"/>
          <w:sz w:val="20"/>
        </w:rPr>
        <w:t xml:space="preserve">) 700 MHz and 800 MHz regional planning area consists of the entire state of </w:t>
      </w:r>
      <w:smartTag w:uri="urn:schemas-microsoft-com:office:smarttags" w:element="place">
        <w:smartTag w:uri="urn:schemas-microsoft-com:office:smarttags" w:element="State">
          <w:r w:rsidRPr="00D658ED">
            <w:rPr>
              <w:rFonts w:ascii="Times New Roman" w:hAnsi="Times New Roman"/>
              <w:sz w:val="20"/>
            </w:rPr>
            <w:t>South Carolina</w:t>
          </w:r>
        </w:smartTag>
      </w:smartTag>
      <w:r w:rsidRPr="00D658ED">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v:textbox>
            </v:shape>
          </w:pict>
        </mc:Fallback>
      </mc:AlternateContent>
    </w:r>
  </w:p>
  <w:p w:rsidR="0038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