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rsidRPr="00251A17">
      <w:pPr>
        <w:jc w:val="center"/>
        <w:rPr>
          <w:b/>
          <w:sz w:val="22"/>
          <w:szCs w:val="22"/>
        </w:rPr>
      </w:pPr>
      <w:bookmarkStart w:id="0" w:name="_GoBack"/>
      <w:bookmarkEnd w:id="0"/>
      <w:r w:rsidRPr="00251A17">
        <w:rPr>
          <w:rFonts w:ascii="Times New Roman Bold" w:hAnsi="Times New Roman Bold"/>
          <w:b/>
          <w:sz w:val="22"/>
          <w:szCs w:val="22"/>
        </w:rPr>
        <w:t>Before</w:t>
      </w:r>
      <w:r w:rsidRPr="00251A17">
        <w:rPr>
          <w:b/>
          <w:sz w:val="22"/>
          <w:szCs w:val="22"/>
        </w:rPr>
        <w:t xml:space="preserve"> the</w:t>
      </w:r>
    </w:p>
    <w:p w:rsidR="00921803" w:rsidRPr="00251A17" w:rsidP="00921803">
      <w:pPr>
        <w:pStyle w:val="StyleBoldCentered"/>
        <w:rPr>
          <w:sz w:val="22"/>
        </w:rPr>
      </w:pPr>
      <w:r w:rsidRPr="00251A17">
        <w:rPr>
          <w:sz w:val="22"/>
        </w:rPr>
        <w:t>F</w:t>
      </w:r>
      <w:r w:rsidRPr="00251A17">
        <w:rPr>
          <w:caps w:val="0"/>
          <w:sz w:val="22"/>
        </w:rPr>
        <w:t>ederal Communications Commission</w:t>
      </w:r>
    </w:p>
    <w:p w:rsidR="004C2EE3" w:rsidRPr="00251A17" w:rsidP="00096D8C">
      <w:pPr>
        <w:pStyle w:val="StyleBoldCentered"/>
        <w:rPr>
          <w:sz w:val="22"/>
        </w:rPr>
      </w:pPr>
      <w:r w:rsidRPr="00251A17">
        <w:rPr>
          <w:caps w:val="0"/>
          <w:sz w:val="22"/>
        </w:rPr>
        <w:t>Washington, D.C. 20554</w:t>
      </w:r>
    </w:p>
    <w:p w:rsidR="004C2EE3" w:rsidRPr="00251A17" w:rsidP="0070224F">
      <w:pPr>
        <w:rPr>
          <w:sz w:val="22"/>
          <w:szCs w:val="22"/>
        </w:rPr>
      </w:pPr>
    </w:p>
    <w:p w:rsidR="004C2EE3" w:rsidRPr="00251A17" w:rsidP="0070224F">
      <w:pPr>
        <w:rPr>
          <w:sz w:val="22"/>
          <w:szCs w:val="22"/>
        </w:rPr>
      </w:pPr>
    </w:p>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rsidRPr="00251A17">
            <w:pPr>
              <w:tabs>
                <w:tab w:val="center" w:pos="4680"/>
              </w:tabs>
              <w:suppressAutoHyphens/>
              <w:rPr>
                <w:spacing w:val="-2"/>
                <w:sz w:val="22"/>
                <w:szCs w:val="22"/>
              </w:rPr>
            </w:pPr>
            <w:r w:rsidRPr="00251A17">
              <w:rPr>
                <w:spacing w:val="-2"/>
                <w:sz w:val="22"/>
                <w:szCs w:val="22"/>
              </w:rPr>
              <w:t>In the Matter of</w:t>
            </w:r>
          </w:p>
          <w:p w:rsidR="004C2EE3" w:rsidRPr="00251A17" w:rsidP="007115F7">
            <w:pPr>
              <w:tabs>
                <w:tab w:val="center" w:pos="4680"/>
              </w:tabs>
              <w:suppressAutoHyphens/>
              <w:rPr>
                <w:spacing w:val="-2"/>
                <w:sz w:val="22"/>
                <w:szCs w:val="22"/>
              </w:rPr>
            </w:pPr>
          </w:p>
          <w:p w:rsidR="008E784F" w:rsidP="007115F7">
            <w:pPr>
              <w:tabs>
                <w:tab w:val="center" w:pos="4680"/>
              </w:tabs>
              <w:suppressAutoHyphens/>
              <w:rPr>
                <w:spacing w:val="-2"/>
                <w:sz w:val="22"/>
                <w:szCs w:val="22"/>
              </w:rPr>
            </w:pPr>
            <w:r w:rsidRPr="00251A17">
              <w:rPr>
                <w:spacing w:val="-2"/>
                <w:sz w:val="22"/>
                <w:szCs w:val="22"/>
              </w:rPr>
              <w:t>SKYBRIDGE SPECTRUM FOUNDATION</w:t>
            </w:r>
          </w:p>
          <w:p w:rsidR="00251A17" w:rsidRPr="00251A17" w:rsidP="007115F7">
            <w:pPr>
              <w:tabs>
                <w:tab w:val="center" w:pos="4680"/>
              </w:tabs>
              <w:suppressAutoHyphens/>
              <w:rPr>
                <w:spacing w:val="-2"/>
                <w:sz w:val="22"/>
                <w:szCs w:val="22"/>
              </w:rPr>
            </w:pPr>
          </w:p>
          <w:p w:rsidR="00026F5B" w:rsidP="007115F7">
            <w:pPr>
              <w:tabs>
                <w:tab w:val="center" w:pos="4680"/>
              </w:tabs>
              <w:suppressAutoHyphens/>
              <w:rPr>
                <w:spacing w:val="-2"/>
                <w:sz w:val="22"/>
                <w:szCs w:val="22"/>
              </w:rPr>
            </w:pPr>
            <w:r>
              <w:rPr>
                <w:spacing w:val="-2"/>
                <w:sz w:val="22"/>
                <w:szCs w:val="22"/>
              </w:rPr>
              <w:t>Applications f</w:t>
            </w:r>
            <w:r w:rsidRPr="00251A17" w:rsidR="00A172B2">
              <w:rPr>
                <w:spacing w:val="-2"/>
                <w:sz w:val="22"/>
                <w:szCs w:val="22"/>
              </w:rPr>
              <w:t>o</w:t>
            </w:r>
            <w:r>
              <w:rPr>
                <w:spacing w:val="-2"/>
                <w:sz w:val="22"/>
                <w:szCs w:val="22"/>
              </w:rPr>
              <w:t>r</w:t>
            </w:r>
            <w:r w:rsidRPr="00251A17" w:rsidR="00A172B2">
              <w:rPr>
                <w:spacing w:val="-2"/>
                <w:sz w:val="22"/>
                <w:szCs w:val="22"/>
              </w:rPr>
              <w:t xml:space="preserve"> Renew</w:t>
            </w:r>
            <w:r>
              <w:rPr>
                <w:spacing w:val="-2"/>
                <w:sz w:val="22"/>
                <w:szCs w:val="22"/>
              </w:rPr>
              <w:t>al</w:t>
            </w:r>
            <w:r w:rsidRPr="00251A17" w:rsidR="00A172B2">
              <w:rPr>
                <w:spacing w:val="-2"/>
                <w:sz w:val="22"/>
                <w:szCs w:val="22"/>
              </w:rPr>
              <w:t xml:space="preserve"> </w:t>
            </w:r>
          </w:p>
          <w:p w:rsidR="00026F5B" w:rsidP="007115F7">
            <w:pPr>
              <w:tabs>
                <w:tab w:val="center" w:pos="4680"/>
              </w:tabs>
              <w:suppressAutoHyphens/>
              <w:rPr>
                <w:spacing w:val="-2"/>
                <w:sz w:val="22"/>
                <w:szCs w:val="22"/>
              </w:rPr>
            </w:pPr>
          </w:p>
          <w:p w:rsidR="00026F5B" w:rsidP="007115F7">
            <w:pPr>
              <w:tabs>
                <w:tab w:val="center" w:pos="4680"/>
              </w:tabs>
              <w:suppressAutoHyphens/>
              <w:rPr>
                <w:spacing w:val="-2"/>
                <w:sz w:val="22"/>
                <w:szCs w:val="22"/>
              </w:rPr>
            </w:pPr>
            <w:r>
              <w:rPr>
                <w:spacing w:val="-2"/>
                <w:sz w:val="22"/>
                <w:szCs w:val="22"/>
              </w:rPr>
              <w:t>Notifications of Construction</w:t>
            </w:r>
          </w:p>
          <w:p w:rsidR="00026F5B" w:rsidP="007115F7">
            <w:pPr>
              <w:tabs>
                <w:tab w:val="center" w:pos="4680"/>
              </w:tabs>
              <w:suppressAutoHyphens/>
              <w:rPr>
                <w:spacing w:val="-2"/>
                <w:sz w:val="22"/>
                <w:szCs w:val="22"/>
              </w:rPr>
            </w:pPr>
          </w:p>
          <w:p w:rsidR="00026F5B" w:rsidP="007115F7">
            <w:pPr>
              <w:tabs>
                <w:tab w:val="center" w:pos="4680"/>
              </w:tabs>
              <w:suppressAutoHyphens/>
              <w:rPr>
                <w:spacing w:val="-2"/>
                <w:sz w:val="22"/>
                <w:szCs w:val="22"/>
              </w:rPr>
            </w:pPr>
            <w:r w:rsidRPr="00251A17">
              <w:rPr>
                <w:spacing w:val="-2"/>
                <w:sz w:val="22"/>
                <w:szCs w:val="22"/>
              </w:rPr>
              <w:t>Requests to Extend or Waive Substantial Service Deadlines</w:t>
            </w:r>
          </w:p>
          <w:p w:rsidR="00026F5B" w:rsidP="007115F7">
            <w:pPr>
              <w:tabs>
                <w:tab w:val="center" w:pos="4680"/>
              </w:tabs>
              <w:suppressAutoHyphens/>
              <w:rPr>
                <w:spacing w:val="-2"/>
                <w:sz w:val="22"/>
                <w:szCs w:val="22"/>
              </w:rPr>
            </w:pPr>
          </w:p>
          <w:p w:rsidR="00A172B2" w:rsidRPr="00251A17" w:rsidP="007115F7">
            <w:pPr>
              <w:tabs>
                <w:tab w:val="center" w:pos="4680"/>
              </w:tabs>
              <w:suppressAutoHyphens/>
              <w:rPr>
                <w:spacing w:val="-2"/>
                <w:sz w:val="22"/>
                <w:szCs w:val="22"/>
              </w:rPr>
            </w:pPr>
            <w:r w:rsidRPr="00251A17">
              <w:rPr>
                <w:spacing w:val="-2"/>
                <w:sz w:val="22"/>
                <w:szCs w:val="22"/>
              </w:rPr>
              <w:t xml:space="preserve">for Automated Maritime Telecommunications System </w:t>
            </w:r>
            <w:r w:rsidR="00026F5B">
              <w:rPr>
                <w:spacing w:val="-2"/>
                <w:sz w:val="22"/>
                <w:szCs w:val="22"/>
              </w:rPr>
              <w:t>Licenses</w:t>
            </w:r>
            <w:r w:rsidRPr="00251A17" w:rsidR="00F117B1">
              <w:rPr>
                <w:spacing w:val="-2"/>
                <w:sz w:val="22"/>
                <w:szCs w:val="22"/>
              </w:rPr>
              <w:t xml:space="preserve"> </w:t>
            </w:r>
          </w:p>
          <w:p w:rsidR="001145ED" w:rsidRPr="00251A17" w:rsidP="007115F7">
            <w:pPr>
              <w:tabs>
                <w:tab w:val="center" w:pos="4680"/>
              </w:tabs>
              <w:suppressAutoHyphens/>
              <w:rPr>
                <w:spacing w:val="-2"/>
                <w:sz w:val="22"/>
                <w:szCs w:val="22"/>
              </w:rPr>
            </w:pPr>
          </w:p>
        </w:tc>
        <w:tc>
          <w:tcPr>
            <w:tcW w:w="630" w:type="dxa"/>
          </w:tcPr>
          <w:p w:rsidR="004C2EE3" w:rsidRPr="00251A17">
            <w:pPr>
              <w:tabs>
                <w:tab w:val="center" w:pos="4680"/>
              </w:tabs>
              <w:suppressAutoHyphens/>
              <w:rPr>
                <w:b/>
                <w:spacing w:val="-2"/>
                <w:sz w:val="22"/>
                <w:szCs w:val="22"/>
              </w:rPr>
            </w:pPr>
            <w:r w:rsidRPr="00251A17">
              <w:rPr>
                <w:b/>
                <w:spacing w:val="-2"/>
                <w:sz w:val="22"/>
                <w:szCs w:val="22"/>
              </w:rPr>
              <w:t>)</w:t>
            </w:r>
          </w:p>
          <w:p w:rsidR="004C2EE3" w:rsidRPr="00251A17">
            <w:pPr>
              <w:tabs>
                <w:tab w:val="center" w:pos="4680"/>
              </w:tabs>
              <w:suppressAutoHyphens/>
              <w:rPr>
                <w:b/>
                <w:spacing w:val="-2"/>
                <w:sz w:val="22"/>
                <w:szCs w:val="22"/>
              </w:rPr>
            </w:pPr>
            <w:r w:rsidRPr="00251A17">
              <w:rPr>
                <w:b/>
                <w:spacing w:val="-2"/>
                <w:sz w:val="22"/>
                <w:szCs w:val="22"/>
              </w:rPr>
              <w:t>)</w:t>
            </w:r>
          </w:p>
          <w:p w:rsidR="004C2EE3" w:rsidRPr="00251A17">
            <w:pPr>
              <w:tabs>
                <w:tab w:val="center" w:pos="4680"/>
              </w:tabs>
              <w:suppressAutoHyphens/>
              <w:rPr>
                <w:b/>
                <w:spacing w:val="-2"/>
                <w:sz w:val="22"/>
                <w:szCs w:val="22"/>
              </w:rPr>
            </w:pPr>
            <w:r w:rsidRPr="00251A17">
              <w:rPr>
                <w:b/>
                <w:spacing w:val="-2"/>
                <w:sz w:val="22"/>
                <w:szCs w:val="22"/>
              </w:rPr>
              <w:t>)</w:t>
            </w:r>
          </w:p>
          <w:p w:rsidR="004C2EE3" w:rsidRPr="00251A17">
            <w:pPr>
              <w:tabs>
                <w:tab w:val="center" w:pos="4680"/>
              </w:tabs>
              <w:suppressAutoHyphens/>
              <w:rPr>
                <w:b/>
                <w:spacing w:val="-2"/>
                <w:sz w:val="22"/>
                <w:szCs w:val="22"/>
              </w:rPr>
            </w:pPr>
            <w:r w:rsidRPr="00251A17">
              <w:rPr>
                <w:b/>
                <w:spacing w:val="-2"/>
                <w:sz w:val="22"/>
                <w:szCs w:val="22"/>
              </w:rPr>
              <w:t>)</w:t>
            </w:r>
          </w:p>
          <w:p w:rsidR="004C2EE3" w:rsidRPr="00251A17">
            <w:pPr>
              <w:tabs>
                <w:tab w:val="center" w:pos="4680"/>
              </w:tabs>
              <w:suppressAutoHyphens/>
              <w:rPr>
                <w:b/>
                <w:spacing w:val="-2"/>
                <w:sz w:val="22"/>
                <w:szCs w:val="22"/>
              </w:rPr>
            </w:pPr>
            <w:r w:rsidRPr="00251A17">
              <w:rPr>
                <w:b/>
                <w:spacing w:val="-2"/>
                <w:sz w:val="22"/>
                <w:szCs w:val="22"/>
              </w:rPr>
              <w:t>)</w:t>
            </w:r>
          </w:p>
          <w:p w:rsidR="004C2EE3" w:rsidRPr="00251A17">
            <w:pPr>
              <w:tabs>
                <w:tab w:val="center" w:pos="4680"/>
              </w:tabs>
              <w:suppressAutoHyphens/>
              <w:rPr>
                <w:b/>
                <w:spacing w:val="-2"/>
                <w:sz w:val="22"/>
                <w:szCs w:val="22"/>
              </w:rPr>
            </w:pPr>
            <w:r w:rsidRPr="00251A17">
              <w:rPr>
                <w:b/>
                <w:spacing w:val="-2"/>
                <w:sz w:val="22"/>
                <w:szCs w:val="22"/>
              </w:rPr>
              <w:t>)</w:t>
            </w:r>
          </w:p>
          <w:p w:rsidR="004C2EE3" w:rsidRPr="00251A17">
            <w:pPr>
              <w:tabs>
                <w:tab w:val="center" w:pos="4680"/>
              </w:tabs>
              <w:suppressAutoHyphens/>
              <w:rPr>
                <w:b/>
                <w:spacing w:val="-2"/>
                <w:sz w:val="22"/>
                <w:szCs w:val="22"/>
              </w:rPr>
            </w:pPr>
            <w:r w:rsidRPr="00251A17">
              <w:rPr>
                <w:b/>
                <w:spacing w:val="-2"/>
                <w:sz w:val="22"/>
                <w:szCs w:val="22"/>
              </w:rPr>
              <w:t>)</w:t>
            </w:r>
          </w:p>
          <w:p w:rsidR="004C2EE3">
            <w:pPr>
              <w:tabs>
                <w:tab w:val="center" w:pos="4680"/>
              </w:tabs>
              <w:suppressAutoHyphens/>
              <w:rPr>
                <w:b/>
                <w:spacing w:val="-2"/>
                <w:sz w:val="22"/>
                <w:szCs w:val="22"/>
              </w:rPr>
            </w:pPr>
            <w:r w:rsidRPr="00251A17">
              <w:rPr>
                <w:b/>
                <w:spacing w:val="-2"/>
                <w:sz w:val="22"/>
                <w:szCs w:val="22"/>
              </w:rPr>
              <w:t>)</w:t>
            </w:r>
          </w:p>
          <w:p w:rsidR="00026F5B">
            <w:pPr>
              <w:tabs>
                <w:tab w:val="center" w:pos="4680"/>
              </w:tabs>
              <w:suppressAutoHyphens/>
              <w:rPr>
                <w:b/>
                <w:spacing w:val="-2"/>
                <w:sz w:val="22"/>
                <w:szCs w:val="22"/>
              </w:rPr>
            </w:pPr>
            <w:r>
              <w:rPr>
                <w:b/>
                <w:spacing w:val="-2"/>
                <w:sz w:val="22"/>
                <w:szCs w:val="22"/>
              </w:rPr>
              <w:t>)</w:t>
            </w:r>
          </w:p>
          <w:p w:rsidR="00026F5B">
            <w:pPr>
              <w:tabs>
                <w:tab w:val="center" w:pos="4680"/>
              </w:tabs>
              <w:suppressAutoHyphens/>
              <w:rPr>
                <w:b/>
                <w:spacing w:val="-2"/>
                <w:sz w:val="22"/>
                <w:szCs w:val="22"/>
              </w:rPr>
            </w:pPr>
            <w:r>
              <w:rPr>
                <w:b/>
                <w:spacing w:val="-2"/>
                <w:sz w:val="22"/>
                <w:szCs w:val="22"/>
              </w:rPr>
              <w:t>)</w:t>
            </w:r>
          </w:p>
          <w:p w:rsidR="00026F5B">
            <w:pPr>
              <w:tabs>
                <w:tab w:val="center" w:pos="4680"/>
              </w:tabs>
              <w:suppressAutoHyphens/>
              <w:rPr>
                <w:b/>
                <w:spacing w:val="-2"/>
                <w:sz w:val="22"/>
                <w:szCs w:val="22"/>
              </w:rPr>
            </w:pPr>
            <w:r>
              <w:rPr>
                <w:b/>
                <w:spacing w:val="-2"/>
                <w:sz w:val="22"/>
                <w:szCs w:val="22"/>
              </w:rPr>
              <w:t>)</w:t>
            </w:r>
          </w:p>
          <w:p w:rsidR="00026F5B">
            <w:pPr>
              <w:tabs>
                <w:tab w:val="center" w:pos="4680"/>
              </w:tabs>
              <w:suppressAutoHyphens/>
              <w:rPr>
                <w:b/>
                <w:spacing w:val="-2"/>
                <w:sz w:val="22"/>
                <w:szCs w:val="22"/>
              </w:rPr>
            </w:pPr>
            <w:r>
              <w:rPr>
                <w:b/>
                <w:spacing w:val="-2"/>
                <w:sz w:val="22"/>
                <w:szCs w:val="22"/>
              </w:rPr>
              <w:t>)</w:t>
            </w:r>
          </w:p>
          <w:p w:rsidR="00026F5B" w:rsidRPr="00251A17">
            <w:pPr>
              <w:tabs>
                <w:tab w:val="center" w:pos="4680"/>
              </w:tabs>
              <w:suppressAutoHyphens/>
              <w:rPr>
                <w:b/>
                <w:spacing w:val="-2"/>
                <w:sz w:val="22"/>
                <w:szCs w:val="22"/>
              </w:rPr>
            </w:pPr>
            <w:r>
              <w:rPr>
                <w:b/>
                <w:spacing w:val="-2"/>
                <w:sz w:val="22"/>
                <w:szCs w:val="22"/>
              </w:rPr>
              <w:t>)</w:t>
            </w:r>
          </w:p>
          <w:p w:rsidR="00A3106C" w:rsidRPr="00251A17">
            <w:pPr>
              <w:tabs>
                <w:tab w:val="center" w:pos="4680"/>
              </w:tabs>
              <w:suppressAutoHyphens/>
              <w:rPr>
                <w:spacing w:val="-2"/>
                <w:sz w:val="22"/>
                <w:szCs w:val="22"/>
              </w:rPr>
            </w:pPr>
          </w:p>
        </w:tc>
        <w:tc>
          <w:tcPr>
            <w:tcW w:w="4248" w:type="dxa"/>
          </w:tcPr>
          <w:p w:rsidR="004C2EE3" w:rsidRPr="00251A17">
            <w:pPr>
              <w:tabs>
                <w:tab w:val="center" w:pos="4680"/>
              </w:tabs>
              <w:suppressAutoHyphens/>
              <w:rPr>
                <w:spacing w:val="-2"/>
                <w:sz w:val="22"/>
                <w:szCs w:val="22"/>
              </w:rPr>
            </w:pPr>
          </w:p>
          <w:p w:rsidR="004C2EE3" w:rsidRPr="00251A17">
            <w:pPr>
              <w:pStyle w:val="TOAHeading"/>
              <w:tabs>
                <w:tab w:val="center" w:pos="4680"/>
                <w:tab w:val="clear" w:pos="9360"/>
              </w:tabs>
              <w:rPr>
                <w:spacing w:val="-2"/>
                <w:sz w:val="22"/>
                <w:szCs w:val="22"/>
              </w:rPr>
            </w:pPr>
          </w:p>
          <w:p w:rsidR="008840CC">
            <w:pPr>
              <w:tabs>
                <w:tab w:val="center" w:pos="4680"/>
              </w:tabs>
              <w:suppressAutoHyphens/>
              <w:rPr>
                <w:spacing w:val="-2"/>
                <w:sz w:val="22"/>
                <w:szCs w:val="22"/>
              </w:rPr>
            </w:pPr>
          </w:p>
          <w:p w:rsidR="008840CC">
            <w:pPr>
              <w:tabs>
                <w:tab w:val="center" w:pos="4680"/>
              </w:tabs>
              <w:suppressAutoHyphens/>
              <w:rPr>
                <w:spacing w:val="-2"/>
                <w:sz w:val="22"/>
                <w:szCs w:val="22"/>
              </w:rPr>
            </w:pPr>
          </w:p>
          <w:p w:rsidR="00026F5B">
            <w:pPr>
              <w:tabs>
                <w:tab w:val="center" w:pos="4680"/>
              </w:tabs>
              <w:suppressAutoHyphens/>
              <w:rPr>
                <w:spacing w:val="-2"/>
                <w:sz w:val="22"/>
                <w:szCs w:val="22"/>
              </w:rPr>
            </w:pPr>
            <w:r w:rsidRPr="00251A17">
              <w:rPr>
                <w:spacing w:val="-2"/>
                <w:sz w:val="22"/>
                <w:szCs w:val="22"/>
              </w:rPr>
              <w:t>FCC File Nos. 0006778588</w:t>
            </w:r>
            <w:r w:rsidRPr="00251A17" w:rsidR="00CD0BAC">
              <w:rPr>
                <w:spacing w:val="-2"/>
                <w:sz w:val="22"/>
                <w:szCs w:val="22"/>
              </w:rPr>
              <w:t>-9</w:t>
            </w:r>
            <w:r w:rsidRPr="00251A17" w:rsidR="007D3EDB">
              <w:rPr>
                <w:spacing w:val="-2"/>
                <w:sz w:val="22"/>
                <w:szCs w:val="22"/>
              </w:rPr>
              <w:t>8</w:t>
            </w:r>
            <w:r w:rsidRPr="00251A17">
              <w:rPr>
                <w:spacing w:val="-2"/>
                <w:sz w:val="22"/>
                <w:szCs w:val="22"/>
              </w:rPr>
              <w:t>, 0007605644</w:t>
            </w:r>
            <w:r w:rsidR="00763A5D">
              <w:rPr>
                <w:spacing w:val="-2"/>
                <w:sz w:val="22"/>
                <w:szCs w:val="22"/>
              </w:rPr>
              <w:t>, 0007605646-</w:t>
            </w:r>
            <w:r w:rsidRPr="00251A17" w:rsidR="00CD0BAC">
              <w:rPr>
                <w:spacing w:val="-2"/>
                <w:sz w:val="22"/>
                <w:szCs w:val="22"/>
              </w:rPr>
              <w:t>49</w:t>
            </w:r>
          </w:p>
          <w:p w:rsidR="00026F5B">
            <w:pPr>
              <w:tabs>
                <w:tab w:val="center" w:pos="4680"/>
              </w:tabs>
              <w:suppressAutoHyphens/>
              <w:rPr>
                <w:spacing w:val="-2"/>
                <w:sz w:val="22"/>
                <w:szCs w:val="22"/>
              </w:rPr>
            </w:pPr>
            <w:r>
              <w:rPr>
                <w:spacing w:val="-2"/>
                <w:sz w:val="22"/>
                <w:szCs w:val="22"/>
              </w:rPr>
              <w:t>FCC File Nos. 0006799303-13</w:t>
            </w:r>
          </w:p>
          <w:p w:rsidR="00026F5B">
            <w:pPr>
              <w:tabs>
                <w:tab w:val="center" w:pos="4680"/>
              </w:tabs>
              <w:suppressAutoHyphens/>
              <w:rPr>
                <w:spacing w:val="-2"/>
                <w:sz w:val="22"/>
                <w:szCs w:val="22"/>
              </w:rPr>
            </w:pPr>
          </w:p>
          <w:p w:rsidR="00A3106C" w:rsidRPr="00251A17">
            <w:pPr>
              <w:tabs>
                <w:tab w:val="center" w:pos="4680"/>
              </w:tabs>
              <w:suppressAutoHyphens/>
              <w:rPr>
                <w:spacing w:val="-2"/>
                <w:sz w:val="22"/>
                <w:szCs w:val="22"/>
              </w:rPr>
            </w:pPr>
            <w:r>
              <w:rPr>
                <w:sz w:val="22"/>
                <w:szCs w:val="22"/>
              </w:rPr>
              <w:t xml:space="preserve">FCC File Nos. 0006778612-22, </w:t>
            </w:r>
            <w:r w:rsidRPr="00251A17" w:rsidR="00CD0BAC">
              <w:rPr>
                <w:sz w:val="22"/>
                <w:szCs w:val="22"/>
              </w:rPr>
              <w:t>0007605851, 0007605919,</w:t>
            </w:r>
            <w:r w:rsidRPr="00251A17" w:rsidR="00F117B1">
              <w:rPr>
                <w:sz w:val="22"/>
                <w:szCs w:val="22"/>
              </w:rPr>
              <w:t xml:space="preserve"> </w:t>
            </w:r>
            <w:r w:rsidRPr="00251A17" w:rsidR="00CD0BAC">
              <w:rPr>
                <w:sz w:val="22"/>
                <w:szCs w:val="22"/>
              </w:rPr>
              <w:t>0007605921-23</w:t>
            </w:r>
          </w:p>
          <w:p w:rsidR="00A3106C" w:rsidRPr="00251A17">
            <w:pPr>
              <w:tabs>
                <w:tab w:val="center" w:pos="4680"/>
              </w:tabs>
              <w:suppressAutoHyphens/>
              <w:rPr>
                <w:spacing w:val="-2"/>
                <w:sz w:val="22"/>
                <w:szCs w:val="22"/>
              </w:rPr>
            </w:pPr>
          </w:p>
          <w:p w:rsidR="001145ED" w:rsidRPr="00251A17">
            <w:pPr>
              <w:tabs>
                <w:tab w:val="center" w:pos="4680"/>
              </w:tabs>
              <w:suppressAutoHyphens/>
              <w:rPr>
                <w:spacing w:val="-2"/>
                <w:sz w:val="22"/>
                <w:szCs w:val="22"/>
              </w:rPr>
            </w:pPr>
          </w:p>
        </w:tc>
      </w:tr>
    </w:tbl>
    <w:p w:rsidR="00841AB1" w:rsidRPr="00251A17" w:rsidP="00F021FA">
      <w:pPr>
        <w:pStyle w:val="StyleBoldCentered"/>
        <w:rPr>
          <w:sz w:val="22"/>
        </w:rPr>
      </w:pPr>
      <w:r w:rsidRPr="00251A17">
        <w:rPr>
          <w:sz w:val="22"/>
        </w:rPr>
        <w:t>order</w:t>
      </w:r>
    </w:p>
    <w:p w:rsidR="004C2EE3" w:rsidRPr="00251A17">
      <w:pPr>
        <w:tabs>
          <w:tab w:val="left" w:pos="-720"/>
        </w:tabs>
        <w:suppressAutoHyphens/>
        <w:spacing w:line="227" w:lineRule="auto"/>
        <w:rPr>
          <w:spacing w:val="-2"/>
          <w:sz w:val="22"/>
          <w:szCs w:val="22"/>
        </w:rPr>
      </w:pPr>
    </w:p>
    <w:p w:rsidR="004C2EE3" w:rsidRPr="00251A17" w:rsidP="00133F79">
      <w:pPr>
        <w:tabs>
          <w:tab w:val="left" w:pos="720"/>
          <w:tab w:val="right" w:pos="9360"/>
        </w:tabs>
        <w:suppressAutoHyphens/>
        <w:spacing w:line="227" w:lineRule="auto"/>
        <w:rPr>
          <w:spacing w:val="-2"/>
          <w:sz w:val="22"/>
          <w:szCs w:val="22"/>
        </w:rPr>
      </w:pPr>
      <w:r w:rsidRPr="00251A17">
        <w:rPr>
          <w:b/>
          <w:spacing w:val="-2"/>
          <w:sz w:val="22"/>
          <w:szCs w:val="22"/>
        </w:rPr>
        <w:t xml:space="preserve">Adopted:  </w:t>
      </w:r>
      <w:r w:rsidR="00FD1D75">
        <w:rPr>
          <w:b/>
          <w:spacing w:val="-2"/>
          <w:sz w:val="22"/>
          <w:szCs w:val="22"/>
        </w:rPr>
        <w:t>August 13</w:t>
      </w:r>
      <w:r w:rsidRPr="00251A17" w:rsidR="00A172B2">
        <w:rPr>
          <w:b/>
          <w:spacing w:val="-2"/>
          <w:sz w:val="22"/>
          <w:szCs w:val="22"/>
        </w:rPr>
        <w:t>, 201</w:t>
      </w:r>
      <w:r w:rsidR="00F74F51">
        <w:rPr>
          <w:b/>
          <w:spacing w:val="-2"/>
          <w:sz w:val="22"/>
          <w:szCs w:val="22"/>
        </w:rPr>
        <w:t>8</w:t>
      </w:r>
      <w:r w:rsidRPr="00251A17">
        <w:rPr>
          <w:b/>
          <w:spacing w:val="-2"/>
          <w:sz w:val="22"/>
          <w:szCs w:val="22"/>
        </w:rPr>
        <w:tab/>
      </w:r>
      <w:r w:rsidRPr="00251A17" w:rsidR="00822CE0">
        <w:rPr>
          <w:b/>
          <w:spacing w:val="-2"/>
          <w:sz w:val="22"/>
          <w:szCs w:val="22"/>
        </w:rPr>
        <w:t>Released</w:t>
      </w:r>
      <w:r w:rsidRPr="00251A17">
        <w:rPr>
          <w:b/>
          <w:spacing w:val="-2"/>
          <w:sz w:val="22"/>
          <w:szCs w:val="22"/>
        </w:rPr>
        <w:t>:</w:t>
      </w:r>
      <w:r w:rsidRPr="00251A17" w:rsidR="00822CE0">
        <w:rPr>
          <w:b/>
          <w:spacing w:val="-2"/>
          <w:sz w:val="22"/>
          <w:szCs w:val="22"/>
        </w:rPr>
        <w:t xml:space="preserve"> </w:t>
      </w:r>
      <w:r w:rsidRPr="00251A17">
        <w:rPr>
          <w:b/>
          <w:spacing w:val="-2"/>
          <w:sz w:val="22"/>
          <w:szCs w:val="22"/>
        </w:rPr>
        <w:t xml:space="preserve"> </w:t>
      </w:r>
      <w:r w:rsidR="000C6290">
        <w:rPr>
          <w:b/>
          <w:spacing w:val="-2"/>
          <w:sz w:val="22"/>
          <w:szCs w:val="22"/>
        </w:rPr>
        <w:t>August 14</w:t>
      </w:r>
      <w:r w:rsidRPr="00251A17" w:rsidR="00A172B2">
        <w:rPr>
          <w:b/>
          <w:spacing w:val="-2"/>
          <w:sz w:val="22"/>
          <w:szCs w:val="22"/>
        </w:rPr>
        <w:t>, 201</w:t>
      </w:r>
      <w:r w:rsidR="00F74F51">
        <w:rPr>
          <w:b/>
          <w:spacing w:val="-2"/>
          <w:sz w:val="22"/>
          <w:szCs w:val="22"/>
        </w:rPr>
        <w:t>8</w:t>
      </w:r>
    </w:p>
    <w:p w:rsidR="00822CE0" w:rsidRPr="00251A17">
      <w:pPr>
        <w:rPr>
          <w:sz w:val="22"/>
          <w:szCs w:val="22"/>
        </w:rPr>
      </w:pPr>
    </w:p>
    <w:p w:rsidR="004C2EE3" w:rsidRPr="00251A17">
      <w:pPr>
        <w:rPr>
          <w:spacing w:val="-2"/>
          <w:sz w:val="22"/>
          <w:szCs w:val="22"/>
        </w:rPr>
      </w:pPr>
      <w:r w:rsidRPr="00251A17">
        <w:rPr>
          <w:sz w:val="22"/>
          <w:szCs w:val="22"/>
        </w:rPr>
        <w:t xml:space="preserve">By </w:t>
      </w:r>
      <w:r w:rsidRPr="00251A17" w:rsidR="004E4A22">
        <w:rPr>
          <w:sz w:val="22"/>
          <w:szCs w:val="22"/>
        </w:rPr>
        <w:t>the</w:t>
      </w:r>
      <w:r w:rsidRPr="00251A17" w:rsidR="002A2D2E">
        <w:rPr>
          <w:sz w:val="22"/>
          <w:szCs w:val="22"/>
        </w:rPr>
        <w:t xml:space="preserve"> </w:t>
      </w:r>
      <w:r w:rsidRPr="00251A17" w:rsidR="00A172B2">
        <w:rPr>
          <w:spacing w:val="-2"/>
          <w:sz w:val="22"/>
          <w:szCs w:val="22"/>
        </w:rPr>
        <w:t>Deputy Chief, Mobility Division, Wireless Telecommunications Bureau</w:t>
      </w:r>
      <w:r w:rsidRPr="00251A17">
        <w:rPr>
          <w:spacing w:val="-2"/>
          <w:sz w:val="22"/>
          <w:szCs w:val="22"/>
        </w:rPr>
        <w:t>:</w:t>
      </w:r>
    </w:p>
    <w:p w:rsidR="00412FC5" w:rsidRPr="00251A17" w:rsidP="00412FC5">
      <w:pPr>
        <w:rPr>
          <w:sz w:val="22"/>
          <w:szCs w:val="22"/>
        </w:rPr>
      </w:pPr>
    </w:p>
    <w:p w:rsidR="00462565" w:rsidRPr="00251A17" w:rsidP="00462565">
      <w:pPr>
        <w:pStyle w:val="Heading1"/>
        <w:rPr>
          <w:sz w:val="22"/>
          <w:szCs w:val="22"/>
        </w:rPr>
      </w:pPr>
      <w:r w:rsidRPr="00251A17">
        <w:rPr>
          <w:sz w:val="22"/>
          <w:szCs w:val="22"/>
        </w:rPr>
        <w:t>introduction</w:t>
      </w:r>
      <w:r w:rsidRPr="00251A17">
        <w:rPr>
          <w:sz w:val="22"/>
          <w:szCs w:val="22"/>
        </w:rPr>
        <w:t xml:space="preserve"> </w:t>
      </w:r>
    </w:p>
    <w:p w:rsidR="002C00E8" w:rsidRPr="00C63C5B" w:rsidP="00862428">
      <w:pPr>
        <w:pStyle w:val="ParaNum"/>
        <w:numPr>
          <w:ilvl w:val="0"/>
          <w:numId w:val="7"/>
        </w:numPr>
        <w:tabs>
          <w:tab w:val="left" w:pos="1440"/>
        </w:tabs>
        <w:ind w:left="0" w:firstLine="720"/>
        <w:rPr>
          <w:sz w:val="22"/>
          <w:szCs w:val="22"/>
        </w:rPr>
      </w:pPr>
      <w:r w:rsidRPr="00862428">
        <w:rPr>
          <w:sz w:val="22"/>
          <w:szCs w:val="22"/>
        </w:rPr>
        <w:t>We have before us applications filed by Skybridge Spectrum Foundation (</w:t>
      </w:r>
      <w:bookmarkStart w:id="1" w:name="_Hlk519173444"/>
      <w:r w:rsidRPr="00862428">
        <w:rPr>
          <w:sz w:val="22"/>
          <w:szCs w:val="22"/>
        </w:rPr>
        <w:t>S</w:t>
      </w:r>
      <w:r w:rsidR="00557A99">
        <w:rPr>
          <w:sz w:val="22"/>
          <w:szCs w:val="22"/>
        </w:rPr>
        <w:t>kybridge</w:t>
      </w:r>
      <w:bookmarkEnd w:id="1"/>
      <w:r w:rsidRPr="00862428">
        <w:rPr>
          <w:sz w:val="22"/>
          <w:szCs w:val="22"/>
        </w:rPr>
        <w:t xml:space="preserve">) to renew </w:t>
      </w:r>
      <w:r w:rsidR="006271D3">
        <w:rPr>
          <w:sz w:val="22"/>
          <w:szCs w:val="22"/>
        </w:rPr>
        <w:t>sixteen</w:t>
      </w:r>
      <w:r w:rsidRPr="00862428">
        <w:rPr>
          <w:sz w:val="22"/>
          <w:szCs w:val="22"/>
        </w:rPr>
        <w:t xml:space="preserve"> geographic Automated Maritime Telecommunications System (AMTS) licenses.  </w:t>
      </w:r>
      <w:r w:rsidRPr="00862428" w:rsidR="00557A99">
        <w:rPr>
          <w:sz w:val="22"/>
          <w:szCs w:val="22"/>
        </w:rPr>
        <w:t>S</w:t>
      </w:r>
      <w:r w:rsidR="00557A99">
        <w:rPr>
          <w:sz w:val="22"/>
          <w:szCs w:val="22"/>
        </w:rPr>
        <w:t>kybridge</w:t>
      </w:r>
      <w:r w:rsidRPr="00862428" w:rsidR="0023107A">
        <w:rPr>
          <w:sz w:val="22"/>
          <w:szCs w:val="22"/>
        </w:rPr>
        <w:t xml:space="preserve"> submitted</w:t>
      </w:r>
      <w:r w:rsidRPr="00862428" w:rsidR="00343840">
        <w:rPr>
          <w:sz w:val="22"/>
          <w:szCs w:val="22"/>
        </w:rPr>
        <w:t xml:space="preserve"> a request for extension or waiver of the substantial service deadline</w:t>
      </w:r>
      <w:r w:rsidRPr="007E09E7" w:rsidR="00613906">
        <w:rPr>
          <w:sz w:val="22"/>
          <w:szCs w:val="22"/>
        </w:rPr>
        <w:t xml:space="preserve"> for </w:t>
      </w:r>
      <w:r w:rsidR="006271D3">
        <w:rPr>
          <w:sz w:val="22"/>
          <w:szCs w:val="22"/>
        </w:rPr>
        <w:t xml:space="preserve">all sixteen </w:t>
      </w:r>
      <w:r w:rsidRPr="007E09E7" w:rsidR="00613906">
        <w:rPr>
          <w:sz w:val="22"/>
          <w:szCs w:val="22"/>
        </w:rPr>
        <w:t>license</w:t>
      </w:r>
      <w:r w:rsidR="006271D3">
        <w:rPr>
          <w:sz w:val="22"/>
          <w:szCs w:val="22"/>
        </w:rPr>
        <w:t>s</w:t>
      </w:r>
      <w:r w:rsidRPr="007E09E7" w:rsidR="00613906">
        <w:rPr>
          <w:sz w:val="22"/>
          <w:szCs w:val="22"/>
        </w:rPr>
        <w:t xml:space="preserve">, and </w:t>
      </w:r>
      <w:r w:rsidRPr="007E09E7" w:rsidR="00F74F51">
        <w:rPr>
          <w:sz w:val="22"/>
          <w:szCs w:val="22"/>
        </w:rPr>
        <w:t xml:space="preserve">it submitted </w:t>
      </w:r>
      <w:r w:rsidRPr="007E09E7" w:rsidR="00613906">
        <w:rPr>
          <w:sz w:val="22"/>
          <w:szCs w:val="22"/>
        </w:rPr>
        <w:t xml:space="preserve">a substantial service showing for </w:t>
      </w:r>
      <w:r w:rsidR="0088538C">
        <w:rPr>
          <w:sz w:val="22"/>
          <w:szCs w:val="22"/>
        </w:rPr>
        <w:t>eleven</w:t>
      </w:r>
      <w:r w:rsidRPr="007E09E7" w:rsidR="00F74F51">
        <w:rPr>
          <w:sz w:val="22"/>
          <w:szCs w:val="22"/>
        </w:rPr>
        <w:t xml:space="preserve"> </w:t>
      </w:r>
      <w:r w:rsidRPr="007E09E7" w:rsidR="00613906">
        <w:rPr>
          <w:sz w:val="22"/>
          <w:szCs w:val="22"/>
        </w:rPr>
        <w:t>of the licenses</w:t>
      </w:r>
      <w:r w:rsidRPr="007E09E7" w:rsidR="00343840">
        <w:rPr>
          <w:sz w:val="22"/>
          <w:szCs w:val="22"/>
        </w:rPr>
        <w:t>.</w:t>
      </w:r>
      <w:r>
        <w:rPr>
          <w:rStyle w:val="FootnoteReference"/>
          <w:szCs w:val="22"/>
        </w:rPr>
        <w:footnoteReference w:id="3"/>
      </w:r>
      <w:r w:rsidRPr="00862428" w:rsidR="008F3843">
        <w:rPr>
          <w:sz w:val="22"/>
          <w:szCs w:val="22"/>
        </w:rPr>
        <w:t xml:space="preserve">  </w:t>
      </w:r>
      <w:r w:rsidRPr="00862428" w:rsidR="00CE0CE9">
        <w:rPr>
          <w:sz w:val="22"/>
          <w:szCs w:val="22"/>
        </w:rPr>
        <w:t xml:space="preserve">After reviewing the record, we conclude that </w:t>
      </w:r>
      <w:r w:rsidRPr="00862428" w:rsidR="00557A99">
        <w:rPr>
          <w:sz w:val="22"/>
          <w:szCs w:val="22"/>
        </w:rPr>
        <w:t>S</w:t>
      </w:r>
      <w:r w:rsidR="00557A99">
        <w:rPr>
          <w:sz w:val="22"/>
          <w:szCs w:val="22"/>
        </w:rPr>
        <w:t>kybridge</w:t>
      </w:r>
      <w:r w:rsidRPr="00C63C5B" w:rsidR="00557A99">
        <w:rPr>
          <w:sz w:val="22"/>
          <w:szCs w:val="22"/>
        </w:rPr>
        <w:t xml:space="preserve"> </w:t>
      </w:r>
      <w:r w:rsidRPr="00C63C5B" w:rsidR="00171847">
        <w:rPr>
          <w:sz w:val="22"/>
          <w:szCs w:val="22"/>
        </w:rPr>
        <w:t xml:space="preserve">has </w:t>
      </w:r>
      <w:r w:rsidRPr="00C63C5B" w:rsidR="00B633CA">
        <w:rPr>
          <w:sz w:val="22"/>
          <w:szCs w:val="22"/>
        </w:rPr>
        <w:t xml:space="preserve">not </w:t>
      </w:r>
      <w:r w:rsidRPr="00C63C5B" w:rsidR="00171847">
        <w:rPr>
          <w:sz w:val="22"/>
          <w:szCs w:val="22"/>
        </w:rPr>
        <w:t xml:space="preserve">demonstrated substantial service </w:t>
      </w:r>
      <w:r w:rsidRPr="00C63C5B" w:rsidR="00B02454">
        <w:rPr>
          <w:sz w:val="22"/>
          <w:szCs w:val="22"/>
        </w:rPr>
        <w:t>for</w:t>
      </w:r>
      <w:r w:rsidRPr="00C63C5B" w:rsidR="00171847">
        <w:rPr>
          <w:sz w:val="22"/>
          <w:szCs w:val="22"/>
        </w:rPr>
        <w:t xml:space="preserve"> </w:t>
      </w:r>
      <w:r w:rsidRPr="00C63C5B" w:rsidR="00F74F51">
        <w:rPr>
          <w:sz w:val="22"/>
          <w:szCs w:val="22"/>
        </w:rPr>
        <w:t xml:space="preserve">the entirety </w:t>
      </w:r>
      <w:r w:rsidRPr="00C63C5B" w:rsidR="00862428">
        <w:rPr>
          <w:sz w:val="22"/>
          <w:szCs w:val="22"/>
        </w:rPr>
        <w:t xml:space="preserve">of </w:t>
      </w:r>
      <w:r w:rsidRPr="00C63C5B" w:rsidR="00B633CA">
        <w:rPr>
          <w:sz w:val="22"/>
          <w:szCs w:val="22"/>
        </w:rPr>
        <w:t>any of</w:t>
      </w:r>
      <w:r w:rsidRPr="00C63C5B" w:rsidR="00171847">
        <w:rPr>
          <w:sz w:val="22"/>
          <w:szCs w:val="22"/>
        </w:rPr>
        <w:t xml:space="preserve"> the licenses.</w:t>
      </w:r>
      <w:r w:rsidRPr="00C63C5B" w:rsidR="00862428">
        <w:rPr>
          <w:sz w:val="22"/>
          <w:szCs w:val="22"/>
        </w:rPr>
        <w:t xml:space="preserve">  </w:t>
      </w:r>
      <w:r w:rsidR="00EA42E0">
        <w:rPr>
          <w:sz w:val="22"/>
          <w:szCs w:val="22"/>
        </w:rPr>
        <w:t xml:space="preserve">We </w:t>
      </w:r>
      <w:r w:rsidR="006271D3">
        <w:rPr>
          <w:sz w:val="22"/>
          <w:szCs w:val="22"/>
        </w:rPr>
        <w:t xml:space="preserve">further </w:t>
      </w:r>
      <w:r w:rsidR="00EA42E0">
        <w:rPr>
          <w:sz w:val="22"/>
          <w:szCs w:val="22"/>
        </w:rPr>
        <w:t xml:space="preserve">conclude that Skybridge has failed to establish that an extension or waiver of the construction deadline is warranted for any of the 16 licenses.  </w:t>
      </w:r>
      <w:r w:rsidRPr="00862428" w:rsidR="003F06A2">
        <w:rPr>
          <w:sz w:val="22"/>
          <w:szCs w:val="22"/>
        </w:rPr>
        <w:t xml:space="preserve">With respect to the licenses for stations WQID629 and WQJW652, </w:t>
      </w:r>
      <w:r w:rsidRPr="00862428" w:rsidR="00B633CA">
        <w:rPr>
          <w:sz w:val="22"/>
          <w:szCs w:val="22"/>
        </w:rPr>
        <w:t xml:space="preserve">however, </w:t>
      </w:r>
      <w:r w:rsidRPr="00C63C5B" w:rsidR="00B633CA">
        <w:rPr>
          <w:sz w:val="22"/>
          <w:szCs w:val="22"/>
        </w:rPr>
        <w:t xml:space="preserve">the </w:t>
      </w:r>
      <w:r w:rsidRPr="007E09E7" w:rsidR="00F74F51">
        <w:rPr>
          <w:sz w:val="22"/>
          <w:szCs w:val="22"/>
        </w:rPr>
        <w:t xml:space="preserve">vital </w:t>
      </w:r>
      <w:r w:rsidRPr="007E09E7" w:rsidR="00C97B41">
        <w:rPr>
          <w:sz w:val="22"/>
          <w:szCs w:val="22"/>
        </w:rPr>
        <w:t xml:space="preserve">use of spectrum under these licenses for </w:t>
      </w:r>
      <w:r w:rsidRPr="007E09E7" w:rsidR="00F74F51">
        <w:rPr>
          <w:sz w:val="22"/>
          <w:szCs w:val="22"/>
        </w:rPr>
        <w:t xml:space="preserve">Congressionally-mandated </w:t>
      </w:r>
      <w:r w:rsidRPr="007E09E7" w:rsidR="00C97B41">
        <w:rPr>
          <w:sz w:val="22"/>
          <w:szCs w:val="22"/>
        </w:rPr>
        <w:t xml:space="preserve">Positive Train Control (PTC) </w:t>
      </w:r>
      <w:r w:rsidRPr="007E09E7" w:rsidR="004343FA">
        <w:rPr>
          <w:sz w:val="22"/>
          <w:szCs w:val="22"/>
        </w:rPr>
        <w:t xml:space="preserve">warrants waiver relief </w:t>
      </w:r>
      <w:r w:rsidRPr="007E09E7" w:rsidR="00A90FF0">
        <w:rPr>
          <w:sz w:val="22"/>
          <w:szCs w:val="22"/>
        </w:rPr>
        <w:t>that will</w:t>
      </w:r>
      <w:r w:rsidRPr="007E09E7" w:rsidR="004343FA">
        <w:rPr>
          <w:sz w:val="22"/>
          <w:szCs w:val="22"/>
        </w:rPr>
        <w:t xml:space="preserve"> </w:t>
      </w:r>
      <w:r w:rsidRPr="007E09E7" w:rsidR="00B633CA">
        <w:rPr>
          <w:sz w:val="22"/>
          <w:szCs w:val="22"/>
        </w:rPr>
        <w:t xml:space="preserve">permit continuation </w:t>
      </w:r>
      <w:r w:rsidRPr="007E09E7" w:rsidR="004343FA">
        <w:rPr>
          <w:sz w:val="22"/>
          <w:szCs w:val="22"/>
        </w:rPr>
        <w:t>of those PTC operations.</w:t>
      </w:r>
      <w:r>
        <w:rPr>
          <w:rStyle w:val="FootnoteReference"/>
          <w:szCs w:val="22"/>
        </w:rPr>
        <w:footnoteReference w:id="4"/>
      </w:r>
      <w:r w:rsidRPr="00862428" w:rsidR="004343FA">
        <w:rPr>
          <w:sz w:val="22"/>
          <w:szCs w:val="22"/>
        </w:rPr>
        <w:t xml:space="preserve">  </w:t>
      </w:r>
      <w:r w:rsidR="00EA42E0">
        <w:rPr>
          <w:sz w:val="22"/>
          <w:szCs w:val="22"/>
        </w:rPr>
        <w:t>According</w:t>
      </w:r>
      <w:r w:rsidRPr="00862428" w:rsidR="004343FA">
        <w:rPr>
          <w:sz w:val="22"/>
          <w:szCs w:val="22"/>
        </w:rPr>
        <w:t xml:space="preserve">ly, as </w:t>
      </w:r>
      <w:r w:rsidRPr="00862428" w:rsidR="00F74F51">
        <w:rPr>
          <w:sz w:val="22"/>
          <w:szCs w:val="22"/>
        </w:rPr>
        <w:t xml:space="preserve">explained </w:t>
      </w:r>
      <w:r w:rsidRPr="00862428" w:rsidR="004343FA">
        <w:rPr>
          <w:sz w:val="22"/>
          <w:szCs w:val="22"/>
        </w:rPr>
        <w:t xml:space="preserve">below, we grant a limited waiver of section 80.49(a) of the </w:t>
      </w:r>
      <w:r w:rsidRPr="00862428" w:rsidR="004343FA">
        <w:rPr>
          <w:sz w:val="22"/>
          <w:szCs w:val="22"/>
        </w:rPr>
        <w:t xml:space="preserve">Commission’s </w:t>
      </w:r>
      <w:r w:rsidRPr="00C63C5B" w:rsidR="00A315A2">
        <w:rPr>
          <w:sz w:val="22"/>
          <w:szCs w:val="22"/>
        </w:rPr>
        <w:t>r</w:t>
      </w:r>
      <w:r w:rsidRPr="00C63C5B" w:rsidR="004343FA">
        <w:rPr>
          <w:sz w:val="22"/>
          <w:szCs w:val="22"/>
        </w:rPr>
        <w:t>ules to allow separate assessment</w:t>
      </w:r>
      <w:r w:rsidRPr="007E09E7" w:rsidR="00D4754A">
        <w:rPr>
          <w:sz w:val="22"/>
          <w:szCs w:val="22"/>
        </w:rPr>
        <w:t>s</w:t>
      </w:r>
      <w:r w:rsidRPr="007E09E7" w:rsidR="004343FA">
        <w:rPr>
          <w:sz w:val="22"/>
          <w:szCs w:val="22"/>
        </w:rPr>
        <w:t xml:space="preserve"> of substantial service for the areas of PTC use and for the </w:t>
      </w:r>
      <w:r w:rsidRPr="007E09E7" w:rsidR="00D4754A">
        <w:rPr>
          <w:sz w:val="22"/>
          <w:szCs w:val="22"/>
        </w:rPr>
        <w:t>areas where there are no PTC operations</w:t>
      </w:r>
      <w:r w:rsidRPr="007E09E7" w:rsidR="004343FA">
        <w:rPr>
          <w:sz w:val="22"/>
          <w:szCs w:val="22"/>
        </w:rPr>
        <w:t xml:space="preserve">, </w:t>
      </w:r>
      <w:r w:rsidRPr="007E09E7" w:rsidR="00B633CA">
        <w:rPr>
          <w:sz w:val="22"/>
          <w:szCs w:val="22"/>
        </w:rPr>
        <w:t>a</w:t>
      </w:r>
      <w:r w:rsidRPr="00C63C5B" w:rsidR="00B633CA">
        <w:rPr>
          <w:sz w:val="22"/>
          <w:szCs w:val="22"/>
        </w:rPr>
        <w:t xml:space="preserve">nd </w:t>
      </w:r>
      <w:r w:rsidR="00C63C5B">
        <w:rPr>
          <w:sz w:val="22"/>
          <w:szCs w:val="22"/>
        </w:rPr>
        <w:t xml:space="preserve">we </w:t>
      </w:r>
      <w:r w:rsidRPr="00C63C5B" w:rsidR="00B633CA">
        <w:rPr>
          <w:sz w:val="22"/>
          <w:szCs w:val="22"/>
        </w:rPr>
        <w:t xml:space="preserve">find </w:t>
      </w:r>
      <w:r w:rsidRPr="00C63C5B" w:rsidR="004343FA">
        <w:rPr>
          <w:sz w:val="22"/>
          <w:szCs w:val="22"/>
        </w:rPr>
        <w:t xml:space="preserve">that </w:t>
      </w:r>
      <w:r w:rsidR="00EA42E0">
        <w:rPr>
          <w:sz w:val="22"/>
          <w:szCs w:val="22"/>
        </w:rPr>
        <w:t xml:space="preserve">Skybridge has demonstrated </w:t>
      </w:r>
      <w:r w:rsidRPr="00C63C5B" w:rsidR="004343FA">
        <w:rPr>
          <w:sz w:val="22"/>
          <w:szCs w:val="22"/>
        </w:rPr>
        <w:t xml:space="preserve">substantial service </w:t>
      </w:r>
      <w:r w:rsidR="00EA42E0">
        <w:rPr>
          <w:sz w:val="22"/>
          <w:szCs w:val="22"/>
        </w:rPr>
        <w:t xml:space="preserve">only </w:t>
      </w:r>
      <w:r w:rsidRPr="00C63C5B" w:rsidR="00D4754A">
        <w:rPr>
          <w:sz w:val="22"/>
          <w:szCs w:val="22"/>
        </w:rPr>
        <w:t xml:space="preserve">for the </w:t>
      </w:r>
      <w:r w:rsidRPr="00C63C5B" w:rsidR="00A315A2">
        <w:rPr>
          <w:sz w:val="22"/>
          <w:szCs w:val="22"/>
        </w:rPr>
        <w:t xml:space="preserve">areas of </w:t>
      </w:r>
      <w:r w:rsidRPr="00C63C5B" w:rsidR="00B633CA">
        <w:rPr>
          <w:sz w:val="22"/>
          <w:szCs w:val="22"/>
        </w:rPr>
        <w:t>PTC operations</w:t>
      </w:r>
      <w:r w:rsidRPr="007E09E7" w:rsidR="004343FA">
        <w:rPr>
          <w:sz w:val="22"/>
          <w:szCs w:val="22"/>
        </w:rPr>
        <w:t xml:space="preserve">.  </w:t>
      </w:r>
      <w:r w:rsidRPr="007E09E7" w:rsidR="00A315A2">
        <w:rPr>
          <w:sz w:val="22"/>
          <w:szCs w:val="22"/>
        </w:rPr>
        <w:t xml:space="preserve">Consequently, we </w:t>
      </w:r>
      <w:bookmarkStart w:id="2" w:name="_Hlk516673900"/>
      <w:r w:rsidRPr="007E09E7" w:rsidR="00624538">
        <w:rPr>
          <w:sz w:val="22"/>
          <w:szCs w:val="22"/>
        </w:rPr>
        <w:t xml:space="preserve">will </w:t>
      </w:r>
      <w:r w:rsidRPr="007E09E7" w:rsidR="00906EC4">
        <w:rPr>
          <w:sz w:val="22"/>
          <w:szCs w:val="22"/>
        </w:rPr>
        <w:t xml:space="preserve">accept the substantial service showings and </w:t>
      </w:r>
      <w:r w:rsidRPr="007E09E7" w:rsidR="00A315A2">
        <w:rPr>
          <w:sz w:val="22"/>
          <w:szCs w:val="22"/>
        </w:rPr>
        <w:t xml:space="preserve">grant the renewal applications </w:t>
      </w:r>
      <w:r w:rsidRPr="00C63C5B" w:rsidR="00A315A2">
        <w:rPr>
          <w:sz w:val="22"/>
          <w:szCs w:val="22"/>
        </w:rPr>
        <w:t xml:space="preserve">for stations WQID629 and WQJW652 </w:t>
      </w:r>
      <w:r w:rsidRPr="00C63C5B" w:rsidR="00F74F51">
        <w:rPr>
          <w:sz w:val="22"/>
          <w:szCs w:val="22"/>
        </w:rPr>
        <w:t xml:space="preserve">for </w:t>
      </w:r>
      <w:r w:rsidRPr="00C63C5B" w:rsidR="00A315A2">
        <w:rPr>
          <w:sz w:val="22"/>
          <w:szCs w:val="22"/>
        </w:rPr>
        <w:t xml:space="preserve">the areas </w:t>
      </w:r>
      <w:bookmarkEnd w:id="2"/>
      <w:r w:rsidRPr="00C63C5B" w:rsidR="00A315A2">
        <w:rPr>
          <w:sz w:val="22"/>
          <w:szCs w:val="22"/>
        </w:rPr>
        <w:t xml:space="preserve">where substantial service was demonstrated.  </w:t>
      </w:r>
      <w:r w:rsidR="00EA42E0">
        <w:rPr>
          <w:sz w:val="22"/>
          <w:szCs w:val="22"/>
        </w:rPr>
        <w:t>T</w:t>
      </w:r>
      <w:r w:rsidR="00C63C5B">
        <w:rPr>
          <w:sz w:val="22"/>
          <w:szCs w:val="22"/>
        </w:rPr>
        <w:t xml:space="preserve">he remainder of the license areas </w:t>
      </w:r>
      <w:r w:rsidRPr="00C63C5B" w:rsidR="00C63C5B">
        <w:rPr>
          <w:sz w:val="22"/>
          <w:szCs w:val="22"/>
        </w:rPr>
        <w:t>for stations WQID629 and WQJW652</w:t>
      </w:r>
      <w:r w:rsidR="00C63C5B">
        <w:rPr>
          <w:sz w:val="22"/>
          <w:szCs w:val="22"/>
        </w:rPr>
        <w:t xml:space="preserve"> </w:t>
      </w:r>
      <w:r w:rsidRPr="00740629" w:rsidR="00C63C5B">
        <w:rPr>
          <w:sz w:val="22"/>
          <w:szCs w:val="22"/>
        </w:rPr>
        <w:t>are terminated and revert to the Commission</w:t>
      </w:r>
      <w:r w:rsidR="00C63C5B">
        <w:rPr>
          <w:sz w:val="22"/>
          <w:szCs w:val="22"/>
        </w:rPr>
        <w:t xml:space="preserve">.  In addition, </w:t>
      </w:r>
      <w:r w:rsidRPr="00C63C5B" w:rsidR="00171847">
        <w:rPr>
          <w:sz w:val="22"/>
          <w:szCs w:val="22"/>
        </w:rPr>
        <w:t xml:space="preserve">the licenses for </w:t>
      </w:r>
      <w:r w:rsidRPr="00C63C5B" w:rsidR="00906EC4">
        <w:rPr>
          <w:sz w:val="22"/>
          <w:szCs w:val="22"/>
        </w:rPr>
        <w:t>s</w:t>
      </w:r>
      <w:r w:rsidRPr="00C63C5B" w:rsidR="00171847">
        <w:rPr>
          <w:sz w:val="22"/>
          <w:szCs w:val="22"/>
        </w:rPr>
        <w:t xml:space="preserve">tations </w:t>
      </w:r>
      <w:r w:rsidRPr="00C63C5B" w:rsidR="00A137A4">
        <w:rPr>
          <w:sz w:val="22"/>
          <w:szCs w:val="22"/>
        </w:rPr>
        <w:t>WQWJ</w:t>
      </w:r>
      <w:r w:rsidRPr="00C63C5B" w:rsidR="00171847">
        <w:rPr>
          <w:sz w:val="22"/>
          <w:szCs w:val="22"/>
        </w:rPr>
        <w:t xml:space="preserve">650, WQJW651, WQJW653, WQJW655, WQJW656, WQJW657, WQNY434, WQOC595, WQON774, WQON775, </w:t>
      </w:r>
      <w:r w:rsidRPr="00C63C5B" w:rsidR="00763A5D">
        <w:rPr>
          <w:sz w:val="22"/>
          <w:szCs w:val="22"/>
        </w:rPr>
        <w:t xml:space="preserve">WQUW780, </w:t>
      </w:r>
      <w:r w:rsidRPr="00C63C5B" w:rsidR="00171847">
        <w:rPr>
          <w:sz w:val="22"/>
          <w:szCs w:val="22"/>
        </w:rPr>
        <w:t>WQUW781, WQVI210, and WQVR515 are terminated</w:t>
      </w:r>
      <w:r w:rsidR="00C63C5B">
        <w:rPr>
          <w:sz w:val="22"/>
          <w:szCs w:val="22"/>
        </w:rPr>
        <w:t xml:space="preserve"> and revert to the Commission</w:t>
      </w:r>
      <w:r w:rsidRPr="00C63C5B" w:rsidR="00171847">
        <w:rPr>
          <w:sz w:val="22"/>
          <w:szCs w:val="22"/>
        </w:rPr>
        <w:t xml:space="preserve">, and the renewal applications </w:t>
      </w:r>
      <w:r w:rsidR="00C63C5B">
        <w:rPr>
          <w:sz w:val="22"/>
          <w:szCs w:val="22"/>
        </w:rPr>
        <w:t xml:space="preserve">for those licenses </w:t>
      </w:r>
      <w:r w:rsidRPr="00C63C5B" w:rsidR="00171847">
        <w:rPr>
          <w:sz w:val="22"/>
          <w:szCs w:val="22"/>
        </w:rPr>
        <w:t>will be dismissed as moot.</w:t>
      </w:r>
    </w:p>
    <w:p w:rsidR="006E786A" w:rsidRPr="00251A17" w:rsidP="006E786A">
      <w:pPr>
        <w:pStyle w:val="Heading1"/>
        <w:tabs>
          <w:tab w:val="left" w:pos="720"/>
        </w:tabs>
        <w:rPr>
          <w:sz w:val="22"/>
          <w:szCs w:val="22"/>
        </w:rPr>
      </w:pPr>
      <w:r w:rsidRPr="00251A17">
        <w:rPr>
          <w:sz w:val="22"/>
          <w:szCs w:val="22"/>
        </w:rPr>
        <w:t>background</w:t>
      </w:r>
    </w:p>
    <w:p w:rsidR="000C3B6B" w:rsidP="002F3659">
      <w:pPr>
        <w:pStyle w:val="ParaNum"/>
        <w:numPr>
          <w:ilvl w:val="0"/>
          <w:numId w:val="7"/>
        </w:numPr>
        <w:tabs>
          <w:tab w:val="left" w:pos="1440"/>
        </w:tabs>
        <w:ind w:left="0" w:firstLine="720"/>
        <w:rPr>
          <w:sz w:val="22"/>
          <w:szCs w:val="22"/>
        </w:rPr>
      </w:pPr>
      <w:r w:rsidRPr="00A5789D">
        <w:rPr>
          <w:sz w:val="22"/>
          <w:szCs w:val="22"/>
        </w:rPr>
        <w:t xml:space="preserve">The Commission </w:t>
      </w:r>
      <w:r w:rsidR="00D33C25">
        <w:rPr>
          <w:sz w:val="22"/>
          <w:szCs w:val="22"/>
        </w:rPr>
        <w:t>auctioned</w:t>
      </w:r>
      <w:r w:rsidRPr="00A5789D">
        <w:rPr>
          <w:sz w:val="22"/>
          <w:szCs w:val="22"/>
        </w:rPr>
        <w:t xml:space="preserve"> AMTS geographic licenses in </w:t>
      </w:r>
      <w:r w:rsidR="00A5789D">
        <w:rPr>
          <w:sz w:val="22"/>
          <w:szCs w:val="22"/>
        </w:rPr>
        <w:t>2004 (</w:t>
      </w:r>
      <w:r w:rsidRPr="00A5789D">
        <w:rPr>
          <w:sz w:val="22"/>
          <w:szCs w:val="22"/>
        </w:rPr>
        <w:t>Auction 57</w:t>
      </w:r>
      <w:r w:rsidR="00A5789D">
        <w:rPr>
          <w:sz w:val="22"/>
          <w:szCs w:val="22"/>
        </w:rPr>
        <w:t>) a</w:t>
      </w:r>
      <w:r w:rsidRPr="00A5789D">
        <w:rPr>
          <w:sz w:val="22"/>
          <w:szCs w:val="22"/>
        </w:rPr>
        <w:t xml:space="preserve">nd </w:t>
      </w:r>
      <w:r w:rsidR="00A5789D">
        <w:rPr>
          <w:sz w:val="22"/>
          <w:szCs w:val="22"/>
        </w:rPr>
        <w:t>2005 (</w:t>
      </w:r>
      <w:r w:rsidRPr="00A5789D">
        <w:rPr>
          <w:sz w:val="22"/>
          <w:szCs w:val="22"/>
        </w:rPr>
        <w:t>Auction 61</w:t>
      </w:r>
      <w:r w:rsidR="00A5789D">
        <w:rPr>
          <w:sz w:val="22"/>
          <w:szCs w:val="22"/>
        </w:rPr>
        <w:t>)</w:t>
      </w:r>
      <w:r w:rsidR="002E5DF7">
        <w:rPr>
          <w:sz w:val="22"/>
          <w:szCs w:val="22"/>
        </w:rPr>
        <w:t>, and</w:t>
      </w:r>
      <w:r w:rsidR="002E5DF7">
        <w:rPr>
          <w:sz w:val="22"/>
          <w:szCs w:val="22"/>
        </w:rPr>
        <w:t xml:space="preserve"> granted the licenses in 2005 and 2006</w:t>
      </w:r>
      <w:r w:rsidRPr="00A5789D">
        <w:rPr>
          <w:sz w:val="22"/>
          <w:szCs w:val="22"/>
        </w:rPr>
        <w:t>.</w:t>
      </w:r>
      <w:r>
        <w:rPr>
          <w:rStyle w:val="FootnoteReference"/>
          <w:szCs w:val="22"/>
        </w:rPr>
        <w:footnoteReference w:id="5"/>
      </w:r>
      <w:r w:rsidRPr="00A5789D">
        <w:rPr>
          <w:sz w:val="22"/>
          <w:szCs w:val="22"/>
        </w:rPr>
        <w:t xml:space="preserve">  </w:t>
      </w:r>
      <w:r w:rsidRPr="00251A17" w:rsidR="00C03E80">
        <w:rPr>
          <w:sz w:val="22"/>
          <w:szCs w:val="22"/>
        </w:rPr>
        <w:t xml:space="preserve">Each AMTS geographic area licensee must notify the Commission within ten years of the license grant, </w:t>
      </w:r>
      <w:r w:rsidRPr="00251A17" w:rsidR="00C03E80">
        <w:rPr>
          <w:i/>
          <w:sz w:val="22"/>
          <w:szCs w:val="22"/>
        </w:rPr>
        <w:t>i.e.</w:t>
      </w:r>
      <w:r w:rsidRPr="00251A17" w:rsidR="00C03E80">
        <w:rPr>
          <w:sz w:val="22"/>
          <w:szCs w:val="22"/>
        </w:rPr>
        <w:t>, by the end of its initial license term, that it is providing substantial service within its region or service area.</w:t>
      </w:r>
      <w:r>
        <w:rPr>
          <w:rStyle w:val="FootnoteReference"/>
          <w:sz w:val="22"/>
          <w:szCs w:val="22"/>
        </w:rPr>
        <w:footnoteReference w:id="6"/>
      </w:r>
    </w:p>
    <w:p w:rsidR="0063011C" w:rsidP="002F3659">
      <w:pPr>
        <w:pStyle w:val="ParaNum"/>
        <w:numPr>
          <w:ilvl w:val="0"/>
          <w:numId w:val="7"/>
        </w:numPr>
        <w:tabs>
          <w:tab w:val="left" w:pos="1440"/>
        </w:tabs>
        <w:ind w:left="0" w:firstLine="720"/>
        <w:rPr>
          <w:sz w:val="22"/>
          <w:szCs w:val="22"/>
        </w:rPr>
      </w:pPr>
      <w:r w:rsidRPr="00862428">
        <w:rPr>
          <w:sz w:val="22"/>
          <w:szCs w:val="22"/>
        </w:rPr>
        <w:t>S</w:t>
      </w:r>
      <w:r>
        <w:rPr>
          <w:sz w:val="22"/>
          <w:szCs w:val="22"/>
        </w:rPr>
        <w:t>kybridge</w:t>
      </w:r>
      <w:r w:rsidR="00B2752E">
        <w:rPr>
          <w:sz w:val="22"/>
          <w:szCs w:val="22"/>
        </w:rPr>
        <w:t>, which at the time was controlled by Warren Havens</w:t>
      </w:r>
      <w:r w:rsidR="00341219">
        <w:rPr>
          <w:sz w:val="22"/>
          <w:szCs w:val="22"/>
        </w:rPr>
        <w:t xml:space="preserve"> (Havens)</w:t>
      </w:r>
      <w:r w:rsidR="00B2752E">
        <w:rPr>
          <w:sz w:val="22"/>
          <w:szCs w:val="22"/>
        </w:rPr>
        <w:t>,</w:t>
      </w:r>
      <w:r w:rsidRPr="00A5789D" w:rsidR="00147531">
        <w:rPr>
          <w:sz w:val="22"/>
          <w:szCs w:val="22"/>
        </w:rPr>
        <w:t xml:space="preserve"> obtained the licenses </w:t>
      </w:r>
      <w:r w:rsidR="00FF1134">
        <w:rPr>
          <w:sz w:val="22"/>
          <w:szCs w:val="22"/>
        </w:rPr>
        <w:t xml:space="preserve">now </w:t>
      </w:r>
      <w:r w:rsidRPr="00A5789D" w:rsidR="00B21FC0">
        <w:rPr>
          <w:sz w:val="22"/>
          <w:szCs w:val="22"/>
        </w:rPr>
        <w:t>at issue</w:t>
      </w:r>
      <w:r w:rsidR="00B21FC0">
        <w:rPr>
          <w:sz w:val="22"/>
          <w:szCs w:val="22"/>
        </w:rPr>
        <w:t xml:space="preserve"> </w:t>
      </w:r>
      <w:r w:rsidRPr="00A5789D" w:rsidR="00774346">
        <w:rPr>
          <w:sz w:val="22"/>
          <w:szCs w:val="22"/>
        </w:rPr>
        <w:t xml:space="preserve">between 2008 and 2015 </w:t>
      </w:r>
      <w:r w:rsidRPr="00A5789D" w:rsidR="00147531">
        <w:rPr>
          <w:sz w:val="22"/>
          <w:szCs w:val="22"/>
        </w:rPr>
        <w:t>by partition</w:t>
      </w:r>
      <w:r w:rsidRPr="00A5789D" w:rsidR="00A37827">
        <w:rPr>
          <w:sz w:val="22"/>
          <w:szCs w:val="22"/>
        </w:rPr>
        <w:t>ing</w:t>
      </w:r>
      <w:r w:rsidRPr="00A5789D" w:rsidR="00147531">
        <w:rPr>
          <w:sz w:val="22"/>
          <w:szCs w:val="22"/>
        </w:rPr>
        <w:t xml:space="preserve"> and disaggregation</w:t>
      </w:r>
      <w:r w:rsidR="00882008">
        <w:rPr>
          <w:sz w:val="22"/>
          <w:szCs w:val="22"/>
        </w:rPr>
        <w:t xml:space="preserve"> from other Havens-controlled entities</w:t>
      </w:r>
      <w:r w:rsidRPr="00A5789D" w:rsidR="00A37827">
        <w:rPr>
          <w:sz w:val="22"/>
          <w:szCs w:val="22"/>
        </w:rPr>
        <w:t>.</w:t>
      </w:r>
      <w:r>
        <w:rPr>
          <w:rStyle w:val="FootnoteReference"/>
          <w:szCs w:val="22"/>
        </w:rPr>
        <w:footnoteReference w:id="7"/>
      </w:r>
      <w:r w:rsidRPr="00A5789D" w:rsidR="00147531">
        <w:rPr>
          <w:sz w:val="22"/>
          <w:szCs w:val="22"/>
        </w:rPr>
        <w:t xml:space="preserve"> </w:t>
      </w:r>
      <w:r w:rsidR="000C3B6B">
        <w:rPr>
          <w:sz w:val="22"/>
          <w:szCs w:val="22"/>
        </w:rPr>
        <w:t xml:space="preserve"> </w:t>
      </w:r>
      <w:r>
        <w:rPr>
          <w:sz w:val="22"/>
          <w:szCs w:val="22"/>
        </w:rPr>
        <w:t xml:space="preserve">Havens, on behalf of </w:t>
      </w:r>
      <w:r w:rsidRPr="00862428">
        <w:rPr>
          <w:sz w:val="22"/>
          <w:szCs w:val="22"/>
        </w:rPr>
        <w:t>S</w:t>
      </w:r>
      <w:r>
        <w:rPr>
          <w:sz w:val="22"/>
          <w:szCs w:val="22"/>
        </w:rPr>
        <w:t>kybridge</w:t>
      </w:r>
      <w:r>
        <w:rPr>
          <w:sz w:val="22"/>
          <w:szCs w:val="22"/>
        </w:rPr>
        <w:t>,</w:t>
      </w:r>
      <w:r w:rsidR="000C3B6B">
        <w:rPr>
          <w:sz w:val="22"/>
          <w:szCs w:val="22"/>
        </w:rPr>
        <w:t xml:space="preserve"> filed timely renewal applications, </w:t>
      </w:r>
      <w:r w:rsidR="00671AD5">
        <w:rPr>
          <w:sz w:val="22"/>
          <w:szCs w:val="22"/>
        </w:rPr>
        <w:t>construction notifications</w:t>
      </w:r>
      <w:r w:rsidR="000C3B6B">
        <w:rPr>
          <w:sz w:val="22"/>
          <w:szCs w:val="22"/>
        </w:rPr>
        <w:t>, and contingent requests for extension or waiver of the substantial service deadline</w:t>
      </w:r>
      <w:r w:rsidR="00735F45">
        <w:rPr>
          <w:sz w:val="22"/>
          <w:szCs w:val="22"/>
        </w:rPr>
        <w:t xml:space="preserve"> for </w:t>
      </w:r>
      <w:r w:rsidRPr="00862428">
        <w:rPr>
          <w:sz w:val="22"/>
          <w:szCs w:val="22"/>
        </w:rPr>
        <w:t>S</w:t>
      </w:r>
      <w:r>
        <w:rPr>
          <w:sz w:val="22"/>
          <w:szCs w:val="22"/>
        </w:rPr>
        <w:t>kybridge</w:t>
      </w:r>
      <w:r w:rsidR="00735F45">
        <w:rPr>
          <w:sz w:val="22"/>
          <w:szCs w:val="22"/>
        </w:rPr>
        <w:t>’s 11 Auction 57 licenses.</w:t>
      </w:r>
      <w:r>
        <w:rPr>
          <w:rStyle w:val="FootnoteReference"/>
          <w:szCs w:val="22"/>
        </w:rPr>
        <w:footnoteReference w:id="8"/>
      </w:r>
      <w:r w:rsidR="00735F45">
        <w:rPr>
          <w:sz w:val="22"/>
          <w:szCs w:val="22"/>
        </w:rPr>
        <w:t xml:space="preserve">  </w:t>
      </w:r>
      <w:bookmarkStart w:id="3" w:name="_Hlk499722658"/>
      <w:r w:rsidRPr="00862428">
        <w:rPr>
          <w:sz w:val="22"/>
          <w:szCs w:val="22"/>
        </w:rPr>
        <w:t>S</w:t>
      </w:r>
      <w:r>
        <w:rPr>
          <w:sz w:val="22"/>
          <w:szCs w:val="22"/>
        </w:rPr>
        <w:t>kybridge</w:t>
      </w:r>
      <w:r w:rsidR="00671AD5">
        <w:rPr>
          <w:sz w:val="22"/>
          <w:szCs w:val="22"/>
        </w:rPr>
        <w:t xml:space="preserve"> primarily </w:t>
      </w:r>
      <w:r w:rsidR="00735F45">
        <w:rPr>
          <w:sz w:val="22"/>
          <w:szCs w:val="22"/>
        </w:rPr>
        <w:t>argues</w:t>
      </w:r>
      <w:r w:rsidRPr="00251A17" w:rsidR="00671AD5">
        <w:rPr>
          <w:sz w:val="22"/>
          <w:szCs w:val="22"/>
        </w:rPr>
        <w:t xml:space="preserve"> that </w:t>
      </w:r>
      <w:r w:rsidR="00735F45">
        <w:rPr>
          <w:sz w:val="22"/>
          <w:szCs w:val="22"/>
        </w:rPr>
        <w:t>it</w:t>
      </w:r>
      <w:r w:rsidRPr="00251A17" w:rsidR="00671AD5">
        <w:rPr>
          <w:sz w:val="22"/>
          <w:szCs w:val="22"/>
        </w:rPr>
        <w:t xml:space="preserve">s own </w:t>
      </w:r>
      <w:r w:rsidR="00735F45">
        <w:rPr>
          <w:sz w:val="22"/>
          <w:szCs w:val="22"/>
        </w:rPr>
        <w:t>activities</w:t>
      </w:r>
      <w:r w:rsidRPr="00251A17" w:rsidR="00671AD5">
        <w:rPr>
          <w:sz w:val="22"/>
          <w:szCs w:val="22"/>
        </w:rPr>
        <w:t xml:space="preserve"> warrant a</w:t>
      </w:r>
      <w:r w:rsidR="00671AD5">
        <w:rPr>
          <w:sz w:val="22"/>
          <w:szCs w:val="22"/>
        </w:rPr>
        <w:t xml:space="preserve"> finding </w:t>
      </w:r>
      <w:r w:rsidR="00671AD5">
        <w:rPr>
          <w:sz w:val="22"/>
          <w:szCs w:val="22"/>
        </w:rPr>
        <w:t xml:space="preserve">of substantial service, but </w:t>
      </w:r>
      <w:r w:rsidR="00F52DC8">
        <w:rPr>
          <w:sz w:val="22"/>
          <w:szCs w:val="22"/>
        </w:rPr>
        <w:t xml:space="preserve">as further support, </w:t>
      </w:r>
      <w:r w:rsidR="00D633AD">
        <w:rPr>
          <w:sz w:val="22"/>
          <w:szCs w:val="22"/>
        </w:rPr>
        <w:t xml:space="preserve">it </w:t>
      </w:r>
      <w:r w:rsidR="00671AD5">
        <w:rPr>
          <w:sz w:val="22"/>
          <w:szCs w:val="22"/>
        </w:rPr>
        <w:t xml:space="preserve">also includes usage information </w:t>
      </w:r>
      <w:r w:rsidR="00735F45">
        <w:rPr>
          <w:sz w:val="22"/>
          <w:szCs w:val="22"/>
        </w:rPr>
        <w:t>from</w:t>
      </w:r>
      <w:r w:rsidR="00671AD5">
        <w:rPr>
          <w:sz w:val="22"/>
          <w:szCs w:val="22"/>
        </w:rPr>
        <w:t xml:space="preserve"> lessees of some of the licenses</w:t>
      </w:r>
      <w:r w:rsidR="00D257FE">
        <w:rPr>
          <w:sz w:val="22"/>
          <w:szCs w:val="22"/>
        </w:rPr>
        <w:t xml:space="preserve">.  It also </w:t>
      </w:r>
      <w:r w:rsidR="00671AD5">
        <w:rPr>
          <w:sz w:val="22"/>
          <w:szCs w:val="22"/>
        </w:rPr>
        <w:t>mak</w:t>
      </w:r>
      <w:r w:rsidR="00D257FE">
        <w:rPr>
          <w:sz w:val="22"/>
          <w:szCs w:val="22"/>
        </w:rPr>
        <w:t>es</w:t>
      </w:r>
      <w:r w:rsidR="00671AD5">
        <w:rPr>
          <w:sz w:val="22"/>
          <w:szCs w:val="22"/>
        </w:rPr>
        <w:t xml:space="preserve"> a contingent request for an extension or waiver of the substantial service deadline</w:t>
      </w:r>
      <w:r w:rsidR="00D206AC">
        <w:rPr>
          <w:sz w:val="22"/>
          <w:szCs w:val="22"/>
        </w:rPr>
        <w:t>,</w:t>
      </w:r>
      <w:r w:rsidR="00671AD5">
        <w:rPr>
          <w:sz w:val="22"/>
          <w:szCs w:val="22"/>
        </w:rPr>
        <w:t xml:space="preserve"> should the Commission find that </w:t>
      </w:r>
      <w:r w:rsidRPr="00862428">
        <w:rPr>
          <w:sz w:val="22"/>
          <w:szCs w:val="22"/>
        </w:rPr>
        <w:t>S</w:t>
      </w:r>
      <w:r>
        <w:rPr>
          <w:sz w:val="22"/>
          <w:szCs w:val="22"/>
        </w:rPr>
        <w:t xml:space="preserve">kybridge </w:t>
      </w:r>
      <w:r w:rsidR="00671AD5">
        <w:rPr>
          <w:sz w:val="22"/>
          <w:szCs w:val="22"/>
        </w:rPr>
        <w:t>has not demonstrated substantial service</w:t>
      </w:r>
      <w:r w:rsidRPr="00251A17" w:rsidR="00671AD5">
        <w:rPr>
          <w:sz w:val="22"/>
          <w:szCs w:val="22"/>
        </w:rPr>
        <w:t xml:space="preserve">. </w:t>
      </w:r>
      <w:bookmarkEnd w:id="3"/>
      <w:r w:rsidRPr="00251A17" w:rsidR="00671AD5">
        <w:rPr>
          <w:sz w:val="22"/>
          <w:szCs w:val="22"/>
        </w:rPr>
        <w:t xml:space="preserve"> </w:t>
      </w:r>
    </w:p>
    <w:p w:rsidR="00784832" w:rsidRPr="00390C8C" w:rsidP="00390C8C">
      <w:pPr>
        <w:pStyle w:val="ParaNum"/>
        <w:numPr>
          <w:ilvl w:val="0"/>
          <w:numId w:val="7"/>
        </w:numPr>
        <w:tabs>
          <w:tab w:val="left" w:pos="1440"/>
        </w:tabs>
        <w:ind w:left="0" w:firstLine="720"/>
        <w:rPr>
          <w:sz w:val="22"/>
          <w:szCs w:val="22"/>
        </w:rPr>
      </w:pPr>
      <w:r w:rsidRPr="00341219">
        <w:rPr>
          <w:sz w:val="22"/>
          <w:szCs w:val="22"/>
        </w:rPr>
        <w:t xml:space="preserve">In 2015, Susan L. </w:t>
      </w:r>
      <w:r w:rsidRPr="00341219">
        <w:rPr>
          <w:sz w:val="22"/>
          <w:szCs w:val="22"/>
        </w:rPr>
        <w:t>Uecker</w:t>
      </w:r>
      <w:r w:rsidRPr="00341219">
        <w:rPr>
          <w:sz w:val="22"/>
          <w:szCs w:val="22"/>
        </w:rPr>
        <w:t xml:space="preserve"> </w:t>
      </w:r>
      <w:r w:rsidR="00061FF5">
        <w:rPr>
          <w:sz w:val="22"/>
          <w:szCs w:val="22"/>
        </w:rPr>
        <w:t>was appointed as Receiver</w:t>
      </w:r>
      <w:r w:rsidRPr="00341219">
        <w:rPr>
          <w:sz w:val="22"/>
          <w:szCs w:val="22"/>
        </w:rPr>
        <w:t xml:space="preserve"> to </w:t>
      </w:r>
      <w:r w:rsidR="00F52DC8">
        <w:rPr>
          <w:sz w:val="22"/>
          <w:szCs w:val="22"/>
        </w:rPr>
        <w:t xml:space="preserve">assume </w:t>
      </w:r>
      <w:r w:rsidRPr="00341219">
        <w:rPr>
          <w:sz w:val="22"/>
          <w:szCs w:val="22"/>
        </w:rPr>
        <w:t xml:space="preserve">control of </w:t>
      </w:r>
      <w:r w:rsidRPr="00862428" w:rsidR="00557A99">
        <w:rPr>
          <w:sz w:val="22"/>
          <w:szCs w:val="22"/>
        </w:rPr>
        <w:t>S</w:t>
      </w:r>
      <w:r w:rsidR="00557A99">
        <w:rPr>
          <w:sz w:val="22"/>
          <w:szCs w:val="22"/>
        </w:rPr>
        <w:t>kybridge</w:t>
      </w:r>
      <w:r w:rsidRPr="00341219" w:rsidR="00557A99">
        <w:rPr>
          <w:sz w:val="22"/>
          <w:szCs w:val="22"/>
        </w:rPr>
        <w:t xml:space="preserve"> </w:t>
      </w:r>
      <w:r w:rsidRPr="00341219">
        <w:rPr>
          <w:sz w:val="22"/>
          <w:szCs w:val="22"/>
        </w:rPr>
        <w:t xml:space="preserve">and other </w:t>
      </w:r>
      <w:r>
        <w:rPr>
          <w:sz w:val="22"/>
          <w:szCs w:val="22"/>
        </w:rPr>
        <w:t>Havens-controlled entities</w:t>
      </w:r>
      <w:r w:rsidR="000C3B6B">
        <w:rPr>
          <w:sz w:val="22"/>
          <w:szCs w:val="22"/>
        </w:rPr>
        <w:t>.</w:t>
      </w:r>
      <w:r>
        <w:rPr>
          <w:rStyle w:val="FootnoteReference"/>
          <w:sz w:val="22"/>
          <w:szCs w:val="22"/>
        </w:rPr>
        <w:footnoteReference w:id="9"/>
      </w:r>
      <w:r w:rsidR="000C3B6B">
        <w:rPr>
          <w:sz w:val="22"/>
          <w:szCs w:val="22"/>
        </w:rPr>
        <w:t xml:space="preserve">  </w:t>
      </w:r>
      <w:r w:rsidR="0063011C">
        <w:rPr>
          <w:sz w:val="22"/>
          <w:szCs w:val="22"/>
        </w:rPr>
        <w:t>In February 2016, t</w:t>
      </w:r>
      <w:r w:rsidRPr="0063011C" w:rsidR="0063011C">
        <w:rPr>
          <w:sz w:val="22"/>
          <w:szCs w:val="22"/>
        </w:rPr>
        <w:t xml:space="preserve">he Commission accepted an application filed by the Receiver for the </w:t>
      </w:r>
      <w:r w:rsidRPr="0063011C" w:rsidR="0063011C">
        <w:rPr>
          <w:bCs/>
          <w:sz w:val="22"/>
          <w:szCs w:val="22"/>
        </w:rPr>
        <w:t>involuntary</w:t>
      </w:r>
      <w:r w:rsidRPr="0063011C" w:rsidR="0063011C">
        <w:rPr>
          <w:sz w:val="22"/>
          <w:szCs w:val="22"/>
        </w:rPr>
        <w:t xml:space="preserve"> transfer of control of </w:t>
      </w:r>
      <w:r w:rsidRPr="00862428" w:rsidR="00557A99">
        <w:rPr>
          <w:sz w:val="22"/>
          <w:szCs w:val="22"/>
        </w:rPr>
        <w:t>S</w:t>
      </w:r>
      <w:r w:rsidR="00557A99">
        <w:rPr>
          <w:sz w:val="22"/>
          <w:szCs w:val="22"/>
        </w:rPr>
        <w:t>kybridge</w:t>
      </w:r>
      <w:r w:rsidR="001978EE">
        <w:rPr>
          <w:sz w:val="22"/>
          <w:szCs w:val="22"/>
        </w:rPr>
        <w:t>’s licenses</w:t>
      </w:r>
      <w:r w:rsidRPr="0063011C" w:rsidR="0063011C">
        <w:rPr>
          <w:sz w:val="22"/>
          <w:szCs w:val="22"/>
        </w:rPr>
        <w:t xml:space="preserve"> to her.</w:t>
      </w:r>
      <w:r>
        <w:rPr>
          <w:rStyle w:val="FootnoteReference"/>
          <w:szCs w:val="22"/>
        </w:rPr>
        <w:footnoteReference w:id="10"/>
      </w:r>
      <w:r w:rsidRPr="0063011C" w:rsidR="0063011C">
        <w:rPr>
          <w:sz w:val="22"/>
          <w:szCs w:val="22"/>
        </w:rPr>
        <w:t xml:space="preserve"> </w:t>
      </w:r>
      <w:r w:rsidR="0051011B">
        <w:rPr>
          <w:sz w:val="22"/>
          <w:szCs w:val="22"/>
        </w:rPr>
        <w:t xml:space="preserve"> </w:t>
      </w:r>
      <w:r w:rsidR="00D60D28">
        <w:rPr>
          <w:sz w:val="22"/>
          <w:szCs w:val="22"/>
        </w:rPr>
        <w:t xml:space="preserve">The Receiver, on behalf of </w:t>
      </w:r>
      <w:r w:rsidRPr="00862428" w:rsidR="00557A99">
        <w:rPr>
          <w:sz w:val="22"/>
          <w:szCs w:val="22"/>
        </w:rPr>
        <w:t>S</w:t>
      </w:r>
      <w:r w:rsidR="00557A99">
        <w:rPr>
          <w:sz w:val="22"/>
          <w:szCs w:val="22"/>
        </w:rPr>
        <w:t>kybridge</w:t>
      </w:r>
      <w:r w:rsidR="00D60D28">
        <w:rPr>
          <w:sz w:val="22"/>
          <w:szCs w:val="22"/>
        </w:rPr>
        <w:t>, filed timely renewal applications</w:t>
      </w:r>
      <w:r w:rsidR="00061FF5">
        <w:rPr>
          <w:sz w:val="22"/>
          <w:szCs w:val="22"/>
        </w:rPr>
        <w:t xml:space="preserve"> for </w:t>
      </w:r>
      <w:r w:rsidR="00145248">
        <w:rPr>
          <w:sz w:val="22"/>
          <w:szCs w:val="22"/>
        </w:rPr>
        <w:t>the</w:t>
      </w:r>
      <w:r w:rsidR="00061FF5">
        <w:rPr>
          <w:sz w:val="22"/>
          <w:szCs w:val="22"/>
        </w:rPr>
        <w:t xml:space="preserve"> </w:t>
      </w:r>
      <w:r w:rsidR="0081456A">
        <w:rPr>
          <w:sz w:val="22"/>
          <w:szCs w:val="22"/>
        </w:rPr>
        <w:t>five</w:t>
      </w:r>
      <w:r w:rsidR="00061FF5">
        <w:rPr>
          <w:sz w:val="22"/>
          <w:szCs w:val="22"/>
        </w:rPr>
        <w:t xml:space="preserve"> Auction 61 </w:t>
      </w:r>
      <w:r w:rsidRPr="00251A17" w:rsidR="00061FF5">
        <w:rPr>
          <w:sz w:val="22"/>
          <w:szCs w:val="22"/>
        </w:rPr>
        <w:t>licenses</w:t>
      </w:r>
      <w:r w:rsidR="0081456A">
        <w:rPr>
          <w:sz w:val="22"/>
          <w:szCs w:val="22"/>
        </w:rPr>
        <w:t xml:space="preserve"> </w:t>
      </w:r>
      <w:r w:rsidR="00145248">
        <w:rPr>
          <w:sz w:val="22"/>
          <w:szCs w:val="22"/>
        </w:rPr>
        <w:t xml:space="preserve">at issue here </w:t>
      </w:r>
      <w:r w:rsidR="0081456A">
        <w:rPr>
          <w:sz w:val="22"/>
          <w:szCs w:val="22"/>
        </w:rPr>
        <w:t>with</w:t>
      </w:r>
      <w:r w:rsidR="00D60D28">
        <w:rPr>
          <w:sz w:val="22"/>
          <w:szCs w:val="22"/>
        </w:rPr>
        <w:t xml:space="preserve"> </w:t>
      </w:r>
      <w:r w:rsidRPr="00251A17" w:rsidR="00C03E80">
        <w:rPr>
          <w:sz w:val="22"/>
          <w:szCs w:val="22"/>
        </w:rPr>
        <w:t>request</w:t>
      </w:r>
      <w:r w:rsidR="00D60D28">
        <w:rPr>
          <w:sz w:val="22"/>
          <w:szCs w:val="22"/>
        </w:rPr>
        <w:t>s</w:t>
      </w:r>
      <w:r w:rsidRPr="00251A17" w:rsidR="00C03E80">
        <w:rPr>
          <w:sz w:val="22"/>
          <w:szCs w:val="22"/>
        </w:rPr>
        <w:t xml:space="preserve"> for waiver or extension of the substantial service deadline.</w:t>
      </w:r>
      <w:r>
        <w:rPr>
          <w:rStyle w:val="FootnoteReference"/>
          <w:szCs w:val="22"/>
        </w:rPr>
        <w:footnoteReference w:id="11"/>
      </w:r>
      <w:bookmarkStart w:id="4" w:name="_Hlk499720086"/>
      <w:r w:rsidR="00801B2C">
        <w:rPr>
          <w:sz w:val="22"/>
          <w:szCs w:val="22"/>
        </w:rPr>
        <w:t xml:space="preserve">  The Receiver </w:t>
      </w:r>
      <w:r w:rsidR="00021C00">
        <w:rPr>
          <w:sz w:val="22"/>
          <w:szCs w:val="22"/>
        </w:rPr>
        <w:t xml:space="preserve">later filed a supplement to </w:t>
      </w:r>
      <w:r w:rsidR="00E91E87">
        <w:rPr>
          <w:sz w:val="22"/>
          <w:szCs w:val="22"/>
        </w:rPr>
        <w:t xml:space="preserve">all of </w:t>
      </w:r>
      <w:r w:rsidR="00021C00">
        <w:rPr>
          <w:sz w:val="22"/>
          <w:szCs w:val="22"/>
        </w:rPr>
        <w:t>the Auction 57 and Auction 61 extension/waiver requests.</w:t>
      </w:r>
      <w:r>
        <w:rPr>
          <w:rStyle w:val="FootnoteReference"/>
          <w:szCs w:val="22"/>
        </w:rPr>
        <w:footnoteReference w:id="12"/>
      </w:r>
    </w:p>
    <w:p w:rsidR="002F4CC9" w:rsidRPr="00855ABD" w:rsidP="002F4CC9">
      <w:pPr>
        <w:pStyle w:val="Heading1"/>
        <w:tabs>
          <w:tab w:val="left" w:pos="720"/>
        </w:tabs>
        <w:rPr>
          <w:rFonts w:ascii="Times New Roman" w:hAnsi="Times New Roman"/>
          <w:bCs/>
          <w:caps w:val="0"/>
          <w:sz w:val="22"/>
          <w:szCs w:val="22"/>
        </w:rPr>
      </w:pPr>
      <w:bookmarkEnd w:id="4"/>
      <w:r w:rsidRPr="00251A17">
        <w:rPr>
          <w:sz w:val="22"/>
          <w:szCs w:val="22"/>
        </w:rPr>
        <w:t>discussion</w:t>
      </w:r>
    </w:p>
    <w:p w:rsidR="002F4CC9" w:rsidRPr="00855ABD" w:rsidP="00A7627D">
      <w:pPr>
        <w:pStyle w:val="Heading2"/>
        <w:rPr>
          <w:bCs/>
          <w:sz w:val="22"/>
        </w:rPr>
      </w:pPr>
      <w:r w:rsidRPr="00855ABD">
        <w:rPr>
          <w:bCs/>
          <w:sz w:val="22"/>
        </w:rPr>
        <w:t>Substantial Service Showings</w:t>
      </w:r>
    </w:p>
    <w:p w:rsidR="00855ABD" w:rsidRPr="00855ABD" w:rsidP="00855ABD">
      <w:pPr>
        <w:pStyle w:val="ParaNum"/>
        <w:numPr>
          <w:ilvl w:val="0"/>
          <w:numId w:val="7"/>
        </w:numPr>
        <w:tabs>
          <w:tab w:val="left" w:pos="1440"/>
        </w:tabs>
        <w:ind w:left="0" w:firstLine="720"/>
        <w:rPr>
          <w:sz w:val="22"/>
          <w:szCs w:val="22"/>
        </w:rPr>
      </w:pPr>
      <w:r w:rsidRPr="00251A17">
        <w:rPr>
          <w:sz w:val="22"/>
          <w:szCs w:val="22"/>
        </w:rPr>
        <w:t>“Substantial service” is defined as “service which is sound, favorable, and substantially above a level of mediocre service which just might minimally warrant renewal.”</w:t>
      </w:r>
      <w:r>
        <w:rPr>
          <w:rStyle w:val="FootnoteReference"/>
          <w:sz w:val="22"/>
          <w:szCs w:val="22"/>
        </w:rPr>
        <w:footnoteReference w:id="13"/>
      </w:r>
      <w:r w:rsidRPr="00251A17">
        <w:rPr>
          <w:sz w:val="22"/>
          <w:szCs w:val="22"/>
        </w:rPr>
        <w:t xml:space="preserve">  </w:t>
      </w:r>
      <w:r w:rsidR="00EE0998">
        <w:rPr>
          <w:sz w:val="22"/>
          <w:szCs w:val="22"/>
        </w:rPr>
        <w:t>A substantial service standard allows the Commission to take into consideration service to rural areas or discrete populations, and the provision of niche services.</w:t>
      </w:r>
      <w:r>
        <w:rPr>
          <w:rStyle w:val="FootnoteReference"/>
          <w:szCs w:val="22"/>
        </w:rPr>
        <w:footnoteReference w:id="14"/>
      </w:r>
      <w:r w:rsidR="00EE0998">
        <w:rPr>
          <w:sz w:val="22"/>
          <w:szCs w:val="22"/>
        </w:rPr>
        <w:t xml:space="preserve">  </w:t>
      </w:r>
      <w:r w:rsidR="00671AD5">
        <w:rPr>
          <w:sz w:val="22"/>
          <w:szCs w:val="22"/>
        </w:rPr>
        <w:t>A</w:t>
      </w:r>
      <w:r w:rsidRPr="00251A17">
        <w:rPr>
          <w:sz w:val="22"/>
          <w:szCs w:val="22"/>
        </w:rPr>
        <w:t xml:space="preserve"> “licensee may attribute to itself the build-out or performance activities of its spectrum lessee(s) for purposes of complying with any applicable build-out or performance requirement.”</w:t>
      </w:r>
      <w:r>
        <w:rPr>
          <w:rStyle w:val="FootnoteReference"/>
          <w:sz w:val="22"/>
          <w:szCs w:val="22"/>
        </w:rPr>
        <w:footnoteReference w:id="15"/>
      </w:r>
    </w:p>
    <w:p w:rsidR="00C03E80" w:rsidP="00C03E80">
      <w:pPr>
        <w:pStyle w:val="Heading3"/>
        <w:rPr>
          <w:sz w:val="22"/>
          <w:szCs w:val="22"/>
        </w:rPr>
      </w:pPr>
      <w:r>
        <w:rPr>
          <w:sz w:val="22"/>
          <w:szCs w:val="22"/>
        </w:rPr>
        <w:t xml:space="preserve">Use of Spectrum by </w:t>
      </w:r>
      <w:r w:rsidRPr="00862428" w:rsidR="00557A99">
        <w:rPr>
          <w:sz w:val="22"/>
          <w:szCs w:val="22"/>
        </w:rPr>
        <w:t>S</w:t>
      </w:r>
      <w:r w:rsidR="00557A99">
        <w:rPr>
          <w:sz w:val="22"/>
          <w:szCs w:val="22"/>
        </w:rPr>
        <w:t>kybridge</w:t>
      </w:r>
    </w:p>
    <w:p w:rsidR="005E2457" w:rsidRPr="00F35A00" w:rsidP="00F35A00">
      <w:pPr>
        <w:pStyle w:val="ParaNum"/>
        <w:numPr>
          <w:ilvl w:val="0"/>
          <w:numId w:val="7"/>
        </w:numPr>
        <w:tabs>
          <w:tab w:val="left" w:pos="1440"/>
        </w:tabs>
        <w:ind w:left="0" w:firstLine="720"/>
        <w:rPr>
          <w:sz w:val="22"/>
          <w:szCs w:val="22"/>
        </w:rPr>
      </w:pPr>
      <w:r w:rsidRPr="00862428">
        <w:rPr>
          <w:sz w:val="22"/>
          <w:szCs w:val="22"/>
        </w:rPr>
        <w:t>S</w:t>
      </w:r>
      <w:r>
        <w:rPr>
          <w:sz w:val="22"/>
          <w:szCs w:val="22"/>
        </w:rPr>
        <w:t>kybridge</w:t>
      </w:r>
      <w:r w:rsidRPr="00F35A00">
        <w:rPr>
          <w:sz w:val="22"/>
          <w:szCs w:val="22"/>
        </w:rPr>
        <w:t xml:space="preserve"> </w:t>
      </w:r>
      <w:r w:rsidRPr="00F35A00" w:rsidR="00B46DA5">
        <w:rPr>
          <w:sz w:val="22"/>
          <w:szCs w:val="22"/>
        </w:rPr>
        <w:t>argues that</w:t>
      </w:r>
      <w:r w:rsidRPr="00F35A00" w:rsidR="00FE3C42">
        <w:rPr>
          <w:sz w:val="22"/>
          <w:szCs w:val="22"/>
        </w:rPr>
        <w:t xml:space="preserve"> </w:t>
      </w:r>
      <w:r w:rsidRPr="00F35A00" w:rsidR="003D4502">
        <w:rPr>
          <w:sz w:val="22"/>
          <w:szCs w:val="22"/>
        </w:rPr>
        <w:t>it</w:t>
      </w:r>
      <w:r w:rsidRPr="00F35A00" w:rsidR="00FE3C42">
        <w:rPr>
          <w:sz w:val="22"/>
          <w:szCs w:val="22"/>
        </w:rPr>
        <w:t xml:space="preserve"> </w:t>
      </w:r>
      <w:r w:rsidRPr="00F35A00" w:rsidR="00B46DA5">
        <w:rPr>
          <w:sz w:val="22"/>
          <w:szCs w:val="22"/>
        </w:rPr>
        <w:t>is providing</w:t>
      </w:r>
      <w:r w:rsidRPr="00F35A00" w:rsidR="00FE3C42">
        <w:rPr>
          <w:sz w:val="22"/>
          <w:szCs w:val="22"/>
        </w:rPr>
        <w:t xml:space="preserve"> substantial service</w:t>
      </w:r>
      <w:r w:rsidRPr="00F35A00" w:rsidR="003D4502">
        <w:rPr>
          <w:sz w:val="22"/>
          <w:szCs w:val="22"/>
        </w:rPr>
        <w:t xml:space="preserve"> with its Auction 57 licenses</w:t>
      </w:r>
      <w:r w:rsidRPr="00F35A00" w:rsidR="00FE3C42">
        <w:rPr>
          <w:sz w:val="22"/>
          <w:szCs w:val="22"/>
        </w:rPr>
        <w:t xml:space="preserve">.  </w:t>
      </w:r>
      <w:r w:rsidRPr="00F35A00" w:rsidR="00E6274E">
        <w:rPr>
          <w:sz w:val="22"/>
          <w:szCs w:val="22"/>
        </w:rPr>
        <w:t>It</w:t>
      </w:r>
      <w:r w:rsidRPr="00F35A00" w:rsidR="00FE3C42">
        <w:rPr>
          <w:sz w:val="22"/>
          <w:szCs w:val="22"/>
        </w:rPr>
        <w:t xml:space="preserve"> says that it has acquired a unique collection of licenses across a number of different frequency bands that are “ideal for smart transport, energy and environment-protection systems.”</w:t>
      </w:r>
      <w:r>
        <w:rPr>
          <w:rStyle w:val="FootnoteReference"/>
          <w:sz w:val="22"/>
          <w:szCs w:val="22"/>
        </w:rPr>
        <w:footnoteReference w:id="16"/>
      </w:r>
      <w:r w:rsidRPr="00F35A00" w:rsidR="00FE3C42">
        <w:rPr>
          <w:sz w:val="22"/>
          <w:szCs w:val="22"/>
        </w:rPr>
        <w:t xml:space="preserve">  It cites its efforts to clear site-based incumbents from areas in which </w:t>
      </w:r>
      <w:r w:rsidRPr="00F35A00" w:rsidR="00B46DA5">
        <w:rPr>
          <w:sz w:val="22"/>
          <w:szCs w:val="22"/>
        </w:rPr>
        <w:t xml:space="preserve">it </w:t>
      </w:r>
      <w:r w:rsidRPr="00F35A00" w:rsidR="00FE3C42">
        <w:rPr>
          <w:sz w:val="22"/>
          <w:szCs w:val="22"/>
        </w:rPr>
        <w:t xml:space="preserve">holds the geographic </w:t>
      </w:r>
      <w:r w:rsidRPr="00F35A00" w:rsidR="0090602F">
        <w:rPr>
          <w:sz w:val="22"/>
          <w:szCs w:val="22"/>
        </w:rPr>
        <w:t xml:space="preserve">overlay </w:t>
      </w:r>
      <w:r w:rsidRPr="00F35A00" w:rsidR="00FE3C42">
        <w:rPr>
          <w:sz w:val="22"/>
          <w:szCs w:val="22"/>
        </w:rPr>
        <w:t>licenses</w:t>
      </w:r>
      <w:r>
        <w:rPr>
          <w:rStyle w:val="FootnoteReference"/>
          <w:sz w:val="22"/>
          <w:szCs w:val="22"/>
        </w:rPr>
        <w:footnoteReference w:id="17"/>
      </w:r>
      <w:r w:rsidRPr="00F35A00" w:rsidR="00FE3C42">
        <w:rPr>
          <w:sz w:val="22"/>
          <w:szCs w:val="22"/>
        </w:rPr>
        <w:t xml:space="preserve"> </w:t>
      </w:r>
      <w:r w:rsidRPr="00F35A00" w:rsidR="00E91E87">
        <w:rPr>
          <w:sz w:val="22"/>
          <w:szCs w:val="22"/>
        </w:rPr>
        <w:t xml:space="preserve">and </w:t>
      </w:r>
      <w:r w:rsidRPr="00F35A00" w:rsidR="00FE3C42">
        <w:rPr>
          <w:sz w:val="22"/>
          <w:szCs w:val="22"/>
        </w:rPr>
        <w:t>its funding of test and demonstration facilities</w:t>
      </w:r>
      <w:r w:rsidR="00F52DC8">
        <w:rPr>
          <w:sz w:val="22"/>
          <w:szCs w:val="22"/>
        </w:rPr>
        <w:t>.</w:t>
      </w:r>
      <w:r>
        <w:rPr>
          <w:rStyle w:val="FootnoteReference"/>
          <w:sz w:val="22"/>
          <w:szCs w:val="22"/>
        </w:rPr>
        <w:footnoteReference w:id="18"/>
      </w:r>
      <w:r w:rsidRPr="00F35A00" w:rsidR="00FE3C42">
        <w:rPr>
          <w:sz w:val="22"/>
          <w:szCs w:val="22"/>
        </w:rPr>
        <w:t xml:space="preserve"> </w:t>
      </w:r>
      <w:r w:rsidR="00DD6531">
        <w:rPr>
          <w:sz w:val="22"/>
          <w:szCs w:val="22"/>
        </w:rPr>
        <w:t xml:space="preserve"> </w:t>
      </w:r>
      <w:r w:rsidR="00F52DC8">
        <w:rPr>
          <w:sz w:val="22"/>
          <w:szCs w:val="22"/>
        </w:rPr>
        <w:t xml:space="preserve">It also </w:t>
      </w:r>
      <w:r w:rsidRPr="00F35A00" w:rsidR="00E91E87">
        <w:rPr>
          <w:sz w:val="22"/>
          <w:szCs w:val="22"/>
        </w:rPr>
        <w:t>provides</w:t>
      </w:r>
      <w:r w:rsidRPr="00F35A00" w:rsidR="00FE3C42">
        <w:rPr>
          <w:sz w:val="22"/>
          <w:szCs w:val="22"/>
        </w:rPr>
        <w:t xml:space="preserve"> exhibits that discuss, </w:t>
      </w:r>
      <w:r w:rsidRPr="00F35A00" w:rsidR="00FE3C42">
        <w:rPr>
          <w:i/>
          <w:sz w:val="22"/>
          <w:szCs w:val="22"/>
        </w:rPr>
        <w:t>inter alia</w:t>
      </w:r>
      <w:r w:rsidRPr="00F35A00" w:rsidR="00FE3C42">
        <w:rPr>
          <w:sz w:val="22"/>
          <w:szCs w:val="22"/>
        </w:rPr>
        <w:t xml:space="preserve">, </w:t>
      </w:r>
      <w:r w:rsidRPr="00F35A00">
        <w:rPr>
          <w:sz w:val="22"/>
          <w:szCs w:val="22"/>
        </w:rPr>
        <w:t>its plans to extend “private commons arrangement[s for a] nationwide environment wireless program” and its “years of research in Meteor Burst Communications.”</w:t>
      </w:r>
      <w:r>
        <w:rPr>
          <w:rStyle w:val="FootnoteReference"/>
          <w:sz w:val="22"/>
          <w:szCs w:val="22"/>
        </w:rPr>
        <w:footnoteReference w:id="19"/>
      </w:r>
      <w:r w:rsidRPr="00F35A00">
        <w:rPr>
          <w:sz w:val="22"/>
          <w:szCs w:val="22"/>
        </w:rPr>
        <w:t xml:space="preserve">  </w:t>
      </w:r>
      <w:r w:rsidR="00F52DC8">
        <w:rPr>
          <w:sz w:val="22"/>
          <w:szCs w:val="22"/>
        </w:rPr>
        <w:t xml:space="preserve">Skybridge does not claim to use </w:t>
      </w:r>
      <w:r w:rsidRPr="00F35A00">
        <w:rPr>
          <w:sz w:val="22"/>
          <w:szCs w:val="22"/>
        </w:rPr>
        <w:t xml:space="preserve">any of the Auction 57 licenses to provide </w:t>
      </w:r>
      <w:r w:rsidRPr="00F35A00" w:rsidR="00F15207">
        <w:rPr>
          <w:sz w:val="22"/>
          <w:szCs w:val="22"/>
        </w:rPr>
        <w:t xml:space="preserve">any </w:t>
      </w:r>
      <w:r w:rsidRPr="00F35A00">
        <w:rPr>
          <w:sz w:val="22"/>
          <w:szCs w:val="22"/>
        </w:rPr>
        <w:t>actual service</w:t>
      </w:r>
      <w:r w:rsidR="00F52DC8">
        <w:rPr>
          <w:sz w:val="22"/>
          <w:szCs w:val="22"/>
        </w:rPr>
        <w:t>, however</w:t>
      </w:r>
      <w:r w:rsidRPr="00F35A00">
        <w:rPr>
          <w:sz w:val="22"/>
          <w:szCs w:val="22"/>
        </w:rPr>
        <w:t>.</w:t>
      </w:r>
    </w:p>
    <w:p w:rsidR="00A616A3" w:rsidRPr="002C6C33" w:rsidP="0035794F">
      <w:pPr>
        <w:pStyle w:val="ParaNum"/>
        <w:numPr>
          <w:ilvl w:val="0"/>
          <w:numId w:val="7"/>
        </w:numPr>
        <w:tabs>
          <w:tab w:val="left" w:pos="1440"/>
        </w:tabs>
        <w:ind w:left="0" w:firstLine="720"/>
        <w:rPr>
          <w:sz w:val="22"/>
          <w:szCs w:val="22"/>
        </w:rPr>
      </w:pPr>
      <w:r>
        <w:rPr>
          <w:sz w:val="22"/>
          <w:szCs w:val="22"/>
        </w:rPr>
        <w:t xml:space="preserve">As we </w:t>
      </w:r>
      <w:r w:rsidR="006C0489">
        <w:rPr>
          <w:sz w:val="22"/>
          <w:szCs w:val="22"/>
        </w:rPr>
        <w:t xml:space="preserve">previously </w:t>
      </w:r>
      <w:r w:rsidR="006E4BF4">
        <w:rPr>
          <w:sz w:val="22"/>
          <w:szCs w:val="22"/>
        </w:rPr>
        <w:t>not</w:t>
      </w:r>
      <w:r>
        <w:rPr>
          <w:sz w:val="22"/>
          <w:szCs w:val="22"/>
        </w:rPr>
        <w:t>ed,</w:t>
      </w:r>
      <w:r w:rsidRPr="002C6C33">
        <w:rPr>
          <w:sz w:val="22"/>
          <w:szCs w:val="22"/>
        </w:rPr>
        <w:t xml:space="preserve"> “a finding of substantial service must be based on actual service.”</w:t>
      </w:r>
      <w:r>
        <w:rPr>
          <w:rStyle w:val="FootnoteReference"/>
          <w:sz w:val="22"/>
          <w:szCs w:val="22"/>
        </w:rPr>
        <w:footnoteReference w:id="20"/>
      </w:r>
      <w:r w:rsidRPr="002C6C33">
        <w:rPr>
          <w:sz w:val="22"/>
          <w:szCs w:val="22"/>
        </w:rPr>
        <w:t xml:space="preserve">  </w:t>
      </w:r>
      <w:r w:rsidR="006E4BF4">
        <w:rPr>
          <w:sz w:val="22"/>
          <w:szCs w:val="22"/>
        </w:rPr>
        <w:t>Preliminary e</w:t>
      </w:r>
      <w:r w:rsidRPr="002C6C33" w:rsidR="00F51201">
        <w:rPr>
          <w:sz w:val="22"/>
          <w:szCs w:val="22"/>
        </w:rPr>
        <w:t>fforts to put spectrum to use do not constitute substantial service if the licensee has failed to use the spectrum for actual service providing operational communications either to third parties or to meet its own private, internal communications needs.</w:t>
      </w:r>
      <w:r>
        <w:rPr>
          <w:rStyle w:val="FootnoteReference"/>
          <w:sz w:val="22"/>
          <w:szCs w:val="22"/>
        </w:rPr>
        <w:footnoteReference w:id="21"/>
      </w:r>
      <w:r w:rsidRPr="002C6C33" w:rsidR="00F51201">
        <w:rPr>
          <w:sz w:val="22"/>
          <w:szCs w:val="22"/>
        </w:rPr>
        <w:t xml:space="preserve">  Testing, research and development, and other activities preparatory to implementation of a functioning communications system are not sufficient, nor are promises or predictions of future service.  </w:t>
      </w:r>
      <w:r w:rsidR="007A56E7">
        <w:rPr>
          <w:sz w:val="22"/>
          <w:szCs w:val="22"/>
        </w:rPr>
        <w:t xml:space="preserve">Indeed, we </w:t>
      </w:r>
      <w:r w:rsidR="00F52DC8">
        <w:rPr>
          <w:sz w:val="22"/>
          <w:szCs w:val="22"/>
        </w:rPr>
        <w:t xml:space="preserve">previously </w:t>
      </w:r>
      <w:r w:rsidR="007A56E7">
        <w:rPr>
          <w:sz w:val="22"/>
          <w:szCs w:val="22"/>
        </w:rPr>
        <w:t xml:space="preserve">rejected </w:t>
      </w:r>
      <w:r>
        <w:rPr>
          <w:sz w:val="22"/>
          <w:szCs w:val="22"/>
        </w:rPr>
        <w:t xml:space="preserve">the </w:t>
      </w:r>
      <w:r w:rsidR="002F1649">
        <w:rPr>
          <w:sz w:val="22"/>
          <w:szCs w:val="22"/>
        </w:rPr>
        <w:t xml:space="preserve">same </w:t>
      </w:r>
      <w:r>
        <w:rPr>
          <w:sz w:val="22"/>
          <w:szCs w:val="22"/>
        </w:rPr>
        <w:t xml:space="preserve">claim </w:t>
      </w:r>
      <w:r w:rsidR="002F1649">
        <w:rPr>
          <w:sz w:val="22"/>
          <w:szCs w:val="22"/>
        </w:rPr>
        <w:t xml:space="preserve">by Skybridge </w:t>
      </w:r>
      <w:r>
        <w:rPr>
          <w:sz w:val="22"/>
          <w:szCs w:val="22"/>
        </w:rPr>
        <w:t xml:space="preserve">that such activities </w:t>
      </w:r>
      <w:r w:rsidR="007A56E7">
        <w:rPr>
          <w:sz w:val="22"/>
          <w:szCs w:val="22"/>
        </w:rPr>
        <w:t>constitute</w:t>
      </w:r>
      <w:r>
        <w:rPr>
          <w:sz w:val="22"/>
          <w:szCs w:val="22"/>
        </w:rPr>
        <w:t>d</w:t>
      </w:r>
      <w:r w:rsidR="007A56E7">
        <w:rPr>
          <w:sz w:val="22"/>
          <w:szCs w:val="22"/>
        </w:rPr>
        <w:t xml:space="preserve"> substantial service</w:t>
      </w:r>
      <w:r>
        <w:rPr>
          <w:sz w:val="22"/>
          <w:szCs w:val="22"/>
        </w:rPr>
        <w:t xml:space="preserve"> with respect to other licenses</w:t>
      </w:r>
      <w:r w:rsidR="007A56E7">
        <w:rPr>
          <w:sz w:val="22"/>
          <w:szCs w:val="22"/>
        </w:rPr>
        <w:t>.</w:t>
      </w:r>
      <w:r>
        <w:rPr>
          <w:rStyle w:val="FootnoteReference"/>
          <w:szCs w:val="22"/>
        </w:rPr>
        <w:footnoteReference w:id="22"/>
      </w:r>
      <w:r w:rsidR="007A56E7">
        <w:rPr>
          <w:sz w:val="22"/>
          <w:szCs w:val="22"/>
        </w:rPr>
        <w:t xml:space="preserve">  </w:t>
      </w:r>
      <w:r w:rsidRPr="002C6C33" w:rsidR="00E00A2D">
        <w:rPr>
          <w:sz w:val="22"/>
          <w:szCs w:val="22"/>
        </w:rPr>
        <w:t>We therefore conclude that</w:t>
      </w:r>
      <w:r w:rsidR="00C849BA">
        <w:rPr>
          <w:sz w:val="22"/>
          <w:szCs w:val="22"/>
        </w:rPr>
        <w:t>,</w:t>
      </w:r>
      <w:r w:rsidRPr="002C6C33" w:rsidR="00E00A2D">
        <w:rPr>
          <w:sz w:val="22"/>
          <w:szCs w:val="22"/>
        </w:rPr>
        <w:t xml:space="preserve"> </w:t>
      </w:r>
      <w:r w:rsidRPr="002C6C33" w:rsidR="00D92E39">
        <w:rPr>
          <w:sz w:val="22"/>
          <w:szCs w:val="22"/>
        </w:rPr>
        <w:t xml:space="preserve">with regard to </w:t>
      </w:r>
      <w:r w:rsidRPr="002C6C33" w:rsidR="00E00A2D">
        <w:rPr>
          <w:sz w:val="22"/>
          <w:szCs w:val="22"/>
        </w:rPr>
        <w:t xml:space="preserve">the Auction 57 licenses </w:t>
      </w:r>
      <w:r w:rsidRPr="002C6C33" w:rsidR="00D92E39">
        <w:rPr>
          <w:sz w:val="22"/>
          <w:szCs w:val="22"/>
        </w:rPr>
        <w:t xml:space="preserve">for which </w:t>
      </w:r>
      <w:r w:rsidRPr="00862428" w:rsidR="00557A99">
        <w:rPr>
          <w:sz w:val="22"/>
          <w:szCs w:val="22"/>
        </w:rPr>
        <w:t>S</w:t>
      </w:r>
      <w:r w:rsidR="00557A99">
        <w:rPr>
          <w:sz w:val="22"/>
          <w:szCs w:val="22"/>
        </w:rPr>
        <w:t>kybridge</w:t>
      </w:r>
      <w:r w:rsidRPr="002C6C33" w:rsidR="00557A99">
        <w:rPr>
          <w:sz w:val="22"/>
          <w:szCs w:val="22"/>
        </w:rPr>
        <w:t xml:space="preserve"> </w:t>
      </w:r>
      <w:r w:rsidRPr="002C6C33" w:rsidR="00E00A2D">
        <w:rPr>
          <w:sz w:val="22"/>
          <w:szCs w:val="22"/>
        </w:rPr>
        <w:t>depend</w:t>
      </w:r>
      <w:r w:rsidRPr="002C6C33" w:rsidR="00D92E39">
        <w:rPr>
          <w:sz w:val="22"/>
          <w:szCs w:val="22"/>
        </w:rPr>
        <w:t>s</w:t>
      </w:r>
      <w:r w:rsidRPr="002C6C33" w:rsidR="00E00A2D">
        <w:rPr>
          <w:sz w:val="22"/>
          <w:szCs w:val="22"/>
        </w:rPr>
        <w:t xml:space="preserve"> solely on </w:t>
      </w:r>
      <w:r w:rsidRPr="00862428" w:rsidR="00557A99">
        <w:rPr>
          <w:sz w:val="22"/>
          <w:szCs w:val="22"/>
        </w:rPr>
        <w:t>S</w:t>
      </w:r>
      <w:r w:rsidR="00557A99">
        <w:rPr>
          <w:sz w:val="22"/>
          <w:szCs w:val="22"/>
        </w:rPr>
        <w:t>kybridge</w:t>
      </w:r>
      <w:r w:rsidRPr="002C6C33" w:rsidR="00E00A2D">
        <w:rPr>
          <w:sz w:val="22"/>
          <w:szCs w:val="22"/>
        </w:rPr>
        <w:t>’s own activities</w:t>
      </w:r>
      <w:r w:rsidR="00BB786B">
        <w:rPr>
          <w:sz w:val="22"/>
          <w:szCs w:val="22"/>
        </w:rPr>
        <w:t xml:space="preserve"> (but no actual service)</w:t>
      </w:r>
      <w:r w:rsidRPr="002C6C33" w:rsidR="00E00A2D">
        <w:rPr>
          <w:sz w:val="22"/>
          <w:szCs w:val="22"/>
        </w:rPr>
        <w:t xml:space="preserve"> to establish substantial service, without an</w:t>
      </w:r>
      <w:r w:rsidR="007B0D2A">
        <w:rPr>
          <w:sz w:val="22"/>
          <w:szCs w:val="22"/>
        </w:rPr>
        <w:t xml:space="preserve">y showing of service by lessees, </w:t>
      </w:r>
      <w:r w:rsidRPr="00862428" w:rsidR="00DD0195">
        <w:rPr>
          <w:sz w:val="22"/>
          <w:szCs w:val="22"/>
        </w:rPr>
        <w:t>S</w:t>
      </w:r>
      <w:r w:rsidR="00DD0195">
        <w:rPr>
          <w:sz w:val="22"/>
          <w:szCs w:val="22"/>
        </w:rPr>
        <w:t>kybridge</w:t>
      </w:r>
      <w:r w:rsidRPr="002C6C33" w:rsidR="00DD0195">
        <w:rPr>
          <w:sz w:val="22"/>
          <w:szCs w:val="22"/>
        </w:rPr>
        <w:t xml:space="preserve"> </w:t>
      </w:r>
      <w:r w:rsidRPr="002C6C33" w:rsidR="00E00A2D">
        <w:rPr>
          <w:sz w:val="22"/>
          <w:szCs w:val="22"/>
        </w:rPr>
        <w:t>ha</w:t>
      </w:r>
      <w:r w:rsidRPr="002C6C33" w:rsidR="00D92E39">
        <w:rPr>
          <w:sz w:val="22"/>
          <w:szCs w:val="22"/>
        </w:rPr>
        <w:t>s</w:t>
      </w:r>
      <w:r w:rsidRPr="002C6C33" w:rsidR="00E00A2D">
        <w:rPr>
          <w:sz w:val="22"/>
          <w:szCs w:val="22"/>
        </w:rPr>
        <w:t xml:space="preserve"> </w:t>
      </w:r>
      <w:r w:rsidRPr="002C6C33" w:rsidR="001C27A2">
        <w:rPr>
          <w:sz w:val="22"/>
          <w:szCs w:val="22"/>
        </w:rPr>
        <w:t>not satisfied the substantial service requirement.</w:t>
      </w:r>
      <w:r>
        <w:rPr>
          <w:rStyle w:val="FootnoteReference"/>
          <w:szCs w:val="22"/>
        </w:rPr>
        <w:footnoteReference w:id="23"/>
      </w:r>
    </w:p>
    <w:p w:rsidR="00855ABD" w:rsidP="00855ABD">
      <w:pPr>
        <w:pStyle w:val="Heading3"/>
        <w:rPr>
          <w:bCs/>
          <w:sz w:val="22"/>
        </w:rPr>
      </w:pPr>
      <w:r>
        <w:rPr>
          <w:bCs/>
          <w:sz w:val="22"/>
        </w:rPr>
        <w:t xml:space="preserve">Use of Spectrum by </w:t>
      </w:r>
      <w:r w:rsidR="00F53F4A">
        <w:rPr>
          <w:bCs/>
          <w:sz w:val="22"/>
        </w:rPr>
        <w:t>Lessees</w:t>
      </w:r>
    </w:p>
    <w:p w:rsidR="00A616A3" w:rsidP="000F482B">
      <w:pPr>
        <w:pStyle w:val="ParaNum"/>
        <w:numPr>
          <w:ilvl w:val="0"/>
          <w:numId w:val="7"/>
        </w:numPr>
        <w:tabs>
          <w:tab w:val="left" w:pos="1440"/>
        </w:tabs>
        <w:ind w:left="0" w:firstLine="720"/>
        <w:rPr>
          <w:sz w:val="22"/>
          <w:szCs w:val="22"/>
        </w:rPr>
      </w:pPr>
      <w:r w:rsidRPr="00862428">
        <w:rPr>
          <w:sz w:val="22"/>
          <w:szCs w:val="22"/>
        </w:rPr>
        <w:t>S</w:t>
      </w:r>
      <w:r>
        <w:rPr>
          <w:sz w:val="22"/>
          <w:szCs w:val="22"/>
        </w:rPr>
        <w:t>kybridge</w:t>
      </w:r>
      <w:r w:rsidRPr="00251A17">
        <w:rPr>
          <w:sz w:val="22"/>
          <w:szCs w:val="22"/>
        </w:rPr>
        <w:t xml:space="preserve"> </w:t>
      </w:r>
      <w:r w:rsidRPr="00251A17" w:rsidR="000F482B">
        <w:rPr>
          <w:sz w:val="22"/>
          <w:szCs w:val="22"/>
        </w:rPr>
        <w:t xml:space="preserve">provides information </w:t>
      </w:r>
      <w:r w:rsidRPr="00251A17" w:rsidR="000E0DEE">
        <w:rPr>
          <w:sz w:val="22"/>
          <w:szCs w:val="22"/>
        </w:rPr>
        <w:t>on</w:t>
      </w:r>
      <w:r w:rsidRPr="00251A17" w:rsidR="000F482B">
        <w:rPr>
          <w:sz w:val="22"/>
          <w:szCs w:val="22"/>
        </w:rPr>
        <w:t xml:space="preserve"> the use of </w:t>
      </w:r>
      <w:r w:rsidR="00B97F00">
        <w:rPr>
          <w:sz w:val="22"/>
          <w:szCs w:val="22"/>
        </w:rPr>
        <w:t xml:space="preserve">spectrum authorized under </w:t>
      </w:r>
      <w:r w:rsidR="0081456A">
        <w:rPr>
          <w:sz w:val="22"/>
          <w:szCs w:val="22"/>
        </w:rPr>
        <w:t>the licenses for stations</w:t>
      </w:r>
      <w:r w:rsidRPr="00251A17" w:rsidR="000F482B">
        <w:rPr>
          <w:sz w:val="22"/>
          <w:szCs w:val="22"/>
        </w:rPr>
        <w:t xml:space="preserve"> </w:t>
      </w:r>
      <w:r w:rsidRPr="0081456A" w:rsidR="0081456A">
        <w:rPr>
          <w:sz w:val="22"/>
          <w:szCs w:val="22"/>
        </w:rPr>
        <w:t>WQID629, WQJW652, and WQUW780</w:t>
      </w:r>
      <w:r w:rsidR="00DA4470">
        <w:rPr>
          <w:sz w:val="22"/>
          <w:szCs w:val="22"/>
        </w:rPr>
        <w:t xml:space="preserve"> </w:t>
      </w:r>
      <w:r w:rsidR="00C849BA">
        <w:rPr>
          <w:sz w:val="22"/>
          <w:szCs w:val="22"/>
        </w:rPr>
        <w:t xml:space="preserve">by lessees </w:t>
      </w:r>
      <w:r w:rsidR="00DA4470">
        <w:rPr>
          <w:sz w:val="22"/>
          <w:szCs w:val="22"/>
        </w:rPr>
        <w:t>for</w:t>
      </w:r>
      <w:r w:rsidRPr="00251A17" w:rsidR="000F482B">
        <w:rPr>
          <w:sz w:val="22"/>
          <w:szCs w:val="22"/>
        </w:rPr>
        <w:t xml:space="preserve"> PTC.</w:t>
      </w:r>
      <w:r>
        <w:rPr>
          <w:rStyle w:val="FootnoteReference"/>
          <w:sz w:val="22"/>
          <w:szCs w:val="22"/>
        </w:rPr>
        <w:footnoteReference w:id="24"/>
      </w:r>
      <w:r w:rsidRPr="00251A17" w:rsidR="000F482B">
        <w:rPr>
          <w:sz w:val="22"/>
          <w:szCs w:val="22"/>
        </w:rPr>
        <w:t xml:space="preserve">  </w:t>
      </w:r>
      <w:r w:rsidR="007B0D2A">
        <w:rPr>
          <w:sz w:val="22"/>
          <w:szCs w:val="22"/>
        </w:rPr>
        <w:t xml:space="preserve">Under </w:t>
      </w:r>
      <w:r w:rsidR="00D23B93">
        <w:rPr>
          <w:sz w:val="22"/>
          <w:szCs w:val="22"/>
        </w:rPr>
        <w:t xml:space="preserve">four </w:t>
      </w:r>
      <w:r w:rsidR="007B0D2A">
        <w:rPr>
          <w:sz w:val="22"/>
          <w:szCs w:val="22"/>
        </w:rPr>
        <w:t xml:space="preserve">leases of spectrum </w:t>
      </w:r>
      <w:r w:rsidRPr="00251A17" w:rsidR="007B0D2A">
        <w:rPr>
          <w:sz w:val="22"/>
          <w:szCs w:val="22"/>
        </w:rPr>
        <w:t xml:space="preserve">from the licenses for </w:t>
      </w:r>
      <w:r w:rsidR="006C0489">
        <w:rPr>
          <w:sz w:val="22"/>
          <w:szCs w:val="22"/>
        </w:rPr>
        <w:t>s</w:t>
      </w:r>
      <w:r w:rsidRPr="00251A17" w:rsidR="007B0D2A">
        <w:rPr>
          <w:sz w:val="22"/>
          <w:szCs w:val="22"/>
        </w:rPr>
        <w:t>tations WQID629 and WQJW652</w:t>
      </w:r>
      <w:r w:rsidR="007B0D2A">
        <w:rPr>
          <w:sz w:val="22"/>
          <w:szCs w:val="22"/>
        </w:rPr>
        <w:t xml:space="preserve">, </w:t>
      </w:r>
      <w:bookmarkStart w:id="6" w:name="_Hlk516676956"/>
      <w:r w:rsidR="007B0D2A">
        <w:rPr>
          <w:sz w:val="22"/>
          <w:szCs w:val="22"/>
        </w:rPr>
        <w:t>t</w:t>
      </w:r>
      <w:r w:rsidRPr="00251A17" w:rsidR="00B9750B">
        <w:rPr>
          <w:sz w:val="22"/>
          <w:szCs w:val="22"/>
        </w:rPr>
        <w:t xml:space="preserve">he National Passenger Railroad Corporation </w:t>
      </w:r>
      <w:r w:rsidRPr="00251A17" w:rsidR="00B9750B">
        <w:rPr>
          <w:sz w:val="22"/>
          <w:szCs w:val="22"/>
        </w:rPr>
        <w:t xml:space="preserve">d/b/a/Amtrak </w:t>
      </w:r>
      <w:bookmarkEnd w:id="6"/>
      <w:r w:rsidRPr="00251A17" w:rsidR="00B9750B">
        <w:rPr>
          <w:sz w:val="22"/>
          <w:szCs w:val="22"/>
        </w:rPr>
        <w:t xml:space="preserve">(Amtrak) </w:t>
      </w:r>
      <w:r w:rsidRPr="00251A17" w:rsidR="007B0D2A">
        <w:rPr>
          <w:sz w:val="22"/>
          <w:szCs w:val="22"/>
        </w:rPr>
        <w:t xml:space="preserve">has deployed </w:t>
      </w:r>
      <w:r w:rsidR="00DA4470">
        <w:rPr>
          <w:sz w:val="22"/>
          <w:szCs w:val="22"/>
        </w:rPr>
        <w:t xml:space="preserve">PTC </w:t>
      </w:r>
      <w:r w:rsidRPr="00251A17" w:rsidR="007B0D2A">
        <w:rPr>
          <w:sz w:val="22"/>
          <w:szCs w:val="22"/>
        </w:rPr>
        <w:t xml:space="preserve">on </w:t>
      </w:r>
      <w:r w:rsidRPr="003D5D31" w:rsidR="007B0D2A">
        <w:rPr>
          <w:sz w:val="22"/>
          <w:szCs w:val="22"/>
        </w:rPr>
        <w:t>five</w:t>
      </w:r>
      <w:r w:rsidRPr="00251A17" w:rsidR="007B0D2A">
        <w:rPr>
          <w:sz w:val="22"/>
          <w:szCs w:val="22"/>
        </w:rPr>
        <w:t xml:space="preserve"> of its Northeast Corridor lines</w:t>
      </w:r>
      <w:r w:rsidRPr="00251A17" w:rsidR="00B9750B">
        <w:rPr>
          <w:sz w:val="22"/>
          <w:szCs w:val="22"/>
        </w:rPr>
        <w:t>.</w:t>
      </w:r>
      <w:r>
        <w:rPr>
          <w:rStyle w:val="FootnoteReference"/>
          <w:sz w:val="22"/>
          <w:szCs w:val="22"/>
        </w:rPr>
        <w:footnoteReference w:id="25"/>
      </w:r>
      <w:r w:rsidRPr="00251A17" w:rsidR="00B9750B">
        <w:rPr>
          <w:sz w:val="22"/>
          <w:szCs w:val="22"/>
        </w:rPr>
        <w:t xml:space="preserve">  </w:t>
      </w:r>
      <w:r w:rsidR="007B0D2A">
        <w:rPr>
          <w:sz w:val="22"/>
          <w:szCs w:val="22"/>
        </w:rPr>
        <w:t xml:space="preserve">In addition, </w:t>
      </w:r>
      <w:r w:rsidRPr="00251A17" w:rsidR="0050226D">
        <w:rPr>
          <w:sz w:val="22"/>
          <w:szCs w:val="22"/>
        </w:rPr>
        <w:t xml:space="preserve">GE Transportation Intelligent Control Systems </w:t>
      </w:r>
      <w:r w:rsidR="00E324E8">
        <w:rPr>
          <w:sz w:val="22"/>
          <w:szCs w:val="22"/>
        </w:rPr>
        <w:t xml:space="preserve">(GE Transportation) </w:t>
      </w:r>
      <w:r w:rsidRPr="00251A17" w:rsidR="007B0D2A">
        <w:rPr>
          <w:sz w:val="22"/>
          <w:szCs w:val="22"/>
        </w:rPr>
        <w:t xml:space="preserve">leased spectrum from the license for </w:t>
      </w:r>
      <w:r w:rsidR="006C0489">
        <w:rPr>
          <w:sz w:val="22"/>
          <w:szCs w:val="22"/>
        </w:rPr>
        <w:t>s</w:t>
      </w:r>
      <w:r w:rsidRPr="00251A17" w:rsidR="007B0D2A">
        <w:rPr>
          <w:sz w:val="22"/>
          <w:szCs w:val="22"/>
        </w:rPr>
        <w:t xml:space="preserve">tation WQUW780 to </w:t>
      </w:r>
      <w:r w:rsidR="00BB786B">
        <w:rPr>
          <w:sz w:val="22"/>
          <w:szCs w:val="22"/>
        </w:rPr>
        <w:t xml:space="preserve">facilitate </w:t>
      </w:r>
      <w:r w:rsidRPr="00251A17" w:rsidR="007B0D2A">
        <w:rPr>
          <w:sz w:val="22"/>
          <w:szCs w:val="22"/>
        </w:rPr>
        <w:t>construct</w:t>
      </w:r>
      <w:r w:rsidR="00BB786B">
        <w:rPr>
          <w:sz w:val="22"/>
          <w:szCs w:val="22"/>
        </w:rPr>
        <w:t xml:space="preserve">ion of </w:t>
      </w:r>
      <w:r w:rsidRPr="00251A17" w:rsidR="007B0D2A">
        <w:rPr>
          <w:sz w:val="22"/>
          <w:szCs w:val="22"/>
        </w:rPr>
        <w:t xml:space="preserve"> a PTC system for Amtrak</w:t>
      </w:r>
      <w:r w:rsidR="006C0489">
        <w:rPr>
          <w:sz w:val="22"/>
          <w:szCs w:val="22"/>
        </w:rPr>
        <w:t xml:space="preserve"> in Michigan and Indiana</w:t>
      </w:r>
      <w:r w:rsidRPr="00251A17" w:rsidR="0050226D">
        <w:rPr>
          <w:sz w:val="22"/>
          <w:szCs w:val="22"/>
        </w:rPr>
        <w:t>.</w:t>
      </w:r>
      <w:r>
        <w:rPr>
          <w:rStyle w:val="FootnoteReference"/>
          <w:sz w:val="22"/>
          <w:szCs w:val="22"/>
        </w:rPr>
        <w:footnoteReference w:id="26"/>
      </w:r>
      <w:r w:rsidRPr="00251A17" w:rsidR="0050226D">
        <w:rPr>
          <w:sz w:val="22"/>
          <w:szCs w:val="22"/>
        </w:rPr>
        <w:t xml:space="preserve">  </w:t>
      </w:r>
      <w:bookmarkStart w:id="7" w:name="_Hlk499653538"/>
    </w:p>
    <w:p w:rsidR="00C97B41" w:rsidRPr="00777321" w:rsidP="00D750EC">
      <w:pPr>
        <w:pStyle w:val="ParaNum"/>
        <w:numPr>
          <w:ilvl w:val="0"/>
          <w:numId w:val="7"/>
        </w:numPr>
        <w:tabs>
          <w:tab w:val="left" w:pos="1440"/>
        </w:tabs>
        <w:ind w:left="0" w:firstLine="720"/>
        <w:rPr>
          <w:sz w:val="22"/>
          <w:szCs w:val="22"/>
        </w:rPr>
      </w:pPr>
      <w:r w:rsidRPr="00862428">
        <w:rPr>
          <w:sz w:val="22"/>
          <w:szCs w:val="22"/>
        </w:rPr>
        <w:t>S</w:t>
      </w:r>
      <w:r>
        <w:rPr>
          <w:sz w:val="22"/>
          <w:szCs w:val="22"/>
        </w:rPr>
        <w:t>kybridge</w:t>
      </w:r>
      <w:r w:rsidR="005060DB">
        <w:rPr>
          <w:sz w:val="22"/>
          <w:szCs w:val="22"/>
        </w:rPr>
        <w:t xml:space="preserve">’s licenses for stations WQID629 and WQJW652 </w:t>
      </w:r>
      <w:r w:rsidR="00675F9B">
        <w:rPr>
          <w:sz w:val="22"/>
          <w:szCs w:val="22"/>
        </w:rPr>
        <w:t xml:space="preserve">together </w:t>
      </w:r>
      <w:r w:rsidR="00FB2E7C">
        <w:rPr>
          <w:sz w:val="22"/>
          <w:szCs w:val="22"/>
        </w:rPr>
        <w:t xml:space="preserve">cover territory from the New York-New Jersey line to </w:t>
      </w:r>
      <w:r w:rsidR="00BB786B">
        <w:rPr>
          <w:sz w:val="22"/>
          <w:szCs w:val="22"/>
        </w:rPr>
        <w:t xml:space="preserve">northern </w:t>
      </w:r>
      <w:r w:rsidR="00FB2E7C">
        <w:rPr>
          <w:sz w:val="22"/>
          <w:szCs w:val="22"/>
        </w:rPr>
        <w:t xml:space="preserve">South Carolina.  </w:t>
      </w:r>
      <w:r w:rsidRPr="00777321" w:rsidR="003D4D16">
        <w:rPr>
          <w:sz w:val="22"/>
          <w:szCs w:val="22"/>
        </w:rPr>
        <w:t xml:space="preserve">Amtrak </w:t>
      </w:r>
      <w:r w:rsidR="00C51A25">
        <w:rPr>
          <w:sz w:val="22"/>
          <w:szCs w:val="22"/>
        </w:rPr>
        <w:t>entered into</w:t>
      </w:r>
      <w:r w:rsidRPr="00777321" w:rsidR="003D4D16">
        <w:rPr>
          <w:sz w:val="22"/>
          <w:szCs w:val="22"/>
        </w:rPr>
        <w:t xml:space="preserve"> two leases of </w:t>
      </w:r>
      <w:r w:rsidRPr="00777321" w:rsidR="00EB6839">
        <w:rPr>
          <w:sz w:val="22"/>
          <w:szCs w:val="22"/>
        </w:rPr>
        <w:t>WQID629 spectrum,</w:t>
      </w:r>
      <w:r>
        <w:rPr>
          <w:rStyle w:val="FootnoteReference"/>
          <w:sz w:val="22"/>
          <w:szCs w:val="22"/>
        </w:rPr>
        <w:footnoteReference w:id="27"/>
      </w:r>
      <w:r w:rsidRPr="00777321" w:rsidR="00EB6839">
        <w:rPr>
          <w:sz w:val="22"/>
          <w:szCs w:val="22"/>
        </w:rPr>
        <w:t xml:space="preserve"> </w:t>
      </w:r>
      <w:r w:rsidRPr="00777321" w:rsidR="00D750EC">
        <w:rPr>
          <w:sz w:val="22"/>
          <w:szCs w:val="22"/>
        </w:rPr>
        <w:t xml:space="preserve">one for </w:t>
      </w:r>
      <w:r w:rsidRPr="00777321" w:rsidR="00EB6839">
        <w:rPr>
          <w:sz w:val="22"/>
          <w:szCs w:val="22"/>
        </w:rPr>
        <w:t>25 k</w:t>
      </w:r>
      <w:r w:rsidR="00B97F00">
        <w:rPr>
          <w:sz w:val="22"/>
          <w:szCs w:val="22"/>
        </w:rPr>
        <w:t>ilohert</w:t>
      </w:r>
      <w:r w:rsidRPr="00777321" w:rsidR="00EB6839">
        <w:rPr>
          <w:sz w:val="22"/>
          <w:szCs w:val="22"/>
        </w:rPr>
        <w:t>z (217.0-217.0125 and 217.0875-217.1 MHz</w:t>
      </w:r>
      <w:r w:rsidRPr="00777321" w:rsidR="00D750EC">
        <w:rPr>
          <w:sz w:val="22"/>
          <w:szCs w:val="22"/>
        </w:rPr>
        <w:t>)</w:t>
      </w:r>
      <w:r w:rsidRPr="00777321" w:rsidR="00D750EC">
        <w:rPr>
          <w:rFonts w:ascii="TimesNewRomanPSMT" w:hAnsi="TimesNewRomanPSMT" w:cs="TimesNewRomanPSMT"/>
          <w:sz w:val="22"/>
          <w:szCs w:val="22"/>
        </w:rPr>
        <w:t xml:space="preserve"> covering the Amtrak rail line and the area three miles </w:t>
      </w:r>
      <w:r w:rsidRPr="00777321" w:rsidR="00D750EC">
        <w:rPr>
          <w:sz w:val="22"/>
          <w:szCs w:val="22"/>
        </w:rPr>
        <w:t>immediately</w:t>
      </w:r>
      <w:r w:rsidRPr="00777321" w:rsidR="00D750EC">
        <w:rPr>
          <w:rFonts w:ascii="TimesNewRomanPSMT" w:hAnsi="TimesNewRomanPSMT" w:cs="TimesNewRomanPSMT"/>
          <w:sz w:val="22"/>
          <w:szCs w:val="22"/>
        </w:rPr>
        <w:t xml:space="preserve"> adjacent on either side</w:t>
      </w:r>
      <w:r w:rsidR="00C849BA">
        <w:rPr>
          <w:rFonts w:ascii="TimesNewRomanPSMT" w:hAnsi="TimesNewRomanPSMT" w:cs="TimesNewRomanPSMT"/>
          <w:sz w:val="22"/>
          <w:szCs w:val="22"/>
        </w:rPr>
        <w:t xml:space="preserve"> of th</w:t>
      </w:r>
      <w:r w:rsidR="00DC271A">
        <w:rPr>
          <w:rFonts w:ascii="TimesNewRomanPSMT" w:hAnsi="TimesNewRomanPSMT" w:cs="TimesNewRomanPSMT"/>
          <w:sz w:val="22"/>
          <w:szCs w:val="22"/>
        </w:rPr>
        <w:t>at rail</w:t>
      </w:r>
      <w:r w:rsidR="00C849BA">
        <w:rPr>
          <w:rFonts w:ascii="TimesNewRomanPSMT" w:hAnsi="TimesNewRomanPSMT" w:cs="TimesNewRomanPSMT"/>
          <w:sz w:val="22"/>
          <w:szCs w:val="22"/>
        </w:rPr>
        <w:t xml:space="preserve"> line</w:t>
      </w:r>
      <w:r w:rsidRPr="00777321" w:rsidR="00D750EC">
        <w:rPr>
          <w:rFonts w:ascii="TimesNewRomanPSMT" w:hAnsi="TimesNewRomanPSMT" w:cs="TimesNewRomanPSMT"/>
          <w:sz w:val="22"/>
          <w:szCs w:val="22"/>
        </w:rPr>
        <w:t>,</w:t>
      </w:r>
      <w:r>
        <w:rPr>
          <w:rStyle w:val="FootnoteReference"/>
          <w:sz w:val="22"/>
          <w:szCs w:val="22"/>
        </w:rPr>
        <w:footnoteReference w:id="28"/>
      </w:r>
      <w:r w:rsidRPr="00777321" w:rsidR="00EB6839">
        <w:rPr>
          <w:sz w:val="22"/>
          <w:szCs w:val="22"/>
        </w:rPr>
        <w:t xml:space="preserve"> </w:t>
      </w:r>
      <w:r w:rsidRPr="00777321" w:rsidR="00D750EC">
        <w:rPr>
          <w:sz w:val="22"/>
          <w:szCs w:val="22"/>
        </w:rPr>
        <w:t>and the other for 100 k</w:t>
      </w:r>
      <w:r w:rsidR="00B97F00">
        <w:rPr>
          <w:sz w:val="22"/>
          <w:szCs w:val="22"/>
        </w:rPr>
        <w:t>ilohert</w:t>
      </w:r>
      <w:r w:rsidRPr="00777321" w:rsidR="00D750EC">
        <w:rPr>
          <w:sz w:val="22"/>
          <w:szCs w:val="22"/>
        </w:rPr>
        <w:t xml:space="preserve">z </w:t>
      </w:r>
      <w:r w:rsidR="00B97F00">
        <w:rPr>
          <w:sz w:val="22"/>
          <w:szCs w:val="22"/>
        </w:rPr>
        <w:t xml:space="preserve">(217.0-217.1 MHz) </w:t>
      </w:r>
      <w:r w:rsidRPr="00777321" w:rsidR="00D750EC">
        <w:rPr>
          <w:sz w:val="22"/>
          <w:szCs w:val="22"/>
        </w:rPr>
        <w:t>within a geographic corridor that extends on both sides of the Amtrak rail line beginning three miles out</w:t>
      </w:r>
      <w:r w:rsidR="00C849BA">
        <w:rPr>
          <w:sz w:val="22"/>
          <w:szCs w:val="22"/>
        </w:rPr>
        <w:t>side the rail line</w:t>
      </w:r>
      <w:r w:rsidRPr="00777321" w:rsidR="00D750EC">
        <w:rPr>
          <w:sz w:val="22"/>
          <w:szCs w:val="22"/>
        </w:rPr>
        <w:t xml:space="preserve"> and extending to nine miles out</w:t>
      </w:r>
      <w:r w:rsidR="00C849BA">
        <w:rPr>
          <w:sz w:val="22"/>
          <w:szCs w:val="22"/>
        </w:rPr>
        <w:t>side the line</w:t>
      </w:r>
      <w:r w:rsidRPr="00777321" w:rsidR="00D750EC">
        <w:rPr>
          <w:sz w:val="22"/>
          <w:szCs w:val="22"/>
        </w:rPr>
        <w:t xml:space="preserve">, </w:t>
      </w:r>
      <w:r w:rsidRPr="00777321" w:rsidR="00D750EC">
        <w:rPr>
          <w:i/>
          <w:sz w:val="22"/>
          <w:szCs w:val="22"/>
        </w:rPr>
        <w:t>i.e.</w:t>
      </w:r>
      <w:r w:rsidRPr="00777321" w:rsidR="00D750EC">
        <w:rPr>
          <w:sz w:val="22"/>
          <w:szCs w:val="22"/>
        </w:rPr>
        <w:t xml:space="preserve">, covering six miles on either side of the </w:t>
      </w:r>
      <w:r w:rsidR="00B97F00">
        <w:rPr>
          <w:sz w:val="22"/>
          <w:szCs w:val="22"/>
        </w:rPr>
        <w:t>six</w:t>
      </w:r>
      <w:r w:rsidRPr="00777321" w:rsidR="00D750EC">
        <w:rPr>
          <w:sz w:val="22"/>
          <w:szCs w:val="22"/>
        </w:rPr>
        <w:t>-mile interior corridor.</w:t>
      </w:r>
      <w:r>
        <w:rPr>
          <w:rStyle w:val="FootnoteReference"/>
          <w:sz w:val="22"/>
          <w:szCs w:val="22"/>
        </w:rPr>
        <w:footnoteReference w:id="29"/>
      </w:r>
      <w:r w:rsidRPr="00777321" w:rsidR="00D750EC">
        <w:rPr>
          <w:sz w:val="22"/>
          <w:szCs w:val="22"/>
        </w:rPr>
        <w:t xml:space="preserve">  </w:t>
      </w:r>
      <w:r w:rsidRPr="00777321" w:rsidR="00777321">
        <w:rPr>
          <w:sz w:val="22"/>
          <w:szCs w:val="22"/>
        </w:rPr>
        <w:t xml:space="preserve">In addition, Amtrak has two leases of WQJW652 spectrum, </w:t>
      </w:r>
      <w:r w:rsidR="00C52ECD">
        <w:rPr>
          <w:sz w:val="22"/>
          <w:szCs w:val="22"/>
        </w:rPr>
        <w:t xml:space="preserve">one for </w:t>
      </w:r>
      <w:r w:rsidR="005060DB">
        <w:rPr>
          <w:sz w:val="22"/>
          <w:szCs w:val="22"/>
        </w:rPr>
        <w:t xml:space="preserve">the same </w:t>
      </w:r>
      <w:r w:rsidR="00C52ECD">
        <w:rPr>
          <w:sz w:val="22"/>
          <w:szCs w:val="22"/>
        </w:rPr>
        <w:t>25 k</w:t>
      </w:r>
      <w:r w:rsidR="005060DB">
        <w:rPr>
          <w:sz w:val="22"/>
          <w:szCs w:val="22"/>
        </w:rPr>
        <w:t>ilohert</w:t>
      </w:r>
      <w:r w:rsidR="00C52ECD">
        <w:rPr>
          <w:sz w:val="22"/>
          <w:szCs w:val="22"/>
        </w:rPr>
        <w:t>z covering the Amtrak rail line</w:t>
      </w:r>
      <w:r w:rsidR="00675F9B">
        <w:rPr>
          <w:sz w:val="22"/>
          <w:szCs w:val="22"/>
        </w:rPr>
        <w:t>s</w:t>
      </w:r>
      <w:r w:rsidR="00C52ECD">
        <w:rPr>
          <w:sz w:val="22"/>
          <w:szCs w:val="22"/>
        </w:rPr>
        <w:t xml:space="preserve"> and the area three miles immediately adjacent to th</w:t>
      </w:r>
      <w:r w:rsidR="00675F9B">
        <w:rPr>
          <w:sz w:val="22"/>
          <w:szCs w:val="22"/>
        </w:rPr>
        <w:t>ose</w:t>
      </w:r>
      <w:r w:rsidR="00C52ECD">
        <w:rPr>
          <w:sz w:val="22"/>
          <w:szCs w:val="22"/>
        </w:rPr>
        <w:t xml:space="preserve"> line</w:t>
      </w:r>
      <w:r w:rsidR="00675F9B">
        <w:rPr>
          <w:sz w:val="22"/>
          <w:szCs w:val="22"/>
        </w:rPr>
        <w:t>s</w:t>
      </w:r>
      <w:r w:rsidR="00C52ECD">
        <w:rPr>
          <w:sz w:val="22"/>
          <w:szCs w:val="22"/>
        </w:rPr>
        <w:t xml:space="preserve"> on either side,</w:t>
      </w:r>
      <w:r>
        <w:rPr>
          <w:rStyle w:val="FootnoteReference"/>
          <w:szCs w:val="22"/>
        </w:rPr>
        <w:footnoteReference w:id="30"/>
      </w:r>
      <w:r w:rsidR="00C52ECD">
        <w:rPr>
          <w:sz w:val="22"/>
          <w:szCs w:val="22"/>
        </w:rPr>
        <w:t xml:space="preserve"> and the other for </w:t>
      </w:r>
      <w:r w:rsidR="005060DB">
        <w:rPr>
          <w:sz w:val="22"/>
          <w:szCs w:val="22"/>
        </w:rPr>
        <w:t xml:space="preserve">the same </w:t>
      </w:r>
      <w:r w:rsidR="00C52ECD">
        <w:rPr>
          <w:sz w:val="22"/>
          <w:szCs w:val="22"/>
        </w:rPr>
        <w:t>100 k</w:t>
      </w:r>
      <w:r w:rsidR="005060DB">
        <w:rPr>
          <w:sz w:val="22"/>
          <w:szCs w:val="22"/>
        </w:rPr>
        <w:t>ilohert</w:t>
      </w:r>
      <w:r w:rsidR="00C52ECD">
        <w:rPr>
          <w:sz w:val="22"/>
          <w:szCs w:val="22"/>
        </w:rPr>
        <w:t xml:space="preserve">z </w:t>
      </w:r>
      <w:r w:rsidRPr="00777321" w:rsidR="00C52ECD">
        <w:rPr>
          <w:sz w:val="22"/>
          <w:szCs w:val="22"/>
        </w:rPr>
        <w:t>within a geographic corridor that extends on both sides of the Amtrak rail line</w:t>
      </w:r>
      <w:r w:rsidR="00675F9B">
        <w:rPr>
          <w:sz w:val="22"/>
          <w:szCs w:val="22"/>
        </w:rPr>
        <w:t>s</w:t>
      </w:r>
      <w:r w:rsidRPr="00777321" w:rsidR="00C52ECD">
        <w:rPr>
          <w:sz w:val="22"/>
          <w:szCs w:val="22"/>
        </w:rPr>
        <w:t xml:space="preserve"> beginning three miles out</w:t>
      </w:r>
      <w:r w:rsidR="00C849BA">
        <w:rPr>
          <w:sz w:val="22"/>
          <w:szCs w:val="22"/>
        </w:rPr>
        <w:t>side the rail line</w:t>
      </w:r>
      <w:r w:rsidRPr="00777321" w:rsidR="00C52ECD">
        <w:rPr>
          <w:sz w:val="22"/>
          <w:szCs w:val="22"/>
        </w:rPr>
        <w:t xml:space="preserve"> and extending to nine miles out</w:t>
      </w:r>
      <w:r w:rsidR="00C849BA">
        <w:rPr>
          <w:sz w:val="22"/>
          <w:szCs w:val="22"/>
        </w:rPr>
        <w:t>side the line</w:t>
      </w:r>
      <w:r w:rsidRPr="00777321" w:rsidR="00C52ECD">
        <w:rPr>
          <w:sz w:val="22"/>
          <w:szCs w:val="22"/>
        </w:rPr>
        <w:t xml:space="preserve">, </w:t>
      </w:r>
      <w:r w:rsidRPr="00777321" w:rsidR="00C52ECD">
        <w:rPr>
          <w:i/>
          <w:sz w:val="22"/>
          <w:szCs w:val="22"/>
        </w:rPr>
        <w:t>i.e.</w:t>
      </w:r>
      <w:r w:rsidRPr="00777321" w:rsidR="00C52ECD">
        <w:rPr>
          <w:sz w:val="22"/>
          <w:szCs w:val="22"/>
        </w:rPr>
        <w:t xml:space="preserve">, covering six miles on either side of the </w:t>
      </w:r>
      <w:r w:rsidR="005060DB">
        <w:rPr>
          <w:sz w:val="22"/>
          <w:szCs w:val="22"/>
        </w:rPr>
        <w:t>six</w:t>
      </w:r>
      <w:r w:rsidRPr="00777321" w:rsidR="00C52ECD">
        <w:rPr>
          <w:sz w:val="22"/>
          <w:szCs w:val="22"/>
        </w:rPr>
        <w:t>-mile interior corridor</w:t>
      </w:r>
      <w:r w:rsidR="00C52ECD">
        <w:rPr>
          <w:sz w:val="22"/>
          <w:szCs w:val="22"/>
        </w:rPr>
        <w:t>.</w:t>
      </w:r>
      <w:r>
        <w:rPr>
          <w:rStyle w:val="FootnoteReference"/>
          <w:szCs w:val="22"/>
        </w:rPr>
        <w:footnoteReference w:id="31"/>
      </w:r>
      <w:r w:rsidR="00C52ECD">
        <w:rPr>
          <w:sz w:val="22"/>
          <w:szCs w:val="22"/>
        </w:rPr>
        <w:t xml:space="preserve">  </w:t>
      </w:r>
      <w:r w:rsidRPr="00862428">
        <w:rPr>
          <w:sz w:val="22"/>
          <w:szCs w:val="22"/>
        </w:rPr>
        <w:t>S</w:t>
      </w:r>
      <w:r>
        <w:rPr>
          <w:sz w:val="22"/>
          <w:szCs w:val="22"/>
        </w:rPr>
        <w:t>kybridge</w:t>
      </w:r>
      <w:r w:rsidRPr="00777321">
        <w:rPr>
          <w:sz w:val="22"/>
          <w:szCs w:val="22"/>
        </w:rPr>
        <w:t xml:space="preserve"> </w:t>
      </w:r>
      <w:r w:rsidRPr="00777321">
        <w:rPr>
          <w:sz w:val="22"/>
          <w:szCs w:val="22"/>
        </w:rPr>
        <w:t xml:space="preserve">provides a report by Amtrak detailing its use of </w:t>
      </w:r>
      <w:r w:rsidRPr="00777321" w:rsidR="00D0088C">
        <w:rPr>
          <w:sz w:val="22"/>
          <w:szCs w:val="22"/>
        </w:rPr>
        <w:t xml:space="preserve">the </w:t>
      </w:r>
      <w:r w:rsidR="00962CD7">
        <w:rPr>
          <w:sz w:val="22"/>
          <w:szCs w:val="22"/>
        </w:rPr>
        <w:t>leased</w:t>
      </w:r>
      <w:r w:rsidR="00A9151C">
        <w:rPr>
          <w:sz w:val="22"/>
          <w:szCs w:val="22"/>
        </w:rPr>
        <w:t xml:space="preserve"> spectrum</w:t>
      </w:r>
      <w:r w:rsidRPr="00777321">
        <w:rPr>
          <w:sz w:val="22"/>
          <w:szCs w:val="22"/>
        </w:rPr>
        <w:t>.</w:t>
      </w:r>
      <w:r>
        <w:rPr>
          <w:rStyle w:val="FootnoteReference"/>
          <w:sz w:val="22"/>
          <w:szCs w:val="22"/>
        </w:rPr>
        <w:footnoteReference w:id="32"/>
      </w:r>
      <w:r w:rsidRPr="00777321" w:rsidR="003C2193">
        <w:rPr>
          <w:sz w:val="22"/>
          <w:szCs w:val="22"/>
        </w:rPr>
        <w:t xml:space="preserve">  </w:t>
      </w:r>
      <w:r w:rsidRPr="00862428">
        <w:rPr>
          <w:sz w:val="22"/>
          <w:szCs w:val="22"/>
        </w:rPr>
        <w:t>S</w:t>
      </w:r>
      <w:r>
        <w:rPr>
          <w:sz w:val="22"/>
          <w:szCs w:val="22"/>
        </w:rPr>
        <w:t xml:space="preserve">kybridge </w:t>
      </w:r>
      <w:r w:rsidR="00F90C30">
        <w:rPr>
          <w:sz w:val="22"/>
          <w:szCs w:val="22"/>
        </w:rPr>
        <w:t xml:space="preserve">and Amtrak </w:t>
      </w:r>
      <w:r w:rsidR="00F50D85">
        <w:rPr>
          <w:sz w:val="22"/>
          <w:szCs w:val="22"/>
        </w:rPr>
        <w:t xml:space="preserve">subsequently </w:t>
      </w:r>
      <w:r w:rsidR="00F90C30">
        <w:rPr>
          <w:sz w:val="22"/>
          <w:szCs w:val="22"/>
        </w:rPr>
        <w:t xml:space="preserve">filed </w:t>
      </w:r>
      <w:r w:rsidR="00B75144">
        <w:rPr>
          <w:sz w:val="22"/>
          <w:szCs w:val="22"/>
        </w:rPr>
        <w:t xml:space="preserve">an </w:t>
      </w:r>
      <w:r w:rsidR="00413BBD">
        <w:rPr>
          <w:sz w:val="22"/>
          <w:szCs w:val="22"/>
        </w:rPr>
        <w:t xml:space="preserve">application to partition </w:t>
      </w:r>
      <w:r w:rsidR="00675F9B">
        <w:rPr>
          <w:sz w:val="22"/>
          <w:szCs w:val="22"/>
        </w:rPr>
        <w:t xml:space="preserve">to Amtrak </w:t>
      </w:r>
      <w:r w:rsidR="00413BBD">
        <w:rPr>
          <w:sz w:val="22"/>
          <w:szCs w:val="22"/>
        </w:rPr>
        <w:t xml:space="preserve">the </w:t>
      </w:r>
      <w:r w:rsidR="00675F9B">
        <w:rPr>
          <w:sz w:val="22"/>
          <w:szCs w:val="22"/>
        </w:rPr>
        <w:t xml:space="preserve">spectrum </w:t>
      </w:r>
      <w:r w:rsidR="005060DB">
        <w:rPr>
          <w:sz w:val="22"/>
          <w:szCs w:val="22"/>
        </w:rPr>
        <w:t xml:space="preserve">leased </w:t>
      </w:r>
      <w:r w:rsidR="00675F9B">
        <w:rPr>
          <w:sz w:val="22"/>
          <w:szCs w:val="22"/>
        </w:rPr>
        <w:t>under both licenses</w:t>
      </w:r>
      <w:r w:rsidR="00413BBD">
        <w:rPr>
          <w:sz w:val="22"/>
          <w:szCs w:val="22"/>
        </w:rPr>
        <w:t>.</w:t>
      </w:r>
      <w:r>
        <w:rPr>
          <w:rStyle w:val="FootnoteReference"/>
          <w:szCs w:val="22"/>
        </w:rPr>
        <w:footnoteReference w:id="33"/>
      </w:r>
      <w:r w:rsidR="00B75144">
        <w:rPr>
          <w:sz w:val="22"/>
          <w:szCs w:val="22"/>
        </w:rPr>
        <w:t xml:space="preserve">  </w:t>
      </w:r>
    </w:p>
    <w:p w:rsidR="003C2193" w:rsidRPr="002B4FA2" w:rsidP="00C52ECD">
      <w:pPr>
        <w:pStyle w:val="ParaNum"/>
        <w:numPr>
          <w:ilvl w:val="0"/>
          <w:numId w:val="7"/>
        </w:numPr>
        <w:tabs>
          <w:tab w:val="left" w:pos="1440"/>
        </w:tabs>
        <w:ind w:left="0" w:firstLine="720"/>
        <w:rPr>
          <w:sz w:val="22"/>
          <w:szCs w:val="22"/>
        </w:rPr>
      </w:pPr>
      <w:r w:rsidRPr="00862428">
        <w:rPr>
          <w:sz w:val="22"/>
          <w:szCs w:val="22"/>
        </w:rPr>
        <w:t>S</w:t>
      </w:r>
      <w:r>
        <w:rPr>
          <w:sz w:val="22"/>
          <w:szCs w:val="22"/>
        </w:rPr>
        <w:t>kybridge</w:t>
      </w:r>
      <w:r w:rsidR="00521291">
        <w:rPr>
          <w:sz w:val="22"/>
          <w:szCs w:val="22"/>
        </w:rPr>
        <w:t xml:space="preserve">’s license for station WQUW780 covers territory along the Great Lakes, from New York to Minnesota.  </w:t>
      </w:r>
      <w:r w:rsidRPr="00862428">
        <w:rPr>
          <w:sz w:val="22"/>
          <w:szCs w:val="22"/>
        </w:rPr>
        <w:t>S</w:t>
      </w:r>
      <w:r>
        <w:rPr>
          <w:sz w:val="22"/>
          <w:szCs w:val="22"/>
        </w:rPr>
        <w:t xml:space="preserve">kybridge </w:t>
      </w:r>
      <w:r w:rsidR="00521291">
        <w:rPr>
          <w:sz w:val="22"/>
          <w:szCs w:val="22"/>
        </w:rPr>
        <w:t>leased spectrum to GE Transportation,</w:t>
      </w:r>
      <w:r>
        <w:rPr>
          <w:rStyle w:val="FootnoteReference"/>
          <w:szCs w:val="22"/>
        </w:rPr>
        <w:footnoteReference w:id="34"/>
      </w:r>
      <w:r w:rsidR="00521291">
        <w:rPr>
          <w:sz w:val="22"/>
          <w:szCs w:val="22"/>
        </w:rPr>
        <w:t xml:space="preserve"> which </w:t>
      </w:r>
      <w:r w:rsidR="00A526A4">
        <w:rPr>
          <w:sz w:val="22"/>
          <w:szCs w:val="22"/>
        </w:rPr>
        <w:t>used</w:t>
      </w:r>
      <w:r w:rsidRPr="002B4FA2">
        <w:rPr>
          <w:sz w:val="22"/>
          <w:szCs w:val="22"/>
        </w:rPr>
        <w:t xml:space="preserve"> </w:t>
      </w:r>
      <w:r w:rsidR="00521291">
        <w:rPr>
          <w:sz w:val="22"/>
          <w:szCs w:val="22"/>
        </w:rPr>
        <w:t>it</w:t>
      </w:r>
      <w:r w:rsidRPr="002B4FA2">
        <w:rPr>
          <w:sz w:val="22"/>
          <w:szCs w:val="22"/>
        </w:rPr>
        <w:t xml:space="preserve"> to </w:t>
      </w:r>
      <w:r w:rsidR="00BA0B40">
        <w:rPr>
          <w:sz w:val="22"/>
          <w:szCs w:val="22"/>
        </w:rPr>
        <w:t xml:space="preserve">facilitate </w:t>
      </w:r>
      <w:r w:rsidRPr="002B4FA2">
        <w:rPr>
          <w:sz w:val="22"/>
          <w:szCs w:val="22"/>
        </w:rPr>
        <w:t>construct</w:t>
      </w:r>
      <w:r w:rsidR="00BA0B40">
        <w:rPr>
          <w:sz w:val="22"/>
          <w:szCs w:val="22"/>
        </w:rPr>
        <w:t>ion and testing of</w:t>
      </w:r>
      <w:r w:rsidRPr="002B4FA2">
        <w:rPr>
          <w:sz w:val="22"/>
          <w:szCs w:val="22"/>
        </w:rPr>
        <w:t xml:space="preserve"> a PTC system for Amtrak along a rail corridor from Detroit to Kalamazoo, Michigan, and to upgrade an existing radio network from Kalamazoo to Gary, Indiana.</w:t>
      </w:r>
      <w:r>
        <w:rPr>
          <w:rStyle w:val="FootnoteReference"/>
          <w:sz w:val="22"/>
          <w:szCs w:val="22"/>
        </w:rPr>
        <w:footnoteReference w:id="35"/>
      </w:r>
      <w:r w:rsidRPr="002B4FA2">
        <w:rPr>
          <w:sz w:val="22"/>
          <w:szCs w:val="22"/>
        </w:rPr>
        <w:t xml:space="preserve">  </w:t>
      </w:r>
      <w:r w:rsidR="00A526A4">
        <w:rPr>
          <w:sz w:val="22"/>
          <w:szCs w:val="22"/>
        </w:rPr>
        <w:t xml:space="preserve">  </w:t>
      </w:r>
    </w:p>
    <w:p w:rsidR="00CD1A17" w:rsidP="00C52ECD">
      <w:pPr>
        <w:pStyle w:val="ParaNum"/>
        <w:numPr>
          <w:ilvl w:val="0"/>
          <w:numId w:val="7"/>
        </w:numPr>
        <w:tabs>
          <w:tab w:val="left" w:pos="1440"/>
        </w:tabs>
        <w:ind w:left="0" w:firstLine="720"/>
        <w:rPr>
          <w:sz w:val="22"/>
          <w:szCs w:val="22"/>
        </w:rPr>
      </w:pPr>
      <w:r>
        <w:rPr>
          <w:sz w:val="22"/>
          <w:szCs w:val="22"/>
        </w:rPr>
        <w:t xml:space="preserve">We are unable, on this record, to find that the </w:t>
      </w:r>
      <w:r w:rsidR="00F50D85">
        <w:rPr>
          <w:sz w:val="22"/>
          <w:szCs w:val="22"/>
        </w:rPr>
        <w:t>PTC operations on these ribbons running through parts of the</w:t>
      </w:r>
      <w:r w:rsidR="00BA0B40">
        <w:rPr>
          <w:sz w:val="22"/>
          <w:szCs w:val="22"/>
        </w:rPr>
        <w:t xml:space="preserve"> three </w:t>
      </w:r>
      <w:r w:rsidR="00F50D85">
        <w:rPr>
          <w:sz w:val="22"/>
          <w:szCs w:val="22"/>
        </w:rPr>
        <w:t>license areas constitute substantial service</w:t>
      </w:r>
      <w:r w:rsidR="00EA42E0">
        <w:rPr>
          <w:sz w:val="22"/>
          <w:szCs w:val="22"/>
        </w:rPr>
        <w:t xml:space="preserve"> for the </w:t>
      </w:r>
      <w:r w:rsidR="00D54A15">
        <w:rPr>
          <w:sz w:val="22"/>
          <w:szCs w:val="22"/>
        </w:rPr>
        <w:t xml:space="preserve">entire </w:t>
      </w:r>
      <w:r w:rsidR="00EA42E0">
        <w:rPr>
          <w:sz w:val="22"/>
          <w:szCs w:val="22"/>
        </w:rPr>
        <w:t>license area</w:t>
      </w:r>
      <w:r w:rsidR="00F50D85">
        <w:rPr>
          <w:sz w:val="22"/>
          <w:szCs w:val="22"/>
        </w:rPr>
        <w:t xml:space="preserve">.  </w:t>
      </w:r>
      <w:r w:rsidR="00753446">
        <w:rPr>
          <w:sz w:val="22"/>
          <w:szCs w:val="22"/>
        </w:rPr>
        <w:t>The record shows</w:t>
      </w:r>
      <w:r>
        <w:rPr>
          <w:sz w:val="22"/>
          <w:szCs w:val="22"/>
        </w:rPr>
        <w:t xml:space="preserve"> </w:t>
      </w:r>
      <w:r w:rsidR="00150E7E">
        <w:rPr>
          <w:sz w:val="22"/>
          <w:szCs w:val="22"/>
        </w:rPr>
        <w:t xml:space="preserve">that Amtrak </w:t>
      </w:r>
      <w:r>
        <w:rPr>
          <w:sz w:val="22"/>
          <w:szCs w:val="22"/>
        </w:rPr>
        <w:t>is providing</w:t>
      </w:r>
      <w:r w:rsidR="00150E7E">
        <w:rPr>
          <w:sz w:val="22"/>
          <w:szCs w:val="22"/>
        </w:rPr>
        <w:t xml:space="preserve"> service on the spectrum that it leased from </w:t>
      </w:r>
      <w:r w:rsidRPr="00862428" w:rsidR="00DD0195">
        <w:rPr>
          <w:sz w:val="22"/>
          <w:szCs w:val="22"/>
        </w:rPr>
        <w:t>S</w:t>
      </w:r>
      <w:r w:rsidR="00DD0195">
        <w:rPr>
          <w:sz w:val="22"/>
          <w:szCs w:val="22"/>
        </w:rPr>
        <w:t>kybridge</w:t>
      </w:r>
      <w:r>
        <w:rPr>
          <w:sz w:val="22"/>
          <w:szCs w:val="22"/>
        </w:rPr>
        <w:t>,</w:t>
      </w:r>
      <w:r>
        <w:rPr>
          <w:rStyle w:val="FootnoteReference"/>
          <w:szCs w:val="22"/>
        </w:rPr>
        <w:footnoteReference w:id="36"/>
      </w:r>
      <w:r w:rsidR="00150E7E">
        <w:rPr>
          <w:sz w:val="22"/>
          <w:szCs w:val="22"/>
        </w:rPr>
        <w:t xml:space="preserve"> </w:t>
      </w:r>
      <w:r w:rsidR="00753446">
        <w:rPr>
          <w:sz w:val="22"/>
          <w:szCs w:val="22"/>
        </w:rPr>
        <w:t xml:space="preserve">but </w:t>
      </w:r>
      <w:r>
        <w:rPr>
          <w:sz w:val="22"/>
          <w:szCs w:val="22"/>
        </w:rPr>
        <w:t>there is no indication that service of any kind has been provided</w:t>
      </w:r>
      <w:r w:rsidR="00150E7E">
        <w:rPr>
          <w:sz w:val="22"/>
          <w:szCs w:val="22"/>
        </w:rPr>
        <w:t xml:space="preserve"> </w:t>
      </w:r>
      <w:r>
        <w:rPr>
          <w:sz w:val="22"/>
          <w:szCs w:val="22"/>
        </w:rPr>
        <w:t xml:space="preserve">outside </w:t>
      </w:r>
      <w:r>
        <w:rPr>
          <w:sz w:val="22"/>
          <w:szCs w:val="22"/>
        </w:rPr>
        <w:t xml:space="preserve">the corridors surrounding Amtrak’s rail lines.  </w:t>
      </w:r>
      <w:r w:rsidRPr="00862428" w:rsidR="00DD0195">
        <w:rPr>
          <w:sz w:val="22"/>
          <w:szCs w:val="22"/>
        </w:rPr>
        <w:t>S</w:t>
      </w:r>
      <w:r w:rsidR="00DD0195">
        <w:rPr>
          <w:sz w:val="22"/>
          <w:szCs w:val="22"/>
        </w:rPr>
        <w:t xml:space="preserve">kybridge </w:t>
      </w:r>
      <w:r w:rsidR="00DB1E93">
        <w:rPr>
          <w:sz w:val="22"/>
          <w:szCs w:val="22"/>
        </w:rPr>
        <w:t xml:space="preserve">has not even attempted to calculate what portion of the licensed area, either by geographic size or population, is covered by the service provided by Amtrak.  </w:t>
      </w:r>
      <w:r w:rsidR="00BA0B40">
        <w:rPr>
          <w:sz w:val="22"/>
          <w:szCs w:val="22"/>
        </w:rPr>
        <w:t xml:space="preserve">The record shows </w:t>
      </w:r>
      <w:r w:rsidR="00DB1E93">
        <w:rPr>
          <w:sz w:val="22"/>
          <w:szCs w:val="22"/>
        </w:rPr>
        <w:t xml:space="preserve">that </w:t>
      </w:r>
      <w:r>
        <w:rPr>
          <w:sz w:val="22"/>
          <w:szCs w:val="22"/>
        </w:rPr>
        <w:t xml:space="preserve">the licensed spectrum is not being used </w:t>
      </w:r>
      <w:r w:rsidR="00DB1E93">
        <w:rPr>
          <w:sz w:val="22"/>
          <w:szCs w:val="22"/>
        </w:rPr>
        <w:t xml:space="preserve">in the </w:t>
      </w:r>
      <w:r w:rsidR="00DB1E93">
        <w:rPr>
          <w:sz w:val="22"/>
          <w:szCs w:val="22"/>
        </w:rPr>
        <w:t>vast majority</w:t>
      </w:r>
      <w:r w:rsidR="00DB1E93">
        <w:rPr>
          <w:sz w:val="22"/>
          <w:szCs w:val="22"/>
        </w:rPr>
        <w:t xml:space="preserve"> of the </w:t>
      </w:r>
      <w:r w:rsidR="00A656A7">
        <w:rPr>
          <w:sz w:val="22"/>
          <w:szCs w:val="22"/>
        </w:rPr>
        <w:t xml:space="preserve">three </w:t>
      </w:r>
      <w:r w:rsidR="00DB1E93">
        <w:rPr>
          <w:sz w:val="22"/>
          <w:szCs w:val="22"/>
        </w:rPr>
        <w:t xml:space="preserve">authorized service areas.  </w:t>
      </w:r>
    </w:p>
    <w:p w:rsidR="00A51DF2" w:rsidP="00C52ECD">
      <w:pPr>
        <w:pStyle w:val="ParaNum"/>
        <w:numPr>
          <w:ilvl w:val="0"/>
          <w:numId w:val="7"/>
        </w:numPr>
        <w:tabs>
          <w:tab w:val="left" w:pos="1440"/>
        </w:tabs>
        <w:ind w:left="0" w:firstLine="720"/>
        <w:rPr>
          <w:sz w:val="22"/>
          <w:szCs w:val="22"/>
        </w:rPr>
      </w:pPr>
      <w:r>
        <w:rPr>
          <w:sz w:val="22"/>
          <w:szCs w:val="22"/>
        </w:rPr>
        <w:t xml:space="preserve">Although we </w:t>
      </w:r>
      <w:r>
        <w:rPr>
          <w:sz w:val="22"/>
          <w:szCs w:val="22"/>
        </w:rPr>
        <w:t xml:space="preserve">have not been presented with a substantial service showing sufficient to establish that the licenses for stations WQID629, WQJW652, and WQUW780 should be renewed, we find that it would serve the public interest to permit Amtrak to continue to use the spectrum from </w:t>
      </w:r>
      <w:r w:rsidR="00B24C81">
        <w:rPr>
          <w:sz w:val="22"/>
          <w:szCs w:val="22"/>
        </w:rPr>
        <w:t xml:space="preserve">the </w:t>
      </w:r>
      <w:r>
        <w:rPr>
          <w:sz w:val="22"/>
          <w:szCs w:val="22"/>
        </w:rPr>
        <w:t>WQID629 and WQJW652</w:t>
      </w:r>
      <w:r w:rsidR="00B24C81">
        <w:rPr>
          <w:sz w:val="22"/>
          <w:szCs w:val="22"/>
        </w:rPr>
        <w:t xml:space="preserve"> licenses</w:t>
      </w:r>
      <w:r>
        <w:rPr>
          <w:sz w:val="22"/>
          <w:szCs w:val="22"/>
        </w:rPr>
        <w:t xml:space="preserve">.  </w:t>
      </w:r>
      <w:r w:rsidR="00150E7E">
        <w:rPr>
          <w:sz w:val="22"/>
          <w:szCs w:val="22"/>
        </w:rPr>
        <w:t xml:space="preserve">The record indicates that </w:t>
      </w:r>
      <w:r>
        <w:rPr>
          <w:sz w:val="22"/>
          <w:szCs w:val="22"/>
        </w:rPr>
        <w:t>Amtrak</w:t>
      </w:r>
      <w:r w:rsidR="00150E7E">
        <w:rPr>
          <w:sz w:val="22"/>
          <w:szCs w:val="22"/>
        </w:rPr>
        <w:t xml:space="preserve"> has made intensive use of the spectrum in implementing PTC, a service that will improve the safety of rail crew and passengers</w:t>
      </w:r>
      <w:r>
        <w:rPr>
          <w:sz w:val="22"/>
          <w:szCs w:val="22"/>
        </w:rPr>
        <w:t>,</w:t>
      </w:r>
      <w:r w:rsidR="00150E7E">
        <w:rPr>
          <w:sz w:val="22"/>
          <w:szCs w:val="22"/>
        </w:rPr>
        <w:t xml:space="preserve"> </w:t>
      </w:r>
      <w:r w:rsidR="00B24C81">
        <w:rPr>
          <w:sz w:val="22"/>
          <w:szCs w:val="22"/>
        </w:rPr>
        <w:t xml:space="preserve">as </w:t>
      </w:r>
      <w:r w:rsidR="00A62F06">
        <w:rPr>
          <w:sz w:val="22"/>
          <w:szCs w:val="22"/>
        </w:rPr>
        <w:t>w</w:t>
      </w:r>
      <w:r w:rsidR="00B24C81">
        <w:rPr>
          <w:sz w:val="22"/>
          <w:szCs w:val="22"/>
        </w:rPr>
        <w:t>ell as</w:t>
      </w:r>
      <w:r w:rsidR="00150E7E">
        <w:rPr>
          <w:sz w:val="22"/>
          <w:szCs w:val="22"/>
        </w:rPr>
        <w:t xml:space="preserve"> persons who live in communities that might be affected by a derailment or other railway accident, such as a hazardous materials release.  </w:t>
      </w:r>
      <w:r>
        <w:rPr>
          <w:sz w:val="22"/>
          <w:szCs w:val="22"/>
        </w:rPr>
        <w:t>The Commission has repeatedly recognized the vital public interest in facilitating the rail industry’s acquisition of spectrum to implement PTC.</w:t>
      </w:r>
      <w:r>
        <w:rPr>
          <w:rStyle w:val="FootnoteReference"/>
          <w:sz w:val="22"/>
          <w:szCs w:val="22"/>
        </w:rPr>
        <w:footnoteReference w:id="37"/>
      </w:r>
      <w:r>
        <w:rPr>
          <w:sz w:val="22"/>
          <w:szCs w:val="22"/>
        </w:rPr>
        <w:t xml:space="preserve">  Amtrak will continue to need to rely on the spectrum in question, as reflected in its a</w:t>
      </w:r>
      <w:r w:rsidR="00B60140">
        <w:rPr>
          <w:sz w:val="22"/>
          <w:szCs w:val="22"/>
        </w:rPr>
        <w:t>pplication to a</w:t>
      </w:r>
      <w:r>
        <w:rPr>
          <w:sz w:val="22"/>
          <w:szCs w:val="22"/>
        </w:rPr>
        <w:t>cqui</w:t>
      </w:r>
      <w:r w:rsidR="00B60140">
        <w:rPr>
          <w:sz w:val="22"/>
          <w:szCs w:val="22"/>
        </w:rPr>
        <w:t>re</w:t>
      </w:r>
      <w:r w:rsidR="00BE1539">
        <w:rPr>
          <w:sz w:val="22"/>
          <w:szCs w:val="22"/>
        </w:rPr>
        <w:t xml:space="preserve"> </w:t>
      </w:r>
      <w:r>
        <w:rPr>
          <w:sz w:val="22"/>
          <w:szCs w:val="22"/>
        </w:rPr>
        <w:t>the spectrum through license assignment.</w:t>
      </w:r>
      <w:r w:rsidR="000070D6">
        <w:rPr>
          <w:sz w:val="22"/>
          <w:szCs w:val="22"/>
        </w:rPr>
        <w:t xml:space="preserve">  We also recognize that PTC service </w:t>
      </w:r>
      <w:r w:rsidR="00E10A75">
        <w:rPr>
          <w:sz w:val="22"/>
          <w:szCs w:val="22"/>
        </w:rPr>
        <w:t>necessarily</w:t>
      </w:r>
      <w:r w:rsidR="000070D6">
        <w:rPr>
          <w:sz w:val="22"/>
          <w:szCs w:val="22"/>
        </w:rPr>
        <w:t xml:space="preserve"> will </w:t>
      </w:r>
      <w:r w:rsidR="00E10A75">
        <w:rPr>
          <w:sz w:val="22"/>
          <w:szCs w:val="22"/>
        </w:rPr>
        <w:t>be provided</w:t>
      </w:r>
      <w:r w:rsidR="000070D6">
        <w:rPr>
          <w:sz w:val="22"/>
          <w:szCs w:val="22"/>
        </w:rPr>
        <w:t xml:space="preserve"> only in relatively narrow geographic </w:t>
      </w:r>
      <w:r w:rsidR="00D06366">
        <w:rPr>
          <w:sz w:val="22"/>
          <w:szCs w:val="22"/>
        </w:rPr>
        <w:t>corridors</w:t>
      </w:r>
      <w:r w:rsidR="000070D6">
        <w:rPr>
          <w:sz w:val="22"/>
          <w:szCs w:val="22"/>
        </w:rPr>
        <w:t xml:space="preserve"> </w:t>
      </w:r>
      <w:r w:rsidR="00A62F06">
        <w:rPr>
          <w:sz w:val="22"/>
          <w:szCs w:val="22"/>
        </w:rPr>
        <w:t>in</w:t>
      </w:r>
      <w:r w:rsidR="000070D6">
        <w:rPr>
          <w:sz w:val="22"/>
          <w:szCs w:val="22"/>
        </w:rPr>
        <w:t xml:space="preserve"> large geographic service area</w:t>
      </w:r>
      <w:r w:rsidR="00A62F06">
        <w:rPr>
          <w:sz w:val="22"/>
          <w:szCs w:val="22"/>
        </w:rPr>
        <w:t>s</w:t>
      </w:r>
      <w:r w:rsidR="000070D6">
        <w:rPr>
          <w:sz w:val="22"/>
          <w:szCs w:val="22"/>
        </w:rPr>
        <w:t xml:space="preserve">, as PTC equipment must be located </w:t>
      </w:r>
      <w:r w:rsidR="00A656A7">
        <w:rPr>
          <w:sz w:val="22"/>
          <w:szCs w:val="22"/>
        </w:rPr>
        <w:t xml:space="preserve">near </w:t>
      </w:r>
      <w:r w:rsidR="000070D6">
        <w:rPr>
          <w:sz w:val="22"/>
          <w:szCs w:val="22"/>
        </w:rPr>
        <w:t>rail lines.</w:t>
      </w:r>
    </w:p>
    <w:p w:rsidR="0050226D" w:rsidP="00C52ECD">
      <w:pPr>
        <w:pStyle w:val="ParaNum"/>
        <w:numPr>
          <w:ilvl w:val="0"/>
          <w:numId w:val="7"/>
        </w:numPr>
        <w:tabs>
          <w:tab w:val="left" w:pos="1440"/>
        </w:tabs>
        <w:ind w:left="0" w:firstLine="720"/>
        <w:rPr>
          <w:sz w:val="22"/>
          <w:szCs w:val="22"/>
        </w:rPr>
      </w:pPr>
      <w:r>
        <w:rPr>
          <w:sz w:val="22"/>
          <w:szCs w:val="22"/>
        </w:rPr>
        <w:t xml:space="preserve">On our own motion, </w:t>
      </w:r>
      <w:r w:rsidR="00E10A75">
        <w:rPr>
          <w:sz w:val="22"/>
          <w:szCs w:val="22"/>
        </w:rPr>
        <w:t xml:space="preserve">therefore, </w:t>
      </w:r>
      <w:r>
        <w:rPr>
          <w:sz w:val="22"/>
          <w:szCs w:val="22"/>
        </w:rPr>
        <w:t>w</w:t>
      </w:r>
      <w:r w:rsidR="000070D6">
        <w:rPr>
          <w:sz w:val="22"/>
          <w:szCs w:val="22"/>
        </w:rPr>
        <w:t xml:space="preserve">e grant a waiver of section 80.49(a) of the rules </w:t>
      </w:r>
      <w:r>
        <w:rPr>
          <w:sz w:val="22"/>
          <w:szCs w:val="22"/>
        </w:rPr>
        <w:t xml:space="preserve">to </w:t>
      </w:r>
      <w:r w:rsidR="000070D6">
        <w:rPr>
          <w:sz w:val="22"/>
          <w:szCs w:val="22"/>
        </w:rPr>
        <w:t xml:space="preserve">permit two independent assessments of substantial service under the licenses for stations WQID629 and WQJW652, one for the area </w:t>
      </w:r>
      <w:r w:rsidR="00B60140">
        <w:rPr>
          <w:sz w:val="22"/>
          <w:szCs w:val="22"/>
        </w:rPr>
        <w:t xml:space="preserve">of each license </w:t>
      </w:r>
      <w:r w:rsidR="000070D6">
        <w:rPr>
          <w:sz w:val="22"/>
          <w:szCs w:val="22"/>
        </w:rPr>
        <w:t>that w</w:t>
      </w:r>
      <w:r w:rsidR="00B60140">
        <w:rPr>
          <w:sz w:val="22"/>
          <w:szCs w:val="22"/>
        </w:rPr>
        <w:t>as</w:t>
      </w:r>
      <w:r w:rsidR="000070D6">
        <w:rPr>
          <w:sz w:val="22"/>
          <w:szCs w:val="22"/>
        </w:rPr>
        <w:t xml:space="preserve"> leased to Amtrak, and one for the remainder of </w:t>
      </w:r>
      <w:r w:rsidR="00BE1539">
        <w:rPr>
          <w:sz w:val="22"/>
          <w:szCs w:val="22"/>
        </w:rPr>
        <w:t>each</w:t>
      </w:r>
      <w:r w:rsidR="000070D6">
        <w:rPr>
          <w:sz w:val="22"/>
          <w:szCs w:val="22"/>
        </w:rPr>
        <w:t xml:space="preserve"> </w:t>
      </w:r>
      <w:r w:rsidR="00B60140">
        <w:rPr>
          <w:sz w:val="22"/>
          <w:szCs w:val="22"/>
        </w:rPr>
        <w:t>license</w:t>
      </w:r>
      <w:r w:rsidR="000070D6">
        <w:rPr>
          <w:sz w:val="22"/>
          <w:szCs w:val="22"/>
        </w:rPr>
        <w:t xml:space="preserve"> area.  </w:t>
      </w:r>
      <w:r>
        <w:rPr>
          <w:sz w:val="22"/>
          <w:szCs w:val="22"/>
        </w:rPr>
        <w:t>Section 1.925(b)(3)(</w:t>
      </w:r>
      <w:r>
        <w:rPr>
          <w:sz w:val="22"/>
          <w:szCs w:val="22"/>
        </w:rPr>
        <w:t>i</w:t>
      </w:r>
      <w:r>
        <w:rPr>
          <w:sz w:val="22"/>
          <w:szCs w:val="22"/>
        </w:rPr>
        <w:t xml:space="preserve">) of the rules provides that we may grant a </w:t>
      </w:r>
      <w:r w:rsidR="00A62F06">
        <w:rPr>
          <w:sz w:val="22"/>
          <w:szCs w:val="22"/>
        </w:rPr>
        <w:t>rule waiver</w:t>
      </w:r>
      <w:r>
        <w:rPr>
          <w:sz w:val="22"/>
          <w:szCs w:val="22"/>
        </w:rPr>
        <w:t xml:space="preserve"> if it is shown that “[t]he underlying purpose of the rule(s) would not be served or would be frustrated by application to </w:t>
      </w:r>
      <w:r>
        <w:rPr>
          <w:sz w:val="22"/>
          <w:szCs w:val="22"/>
        </w:rPr>
        <w:t>the instant case, and that a grant of the requested waiver would be in the public interest….”</w:t>
      </w:r>
      <w:r>
        <w:rPr>
          <w:rStyle w:val="FootnoteReference"/>
          <w:szCs w:val="22"/>
        </w:rPr>
        <w:footnoteReference w:id="38"/>
      </w:r>
      <w:r>
        <w:rPr>
          <w:sz w:val="22"/>
          <w:szCs w:val="22"/>
        </w:rPr>
        <w:t xml:space="preserve">  Granting a waiver to permit bifurcation of the substantial service showings</w:t>
      </w:r>
      <w:r w:rsidR="00E10A75">
        <w:rPr>
          <w:sz w:val="22"/>
          <w:szCs w:val="22"/>
        </w:rPr>
        <w:t xml:space="preserve"> for these two licenses</w:t>
      </w:r>
      <w:r>
        <w:rPr>
          <w:sz w:val="22"/>
          <w:szCs w:val="22"/>
        </w:rPr>
        <w:t>, and thereby reducing the denominator in the substantial service calculation</w:t>
      </w:r>
      <w:r w:rsidR="005E7A5A">
        <w:rPr>
          <w:sz w:val="22"/>
          <w:szCs w:val="22"/>
        </w:rPr>
        <w:t xml:space="preserve"> </w:t>
      </w:r>
      <w:r w:rsidR="006B2416">
        <w:rPr>
          <w:sz w:val="22"/>
          <w:szCs w:val="22"/>
        </w:rPr>
        <w:t xml:space="preserve">such </w:t>
      </w:r>
      <w:r w:rsidR="005E7A5A">
        <w:rPr>
          <w:sz w:val="22"/>
          <w:szCs w:val="22"/>
        </w:rPr>
        <w:t xml:space="preserve">that Amtrak’s usage of the spectrum </w:t>
      </w:r>
      <w:r w:rsidR="00E10A75">
        <w:rPr>
          <w:sz w:val="22"/>
          <w:szCs w:val="22"/>
        </w:rPr>
        <w:t xml:space="preserve">is </w:t>
      </w:r>
      <w:r w:rsidR="005E7A5A">
        <w:rPr>
          <w:sz w:val="22"/>
          <w:szCs w:val="22"/>
        </w:rPr>
        <w:t xml:space="preserve">measured by reference to the limited geographic </w:t>
      </w:r>
      <w:r w:rsidR="00E10A75">
        <w:rPr>
          <w:sz w:val="22"/>
          <w:szCs w:val="22"/>
        </w:rPr>
        <w:t xml:space="preserve">areas appropriate for PTC operations </w:t>
      </w:r>
      <w:r w:rsidR="005E7A5A">
        <w:rPr>
          <w:sz w:val="22"/>
          <w:szCs w:val="22"/>
        </w:rPr>
        <w:t>rather than the entire service area</w:t>
      </w:r>
      <w:r w:rsidR="00B60140">
        <w:rPr>
          <w:sz w:val="22"/>
          <w:szCs w:val="22"/>
        </w:rPr>
        <w:t>,</w:t>
      </w:r>
      <w:r w:rsidR="005E7A5A">
        <w:rPr>
          <w:sz w:val="22"/>
          <w:szCs w:val="22"/>
        </w:rPr>
        <w:t xml:space="preserve"> satisfies this standard.  The </w:t>
      </w:r>
      <w:r w:rsidR="005E7A5A">
        <w:rPr>
          <w:sz w:val="22"/>
          <w:szCs w:val="22"/>
        </w:rPr>
        <w:t>underlying purpose</w:t>
      </w:r>
      <w:r w:rsidR="005E7A5A">
        <w:rPr>
          <w:sz w:val="22"/>
          <w:szCs w:val="22"/>
        </w:rPr>
        <w:t xml:space="preserve"> of substantial service requirements, </w:t>
      </w:r>
      <w:r w:rsidR="00C84269">
        <w:rPr>
          <w:sz w:val="22"/>
          <w:szCs w:val="22"/>
        </w:rPr>
        <w:t xml:space="preserve">which is </w:t>
      </w:r>
      <w:r w:rsidR="005E7A5A">
        <w:rPr>
          <w:sz w:val="22"/>
          <w:szCs w:val="22"/>
        </w:rPr>
        <w:t>to ensure that licensed spectrum is used efficiently and effectively rather than warehoused or underutilized, would not be served by removing Amtrak’s access to spectrum that it is using to implement PTC</w:t>
      </w:r>
      <w:r>
        <w:rPr>
          <w:rStyle w:val="FootnoteReference"/>
          <w:szCs w:val="22"/>
        </w:rPr>
        <w:footnoteReference w:id="39"/>
      </w:r>
      <w:r w:rsidR="005E7A5A">
        <w:rPr>
          <w:sz w:val="22"/>
          <w:szCs w:val="22"/>
        </w:rPr>
        <w:t xml:space="preserve"> in advance of </w:t>
      </w:r>
      <w:r w:rsidR="005E05D8">
        <w:rPr>
          <w:sz w:val="22"/>
          <w:szCs w:val="22"/>
        </w:rPr>
        <w:t xml:space="preserve">the </w:t>
      </w:r>
      <w:r w:rsidR="005E7A5A">
        <w:rPr>
          <w:sz w:val="22"/>
          <w:szCs w:val="22"/>
        </w:rPr>
        <w:t xml:space="preserve">approaching </w:t>
      </w:r>
      <w:r w:rsidR="005E05D8">
        <w:rPr>
          <w:sz w:val="22"/>
          <w:szCs w:val="22"/>
        </w:rPr>
        <w:t xml:space="preserve">December 31, 2018, </w:t>
      </w:r>
      <w:r w:rsidR="005E7A5A">
        <w:rPr>
          <w:sz w:val="22"/>
          <w:szCs w:val="22"/>
        </w:rPr>
        <w:t>statutory</w:t>
      </w:r>
      <w:r w:rsidR="00953F1E">
        <w:rPr>
          <w:sz w:val="22"/>
          <w:szCs w:val="22"/>
        </w:rPr>
        <w:t xml:space="preserve"> implementation </w:t>
      </w:r>
      <w:r w:rsidR="005E7A5A">
        <w:rPr>
          <w:sz w:val="22"/>
          <w:szCs w:val="22"/>
        </w:rPr>
        <w:t xml:space="preserve">deadline.  </w:t>
      </w:r>
      <w:r w:rsidR="00B60140">
        <w:rPr>
          <w:sz w:val="22"/>
          <w:szCs w:val="22"/>
        </w:rPr>
        <w:t>Nor</w:t>
      </w:r>
      <w:r w:rsidR="005E7A5A">
        <w:rPr>
          <w:sz w:val="22"/>
          <w:szCs w:val="22"/>
        </w:rPr>
        <w:t xml:space="preserve"> would </w:t>
      </w:r>
      <w:r w:rsidR="00B60140">
        <w:rPr>
          <w:sz w:val="22"/>
          <w:szCs w:val="22"/>
        </w:rPr>
        <w:t>i</w:t>
      </w:r>
      <w:r w:rsidR="005E7A5A">
        <w:rPr>
          <w:sz w:val="22"/>
          <w:szCs w:val="22"/>
        </w:rPr>
        <w:t xml:space="preserve">t serve the public interest to disrupt or delay the implementation and maintenance of a service widely recognized to be vital to rail safety.  In these circumstances, we find that the limited relief we are granting is warranted under </w:t>
      </w:r>
      <w:r w:rsidR="00260080">
        <w:rPr>
          <w:sz w:val="22"/>
          <w:szCs w:val="22"/>
        </w:rPr>
        <w:t>our</w:t>
      </w:r>
      <w:r w:rsidR="005E7A5A">
        <w:rPr>
          <w:sz w:val="22"/>
          <w:szCs w:val="22"/>
        </w:rPr>
        <w:t xml:space="preserve"> waiver standard.  </w:t>
      </w:r>
    </w:p>
    <w:p w:rsidR="00953F1E" w:rsidRPr="00705509" w:rsidP="00EF317E">
      <w:pPr>
        <w:pStyle w:val="ParaNum"/>
        <w:numPr>
          <w:ilvl w:val="0"/>
          <w:numId w:val="7"/>
        </w:numPr>
        <w:tabs>
          <w:tab w:val="left" w:pos="1440"/>
        </w:tabs>
        <w:ind w:left="0" w:firstLine="720"/>
        <w:rPr>
          <w:sz w:val="22"/>
          <w:szCs w:val="22"/>
        </w:rPr>
      </w:pPr>
      <w:bookmarkStart w:id="8" w:name="_Hlk518297194"/>
      <w:r w:rsidRPr="00D06366">
        <w:rPr>
          <w:sz w:val="22"/>
          <w:szCs w:val="22"/>
        </w:rPr>
        <w:t>The</w:t>
      </w:r>
      <w:r w:rsidRPr="00D06366" w:rsidR="000C54E2">
        <w:rPr>
          <w:sz w:val="22"/>
          <w:szCs w:val="22"/>
        </w:rPr>
        <w:t xml:space="preserve"> </w:t>
      </w:r>
      <w:r w:rsidRPr="00D06366" w:rsidR="000C54E2">
        <w:rPr>
          <w:i/>
          <w:sz w:val="22"/>
          <w:szCs w:val="22"/>
        </w:rPr>
        <w:t>sua</w:t>
      </w:r>
      <w:r w:rsidRPr="00D06366" w:rsidR="000C54E2">
        <w:rPr>
          <w:i/>
          <w:sz w:val="22"/>
          <w:szCs w:val="22"/>
        </w:rPr>
        <w:t xml:space="preserve"> sponte</w:t>
      </w:r>
      <w:r w:rsidRPr="00D06366" w:rsidR="000C54E2">
        <w:rPr>
          <w:sz w:val="22"/>
          <w:szCs w:val="22"/>
        </w:rPr>
        <w:t xml:space="preserve"> waiver permits us to find that substantial service </w:t>
      </w:r>
      <w:r w:rsidRPr="00D06366" w:rsidR="00B60140">
        <w:rPr>
          <w:sz w:val="22"/>
          <w:szCs w:val="22"/>
        </w:rPr>
        <w:t>was</w:t>
      </w:r>
      <w:r w:rsidRPr="00D06366" w:rsidR="000C54E2">
        <w:rPr>
          <w:sz w:val="22"/>
          <w:szCs w:val="22"/>
        </w:rPr>
        <w:t xml:space="preserve"> provided in the areas </w:t>
      </w:r>
      <w:r w:rsidRPr="00705509" w:rsidR="000C54E2">
        <w:rPr>
          <w:sz w:val="22"/>
          <w:szCs w:val="22"/>
        </w:rPr>
        <w:t xml:space="preserve">leased </w:t>
      </w:r>
      <w:r w:rsidRPr="00705509" w:rsidR="00D06366">
        <w:rPr>
          <w:sz w:val="22"/>
          <w:szCs w:val="22"/>
        </w:rPr>
        <w:t xml:space="preserve">to Amtrak </w:t>
      </w:r>
      <w:r w:rsidRPr="00705509" w:rsidR="000C54E2">
        <w:rPr>
          <w:sz w:val="22"/>
          <w:szCs w:val="22"/>
        </w:rPr>
        <w:t xml:space="preserve">from the licenses for </w:t>
      </w:r>
      <w:r w:rsidRPr="00705509" w:rsidR="00260080">
        <w:rPr>
          <w:sz w:val="22"/>
          <w:szCs w:val="22"/>
        </w:rPr>
        <w:t xml:space="preserve">stations </w:t>
      </w:r>
      <w:r w:rsidRPr="00705509" w:rsidR="000C54E2">
        <w:rPr>
          <w:sz w:val="22"/>
          <w:szCs w:val="22"/>
        </w:rPr>
        <w:t xml:space="preserve">WQID629 and WQJW652.  </w:t>
      </w:r>
      <w:r w:rsidRPr="00705509" w:rsidR="00B60140">
        <w:rPr>
          <w:sz w:val="22"/>
          <w:szCs w:val="22"/>
        </w:rPr>
        <w:t xml:space="preserve">We therefore will accept the substantial service showings and grant </w:t>
      </w:r>
      <w:r w:rsidRPr="00705509" w:rsidR="00421C96">
        <w:rPr>
          <w:sz w:val="22"/>
          <w:szCs w:val="22"/>
        </w:rPr>
        <w:t xml:space="preserve">in part </w:t>
      </w:r>
      <w:r w:rsidRPr="00705509" w:rsidR="00B60140">
        <w:rPr>
          <w:sz w:val="22"/>
          <w:szCs w:val="22"/>
        </w:rPr>
        <w:t xml:space="preserve">the renewal applications for stations WQID629 and WQJW652, </w:t>
      </w:r>
      <w:r w:rsidRPr="00705509" w:rsidR="00421C96">
        <w:rPr>
          <w:sz w:val="22"/>
          <w:szCs w:val="22"/>
        </w:rPr>
        <w:t xml:space="preserve">only </w:t>
      </w:r>
      <w:r w:rsidRPr="00705509" w:rsidR="00B60140">
        <w:rPr>
          <w:sz w:val="22"/>
          <w:szCs w:val="22"/>
        </w:rPr>
        <w:t xml:space="preserve">with respect to those </w:t>
      </w:r>
      <w:r w:rsidRPr="00705509">
        <w:rPr>
          <w:sz w:val="22"/>
          <w:szCs w:val="22"/>
        </w:rPr>
        <w:t xml:space="preserve">leased </w:t>
      </w:r>
      <w:r w:rsidRPr="00705509" w:rsidR="00B60140">
        <w:rPr>
          <w:sz w:val="22"/>
          <w:szCs w:val="22"/>
        </w:rPr>
        <w:t>areas.</w:t>
      </w:r>
      <w:r w:rsidRPr="00705509" w:rsidR="00F05A2C">
        <w:rPr>
          <w:sz w:val="22"/>
          <w:szCs w:val="22"/>
        </w:rPr>
        <w:t xml:space="preserve">  </w:t>
      </w:r>
      <w:r w:rsidRPr="00705509" w:rsidR="000C54E2">
        <w:rPr>
          <w:sz w:val="22"/>
          <w:szCs w:val="22"/>
        </w:rPr>
        <w:t xml:space="preserve">As noted, </w:t>
      </w:r>
      <w:r w:rsidRPr="00705509" w:rsidR="00F05A2C">
        <w:rPr>
          <w:sz w:val="22"/>
          <w:szCs w:val="22"/>
        </w:rPr>
        <w:t xml:space="preserve">the assignment to </w:t>
      </w:r>
      <w:r w:rsidRPr="00705509" w:rsidR="000C54E2">
        <w:rPr>
          <w:sz w:val="22"/>
          <w:szCs w:val="22"/>
        </w:rPr>
        <w:t>Amtrak</w:t>
      </w:r>
      <w:r w:rsidRPr="00705509" w:rsidR="00F05A2C">
        <w:rPr>
          <w:sz w:val="22"/>
          <w:szCs w:val="22"/>
        </w:rPr>
        <w:t xml:space="preserve"> of the spectrum in the leased areas</w:t>
      </w:r>
      <w:r w:rsidRPr="00705509" w:rsidR="000C54E2">
        <w:rPr>
          <w:sz w:val="22"/>
          <w:szCs w:val="22"/>
        </w:rPr>
        <w:t xml:space="preserve"> has already been </w:t>
      </w:r>
      <w:r w:rsidRPr="00705509" w:rsidR="00F05A2C">
        <w:rPr>
          <w:sz w:val="22"/>
          <w:szCs w:val="22"/>
        </w:rPr>
        <w:t xml:space="preserve">consented to </w:t>
      </w:r>
      <w:r w:rsidRPr="00705509" w:rsidR="000C54E2">
        <w:rPr>
          <w:sz w:val="22"/>
          <w:szCs w:val="22"/>
        </w:rPr>
        <w:t>and consummated.</w:t>
      </w:r>
      <w:r>
        <w:rPr>
          <w:rStyle w:val="FootnoteReference"/>
          <w:szCs w:val="22"/>
        </w:rPr>
        <w:footnoteReference w:id="40"/>
      </w:r>
      <w:r w:rsidRPr="00D06366" w:rsidR="000C54E2">
        <w:rPr>
          <w:sz w:val="22"/>
          <w:szCs w:val="22"/>
        </w:rPr>
        <w:t xml:space="preserve">  </w:t>
      </w:r>
      <w:r w:rsidRPr="00705509" w:rsidR="000C54E2">
        <w:rPr>
          <w:sz w:val="22"/>
          <w:szCs w:val="22"/>
        </w:rPr>
        <w:t xml:space="preserve">With this resolution, there is no longer any </w:t>
      </w:r>
      <w:r w:rsidRPr="00705509" w:rsidR="00A62F06">
        <w:rPr>
          <w:sz w:val="22"/>
          <w:szCs w:val="22"/>
        </w:rPr>
        <w:t xml:space="preserve">regulatory </w:t>
      </w:r>
      <w:r w:rsidRPr="00705509" w:rsidR="000C54E2">
        <w:rPr>
          <w:sz w:val="22"/>
          <w:szCs w:val="22"/>
        </w:rPr>
        <w:t xml:space="preserve">impediment to </w:t>
      </w:r>
      <w:r w:rsidRPr="00705509" w:rsidR="00F05A2C">
        <w:rPr>
          <w:sz w:val="22"/>
          <w:szCs w:val="22"/>
        </w:rPr>
        <w:t xml:space="preserve">our grant to </w:t>
      </w:r>
      <w:r w:rsidRPr="00705509" w:rsidR="000C54E2">
        <w:rPr>
          <w:sz w:val="22"/>
          <w:szCs w:val="22"/>
        </w:rPr>
        <w:t>Amtrak</w:t>
      </w:r>
      <w:r w:rsidRPr="00705509" w:rsidR="00F05A2C">
        <w:rPr>
          <w:sz w:val="22"/>
          <w:szCs w:val="22"/>
        </w:rPr>
        <w:t xml:space="preserve"> of its own license for</w:t>
      </w:r>
      <w:r w:rsidRPr="00705509" w:rsidR="000C54E2">
        <w:rPr>
          <w:sz w:val="22"/>
          <w:szCs w:val="22"/>
        </w:rPr>
        <w:t xml:space="preserve"> continued use of the spectrum</w:t>
      </w:r>
      <w:r w:rsidR="00705509">
        <w:rPr>
          <w:sz w:val="22"/>
          <w:szCs w:val="22"/>
        </w:rPr>
        <w:t xml:space="preserve"> to implement PTC</w:t>
      </w:r>
      <w:r w:rsidRPr="00705509" w:rsidR="000C54E2">
        <w:rPr>
          <w:sz w:val="22"/>
          <w:szCs w:val="22"/>
        </w:rPr>
        <w:t>.</w:t>
      </w:r>
      <w:r w:rsidR="0056734C">
        <w:rPr>
          <w:sz w:val="22"/>
          <w:szCs w:val="22"/>
        </w:rPr>
        <w:t xml:space="preserve">  </w:t>
      </w:r>
      <w:r w:rsidR="00EF317E">
        <w:rPr>
          <w:sz w:val="22"/>
          <w:szCs w:val="22"/>
        </w:rPr>
        <w:t xml:space="preserve">Because the waiver of section 80.49 was granted </w:t>
      </w:r>
      <w:r w:rsidR="00EF317E">
        <w:rPr>
          <w:sz w:val="22"/>
          <w:szCs w:val="22"/>
        </w:rPr>
        <w:t>in order to</w:t>
      </w:r>
      <w:r w:rsidR="00EF317E">
        <w:rPr>
          <w:sz w:val="22"/>
          <w:szCs w:val="22"/>
        </w:rPr>
        <w:t xml:space="preserve"> facilitate PTC operations rather than to renew the licenses for any future operations of the licensee’s choosing, we will expressly condition the license renewals and the new Amtrak licenses on </w:t>
      </w:r>
      <w:bookmarkStart w:id="9" w:name="_Hlk521918280"/>
      <w:r w:rsidR="00EF317E">
        <w:rPr>
          <w:sz w:val="22"/>
          <w:szCs w:val="22"/>
        </w:rPr>
        <w:t xml:space="preserve">the spectrum being used only for </w:t>
      </w:r>
      <w:r w:rsidR="002C48A6">
        <w:rPr>
          <w:sz w:val="22"/>
          <w:szCs w:val="22"/>
        </w:rPr>
        <w:t>PTC</w:t>
      </w:r>
      <w:bookmarkEnd w:id="9"/>
      <w:r w:rsidR="00EF317E">
        <w:rPr>
          <w:sz w:val="22"/>
          <w:szCs w:val="22"/>
        </w:rPr>
        <w:t xml:space="preserve">.  </w:t>
      </w:r>
      <w:r w:rsidR="00753446">
        <w:rPr>
          <w:sz w:val="22"/>
          <w:szCs w:val="22"/>
        </w:rPr>
        <w:t>The</w:t>
      </w:r>
      <w:r w:rsidR="00EF317E">
        <w:rPr>
          <w:sz w:val="22"/>
          <w:szCs w:val="22"/>
        </w:rPr>
        <w:t xml:space="preserve"> licenses </w:t>
      </w:r>
      <w:r w:rsidR="00753446">
        <w:rPr>
          <w:sz w:val="22"/>
          <w:szCs w:val="22"/>
        </w:rPr>
        <w:t xml:space="preserve">assigned to Amtrak </w:t>
      </w:r>
      <w:r w:rsidR="00EF317E">
        <w:rPr>
          <w:sz w:val="22"/>
          <w:szCs w:val="22"/>
        </w:rPr>
        <w:t xml:space="preserve">will terminate automatically if they cease to be used for </w:t>
      </w:r>
      <w:r w:rsidR="00753446">
        <w:rPr>
          <w:sz w:val="22"/>
          <w:szCs w:val="22"/>
        </w:rPr>
        <w:t>PTC</w:t>
      </w:r>
      <w:r w:rsidR="00EF317E">
        <w:rPr>
          <w:sz w:val="22"/>
          <w:szCs w:val="22"/>
        </w:rPr>
        <w:t xml:space="preserve"> purposes</w:t>
      </w:r>
      <w:r w:rsidR="005D625D">
        <w:rPr>
          <w:sz w:val="22"/>
          <w:szCs w:val="22"/>
        </w:rPr>
        <w:t xml:space="preserve"> or are used for non-PTC communications</w:t>
      </w:r>
      <w:r w:rsidR="00EF317E">
        <w:rPr>
          <w:sz w:val="22"/>
          <w:szCs w:val="22"/>
        </w:rPr>
        <w:t>.</w:t>
      </w:r>
    </w:p>
    <w:p w:rsidR="000C54E2" w:rsidRPr="002B0324" w:rsidP="00F05A2C">
      <w:pPr>
        <w:pStyle w:val="ParaNum"/>
        <w:numPr>
          <w:ilvl w:val="0"/>
          <w:numId w:val="7"/>
        </w:numPr>
        <w:tabs>
          <w:tab w:val="left" w:pos="1440"/>
        </w:tabs>
        <w:ind w:left="0" w:firstLine="720"/>
        <w:rPr>
          <w:sz w:val="22"/>
          <w:szCs w:val="22"/>
        </w:rPr>
      </w:pPr>
      <w:bookmarkEnd w:id="8"/>
      <w:r w:rsidRPr="007E09E7">
        <w:rPr>
          <w:sz w:val="22"/>
          <w:szCs w:val="22"/>
        </w:rPr>
        <w:t>In contrast to the evidence of Amtrak’s continued reliance on spectrum authorized under the WQID629 and WQJW652 licenses, it appears that Amtrak has no expectation that it will need spectrum authorized under the WQUW780 license, as neither Amtrak nor GE Transportation seeks an assignment of (or a new lease for) the spectrum.</w:t>
      </w:r>
      <w:r>
        <w:rPr>
          <w:rStyle w:val="FootnoteReference"/>
          <w:sz w:val="22"/>
          <w:szCs w:val="22"/>
        </w:rPr>
        <w:footnoteReference w:id="41"/>
      </w:r>
      <w:r w:rsidRPr="007E09E7">
        <w:rPr>
          <w:sz w:val="22"/>
          <w:szCs w:val="22"/>
        </w:rPr>
        <w:t xml:space="preserve">  We therefore limit the relief we are granting to only the WQID629 and WQJW652 licenses, and we deny renewal of the WQUW780 license in its entirety, as with the licenses other than WQID629 and WQJW652.</w:t>
      </w:r>
      <w:r w:rsidRPr="002B0324">
        <w:rPr>
          <w:sz w:val="22"/>
          <w:szCs w:val="22"/>
        </w:rPr>
        <w:t xml:space="preserve">  </w:t>
      </w:r>
    </w:p>
    <w:p w:rsidR="00A7627D" w:rsidP="00A7627D">
      <w:pPr>
        <w:pStyle w:val="Heading2"/>
        <w:rPr>
          <w:bCs/>
          <w:sz w:val="22"/>
        </w:rPr>
      </w:pPr>
      <w:bookmarkEnd w:id="7"/>
      <w:r w:rsidRPr="00530019">
        <w:rPr>
          <w:bCs/>
          <w:sz w:val="22"/>
        </w:rPr>
        <w:t>Extension and Waiver Requests</w:t>
      </w:r>
    </w:p>
    <w:p w:rsidR="00390C8C" w:rsidP="00C52ECD">
      <w:pPr>
        <w:pStyle w:val="ParaNum"/>
        <w:numPr>
          <w:ilvl w:val="0"/>
          <w:numId w:val="7"/>
        </w:numPr>
        <w:tabs>
          <w:tab w:val="left" w:pos="1440"/>
        </w:tabs>
        <w:ind w:left="0" w:firstLine="720"/>
        <w:rPr>
          <w:sz w:val="22"/>
          <w:szCs w:val="22"/>
        </w:rPr>
      </w:pPr>
      <w:r w:rsidRPr="00251A17">
        <w:rPr>
          <w:sz w:val="22"/>
          <w:szCs w:val="22"/>
        </w:rPr>
        <w:t>If a licensee fails to meet its substantial service obligation, its authorization terminates automatically, without specific Commission action, on the date the construction or coverage period expires.</w:t>
      </w:r>
      <w:r>
        <w:rPr>
          <w:rStyle w:val="FootnoteReference"/>
          <w:sz w:val="22"/>
          <w:szCs w:val="22"/>
        </w:rPr>
        <w:footnoteReference w:id="42"/>
      </w:r>
      <w:r w:rsidRPr="00251A17">
        <w:rPr>
          <w:sz w:val="22"/>
          <w:szCs w:val="22"/>
        </w:rPr>
        <w:t xml:space="preserve">  A licensee may request an extension of a substantial service deadline, but it is settled policy that an extension “is not justified when the licensee’s failure to construct is due solely to circumstances wholly within the licensee’s control.”</w:t>
      </w:r>
      <w:r>
        <w:rPr>
          <w:rStyle w:val="FootnoteReference"/>
          <w:sz w:val="22"/>
          <w:szCs w:val="22"/>
        </w:rPr>
        <w:footnoteReference w:id="43"/>
      </w:r>
      <w:r w:rsidRPr="00251A17">
        <w:rPr>
          <w:sz w:val="22"/>
          <w:szCs w:val="22"/>
        </w:rPr>
        <w:t xml:space="preserve">  Section 1.946(e) </w:t>
      </w:r>
      <w:r w:rsidR="00815E38">
        <w:rPr>
          <w:sz w:val="22"/>
          <w:szCs w:val="22"/>
        </w:rPr>
        <w:t xml:space="preserve">of the Commission’s rules </w:t>
      </w:r>
      <w:r w:rsidRPr="00251A17">
        <w:rPr>
          <w:sz w:val="22"/>
          <w:szCs w:val="22"/>
        </w:rPr>
        <w:t xml:space="preserve">provides that an </w:t>
      </w:r>
      <w:r w:rsidRPr="00251A17">
        <w:rPr>
          <w:sz w:val="22"/>
          <w:szCs w:val="22"/>
        </w:rPr>
        <w:t>extension may be granted “if the licensee shows that failure to meet the construction or coverage deadline is due to involuntary loss of site or other causes beyond its control,”</w:t>
      </w:r>
      <w:r>
        <w:rPr>
          <w:rStyle w:val="FootnoteReference"/>
          <w:sz w:val="22"/>
          <w:szCs w:val="22"/>
        </w:rPr>
        <w:footnoteReference w:id="44"/>
      </w:r>
      <w:r w:rsidRPr="00251A17">
        <w:rPr>
          <w:sz w:val="22"/>
          <w:szCs w:val="22"/>
        </w:rPr>
        <w:t xml:space="preserve"> but </w:t>
      </w:r>
      <w:r w:rsidR="00A25ED9">
        <w:rPr>
          <w:sz w:val="22"/>
          <w:szCs w:val="22"/>
        </w:rPr>
        <w:t>states that</w:t>
      </w:r>
      <w:r w:rsidRPr="00251A17">
        <w:rPr>
          <w:sz w:val="22"/>
          <w:szCs w:val="22"/>
        </w:rPr>
        <w:t xml:space="preserve"> an extension </w:t>
      </w:r>
      <w:r w:rsidR="00A25ED9">
        <w:rPr>
          <w:sz w:val="22"/>
          <w:szCs w:val="22"/>
        </w:rPr>
        <w:t xml:space="preserve">will not be granted </w:t>
      </w:r>
      <w:r w:rsidRPr="00251A17">
        <w:rPr>
          <w:sz w:val="22"/>
          <w:szCs w:val="22"/>
        </w:rPr>
        <w:t>“due to delays caused by a failure to obtain financing, to obtain an antenna site, or to order equipment in a timely manner.”</w:t>
      </w:r>
      <w:r>
        <w:rPr>
          <w:rStyle w:val="FootnoteReference"/>
          <w:sz w:val="22"/>
          <w:szCs w:val="22"/>
        </w:rPr>
        <w:footnoteReference w:id="45"/>
      </w:r>
      <w:r w:rsidRPr="00251A17">
        <w:rPr>
          <w:sz w:val="22"/>
          <w:szCs w:val="22"/>
        </w:rPr>
        <w:t xml:space="preserve">  It also says that extensions will not be granted “because </w:t>
      </w:r>
      <w:r w:rsidR="00A25ED9">
        <w:rPr>
          <w:sz w:val="22"/>
          <w:szCs w:val="22"/>
        </w:rPr>
        <w:t xml:space="preserve">the licensee undergoes a transfer of control or because </w:t>
      </w:r>
      <w:r w:rsidRPr="00251A17">
        <w:rPr>
          <w:sz w:val="22"/>
          <w:szCs w:val="22"/>
        </w:rPr>
        <w:t>the licensee intends to assign the authorization … [or] solely to allow a transferee or assignee to complete facilities that the transferor or assignor failed to construct.”</w:t>
      </w:r>
      <w:r>
        <w:rPr>
          <w:rStyle w:val="FootnoteReference"/>
          <w:sz w:val="22"/>
          <w:szCs w:val="22"/>
        </w:rPr>
        <w:footnoteReference w:id="46"/>
      </w:r>
      <w:r w:rsidRPr="00251A17">
        <w:rPr>
          <w:sz w:val="22"/>
          <w:szCs w:val="22"/>
        </w:rPr>
        <w:t xml:space="preserve">  Separately, under section 1.925(b), the Commission may waive a substantial service rule if</w:t>
      </w:r>
      <w:r w:rsidR="007649A8">
        <w:rPr>
          <w:sz w:val="22"/>
          <w:szCs w:val="22"/>
        </w:rPr>
        <w:t xml:space="preserve">, as noted above, </w:t>
      </w:r>
      <w:r w:rsidRPr="00251A17">
        <w:rPr>
          <w:sz w:val="22"/>
          <w:szCs w:val="22"/>
        </w:rPr>
        <w:t>it is shown that the underlying purpose of the rule(s) would not be served or would be frustrated by application to the instant case, and that a grant of the requested waiver would be in the public interest; or</w:t>
      </w:r>
      <w:r w:rsidR="007649A8">
        <w:rPr>
          <w:sz w:val="22"/>
          <w:szCs w:val="22"/>
        </w:rPr>
        <w:t>, alternatively,</w:t>
      </w:r>
      <w:r w:rsidRPr="00251A17">
        <w:rPr>
          <w:sz w:val="22"/>
          <w:szCs w:val="22"/>
        </w:rPr>
        <w:t xml:space="preserve"> in view of unique or unusual circumstances, application of the rule(s) would be inequitable, unduly burdensome or contrary to the public interest, or the applicant has no reasonable alternative.</w:t>
      </w:r>
      <w:r>
        <w:rPr>
          <w:rStyle w:val="FootnoteReference"/>
          <w:sz w:val="22"/>
          <w:szCs w:val="22"/>
        </w:rPr>
        <w:footnoteReference w:id="47"/>
      </w:r>
      <w:r w:rsidR="005E7A5A">
        <w:rPr>
          <w:sz w:val="22"/>
          <w:szCs w:val="22"/>
        </w:rPr>
        <w:t xml:space="preserve">  </w:t>
      </w:r>
    </w:p>
    <w:p w:rsidR="00A51AD2" w:rsidP="00C52ECD">
      <w:pPr>
        <w:pStyle w:val="ParaNum"/>
        <w:numPr>
          <w:ilvl w:val="0"/>
          <w:numId w:val="7"/>
        </w:numPr>
        <w:tabs>
          <w:tab w:val="left" w:pos="1440"/>
        </w:tabs>
        <w:ind w:left="0" w:firstLine="720"/>
        <w:rPr>
          <w:sz w:val="22"/>
          <w:szCs w:val="22"/>
        </w:rPr>
      </w:pPr>
      <w:r w:rsidRPr="00251A17">
        <w:rPr>
          <w:sz w:val="22"/>
          <w:szCs w:val="22"/>
        </w:rPr>
        <w:t xml:space="preserve">The Wireless Telecommunications Bureau (Bureau) </w:t>
      </w:r>
      <w:r w:rsidR="00F05A2C">
        <w:rPr>
          <w:sz w:val="22"/>
          <w:szCs w:val="22"/>
        </w:rPr>
        <w:t>last year</w:t>
      </w:r>
      <w:r w:rsidRPr="00251A17" w:rsidR="00F05A2C">
        <w:rPr>
          <w:sz w:val="22"/>
          <w:szCs w:val="22"/>
        </w:rPr>
        <w:t xml:space="preserve"> </w:t>
      </w:r>
      <w:r w:rsidRPr="00251A17">
        <w:rPr>
          <w:sz w:val="22"/>
          <w:szCs w:val="22"/>
        </w:rPr>
        <w:t>reaffirmed that extensions and waivers of construction obligations will not be routinely granted.</w:t>
      </w:r>
      <w:r>
        <w:rPr>
          <w:rStyle w:val="FootnoteReference"/>
          <w:sz w:val="22"/>
          <w:szCs w:val="22"/>
        </w:rPr>
        <w:footnoteReference w:id="48"/>
      </w:r>
      <w:r w:rsidRPr="00251A17">
        <w:rPr>
          <w:sz w:val="22"/>
          <w:szCs w:val="22"/>
        </w:rPr>
        <w:t xml:space="preserve">  It stated that, “[a]s the Bureau has previously made clear, it is a licensee’s responsibility to conduct its due diligence, to assure that it can construct and meet service requirements, and to confirm that the spectrum is suitable for the licensee’s business plans and </w:t>
      </w:r>
      <w:r w:rsidRPr="0040065F">
        <w:t>needs</w:t>
      </w:r>
      <w:r w:rsidRPr="00251A17">
        <w:rPr>
          <w:sz w:val="22"/>
          <w:szCs w:val="22"/>
        </w:rPr>
        <w:t>.”</w:t>
      </w:r>
      <w:r>
        <w:rPr>
          <w:rStyle w:val="FootnoteReference"/>
          <w:sz w:val="22"/>
          <w:szCs w:val="22"/>
        </w:rPr>
        <w:footnoteReference w:id="49"/>
      </w:r>
      <w:r w:rsidRPr="00251A17">
        <w:rPr>
          <w:sz w:val="22"/>
          <w:szCs w:val="22"/>
        </w:rPr>
        <w:t xml:space="preserve">  It added that “the Commission’s rules do not contemplate extensions of construction deadlines for licensees that fail to meet construction obligations because of miscalculations or erroneous predictions about such factors as costs, demand, developments in the market, or timing and success in obtaining permissions that may be necessary for construction.”</w:t>
      </w:r>
      <w:r>
        <w:rPr>
          <w:rStyle w:val="FootnoteReference"/>
          <w:sz w:val="22"/>
          <w:szCs w:val="22"/>
        </w:rPr>
        <w:footnoteReference w:id="50"/>
      </w:r>
      <w:r>
        <w:rPr>
          <w:sz w:val="22"/>
          <w:szCs w:val="22"/>
        </w:rPr>
        <w:t xml:space="preserve">  </w:t>
      </w:r>
    </w:p>
    <w:p w:rsidR="00530019" w:rsidRPr="00530019" w:rsidP="00530019">
      <w:pPr>
        <w:pStyle w:val="Heading3"/>
        <w:rPr>
          <w:bCs/>
          <w:sz w:val="22"/>
        </w:rPr>
      </w:pPr>
      <w:r w:rsidRPr="00530019">
        <w:rPr>
          <w:bCs/>
          <w:sz w:val="22"/>
        </w:rPr>
        <w:t>Auction 57 Licenses</w:t>
      </w:r>
      <w:r w:rsidRPr="00530019">
        <w:rPr>
          <w:bCs/>
          <w:sz w:val="22"/>
        </w:rPr>
        <w:t xml:space="preserve"> </w:t>
      </w:r>
    </w:p>
    <w:p w:rsidR="00467FFC" w:rsidRPr="0056493A" w:rsidP="00C52ECD">
      <w:pPr>
        <w:pStyle w:val="ParaNum"/>
        <w:numPr>
          <w:ilvl w:val="0"/>
          <w:numId w:val="7"/>
        </w:numPr>
        <w:tabs>
          <w:tab w:val="left" w:pos="1440"/>
        </w:tabs>
        <w:ind w:left="0" w:firstLine="720"/>
        <w:rPr>
          <w:sz w:val="22"/>
          <w:szCs w:val="22"/>
        </w:rPr>
      </w:pPr>
      <w:r w:rsidRPr="0056493A">
        <w:rPr>
          <w:sz w:val="22"/>
          <w:szCs w:val="22"/>
        </w:rPr>
        <w:t xml:space="preserve">We deny </w:t>
      </w:r>
      <w:r w:rsidRPr="00862428" w:rsidR="00DD0195">
        <w:rPr>
          <w:sz w:val="22"/>
          <w:szCs w:val="22"/>
        </w:rPr>
        <w:t>S</w:t>
      </w:r>
      <w:r w:rsidR="00DD0195">
        <w:rPr>
          <w:sz w:val="22"/>
          <w:szCs w:val="22"/>
        </w:rPr>
        <w:t>kybridge</w:t>
      </w:r>
      <w:r w:rsidRPr="0056493A">
        <w:rPr>
          <w:sz w:val="22"/>
          <w:szCs w:val="22"/>
        </w:rPr>
        <w:t xml:space="preserve">’s contingent request for an extension or waiver of the substantial service deadline for the eight Auction 57 licenses </w:t>
      </w:r>
      <w:r w:rsidR="00EB5535">
        <w:rPr>
          <w:sz w:val="22"/>
          <w:szCs w:val="22"/>
        </w:rPr>
        <w:t xml:space="preserve">under which </w:t>
      </w:r>
      <w:r w:rsidRPr="0056493A" w:rsidR="0056493A">
        <w:rPr>
          <w:sz w:val="22"/>
          <w:szCs w:val="22"/>
        </w:rPr>
        <w:t>no</w:t>
      </w:r>
      <w:r w:rsidRPr="0056493A" w:rsidR="00974A90">
        <w:rPr>
          <w:sz w:val="22"/>
          <w:szCs w:val="22"/>
        </w:rPr>
        <w:t xml:space="preserve"> actual service</w:t>
      </w:r>
      <w:r w:rsidRPr="0056493A" w:rsidR="0056493A">
        <w:rPr>
          <w:sz w:val="22"/>
          <w:szCs w:val="22"/>
        </w:rPr>
        <w:t xml:space="preserve"> was provided</w:t>
      </w:r>
      <w:r w:rsidR="00F05A2C">
        <w:rPr>
          <w:sz w:val="22"/>
          <w:szCs w:val="22"/>
        </w:rPr>
        <w:t xml:space="preserve">, as well as </w:t>
      </w:r>
      <w:r w:rsidR="00C84269">
        <w:rPr>
          <w:sz w:val="22"/>
          <w:szCs w:val="22"/>
        </w:rPr>
        <w:t xml:space="preserve">for </w:t>
      </w:r>
      <w:r w:rsidR="00D06B70">
        <w:rPr>
          <w:sz w:val="22"/>
          <w:szCs w:val="22"/>
        </w:rPr>
        <w:t xml:space="preserve">WQUW780 and </w:t>
      </w:r>
      <w:r w:rsidR="00F05A2C">
        <w:rPr>
          <w:sz w:val="22"/>
          <w:szCs w:val="22"/>
        </w:rPr>
        <w:t xml:space="preserve">the portions of the WQID629 and WQJW652 where no </w:t>
      </w:r>
      <w:r w:rsidR="00BC7831">
        <w:rPr>
          <w:sz w:val="22"/>
          <w:szCs w:val="22"/>
        </w:rPr>
        <w:t xml:space="preserve">actual </w:t>
      </w:r>
      <w:r w:rsidR="00F05A2C">
        <w:rPr>
          <w:sz w:val="22"/>
          <w:szCs w:val="22"/>
        </w:rPr>
        <w:t>service was provided</w:t>
      </w:r>
      <w:r w:rsidRPr="0056493A">
        <w:rPr>
          <w:sz w:val="22"/>
          <w:szCs w:val="22"/>
        </w:rPr>
        <w:t>.</w:t>
      </w:r>
      <w:r>
        <w:rPr>
          <w:rStyle w:val="FootnoteReference"/>
          <w:sz w:val="22"/>
          <w:szCs w:val="22"/>
        </w:rPr>
        <w:footnoteReference w:id="51"/>
      </w:r>
      <w:r w:rsidRPr="0056493A">
        <w:rPr>
          <w:sz w:val="22"/>
          <w:szCs w:val="22"/>
        </w:rPr>
        <w:t xml:space="preserve">  </w:t>
      </w:r>
      <w:r w:rsidRPr="00862428" w:rsidR="00DD0195">
        <w:rPr>
          <w:sz w:val="22"/>
          <w:szCs w:val="22"/>
        </w:rPr>
        <w:t>S</w:t>
      </w:r>
      <w:r w:rsidR="00DD0195">
        <w:rPr>
          <w:sz w:val="22"/>
          <w:szCs w:val="22"/>
        </w:rPr>
        <w:t>kybridge</w:t>
      </w:r>
      <w:r w:rsidRPr="0056493A" w:rsidR="00DD0195">
        <w:rPr>
          <w:sz w:val="22"/>
          <w:szCs w:val="22"/>
        </w:rPr>
        <w:t xml:space="preserve"> </w:t>
      </w:r>
      <w:r w:rsidRPr="0056493A">
        <w:rPr>
          <w:sz w:val="22"/>
          <w:szCs w:val="22"/>
        </w:rPr>
        <w:t xml:space="preserve">has not established that its failure to initiate </w:t>
      </w:r>
      <w:r w:rsidRPr="0056493A" w:rsidR="00974A90">
        <w:rPr>
          <w:sz w:val="22"/>
          <w:szCs w:val="22"/>
        </w:rPr>
        <w:t xml:space="preserve">service </w:t>
      </w:r>
      <w:r w:rsidRPr="0056493A">
        <w:rPr>
          <w:sz w:val="22"/>
          <w:szCs w:val="22"/>
        </w:rPr>
        <w:t xml:space="preserve">within the license term was due to circumstances beyond its control.  </w:t>
      </w:r>
      <w:r w:rsidR="0006024E">
        <w:rPr>
          <w:sz w:val="22"/>
          <w:szCs w:val="22"/>
        </w:rPr>
        <w:t>I</w:t>
      </w:r>
      <w:r w:rsidRPr="0056493A">
        <w:rPr>
          <w:sz w:val="22"/>
          <w:szCs w:val="22"/>
        </w:rPr>
        <w:t xml:space="preserve">nstead, its failure to initiate service was due to </w:t>
      </w:r>
      <w:r w:rsidRPr="0056493A" w:rsidR="00FC7024">
        <w:rPr>
          <w:sz w:val="22"/>
          <w:szCs w:val="22"/>
        </w:rPr>
        <w:t>voluntary business decisions</w:t>
      </w:r>
      <w:r w:rsidRPr="0056493A">
        <w:rPr>
          <w:sz w:val="22"/>
          <w:szCs w:val="22"/>
        </w:rPr>
        <w:t>.</w:t>
      </w:r>
      <w:r>
        <w:rPr>
          <w:rStyle w:val="FootnoteReference"/>
          <w:sz w:val="22"/>
          <w:szCs w:val="22"/>
        </w:rPr>
        <w:footnoteReference w:id="52"/>
      </w:r>
      <w:r w:rsidRPr="0056493A">
        <w:rPr>
          <w:sz w:val="22"/>
          <w:szCs w:val="22"/>
        </w:rPr>
        <w:t xml:space="preserve">  </w:t>
      </w:r>
      <w:r w:rsidRPr="0056493A" w:rsidR="00C9500E">
        <w:rPr>
          <w:sz w:val="22"/>
          <w:szCs w:val="22"/>
        </w:rPr>
        <w:t xml:space="preserve">In requesting relief from the substantial service </w:t>
      </w:r>
      <w:r w:rsidRPr="0056493A" w:rsidR="00E735BE">
        <w:rPr>
          <w:sz w:val="22"/>
          <w:szCs w:val="22"/>
        </w:rPr>
        <w:t>requirement</w:t>
      </w:r>
      <w:r w:rsidRPr="0056493A" w:rsidR="00C9500E">
        <w:rPr>
          <w:sz w:val="22"/>
          <w:szCs w:val="22"/>
        </w:rPr>
        <w:t xml:space="preserve">, </w:t>
      </w:r>
      <w:r w:rsidRPr="00862428" w:rsidR="00DD0195">
        <w:rPr>
          <w:sz w:val="22"/>
          <w:szCs w:val="22"/>
        </w:rPr>
        <w:t>S</w:t>
      </w:r>
      <w:r w:rsidR="00DD0195">
        <w:rPr>
          <w:sz w:val="22"/>
          <w:szCs w:val="22"/>
        </w:rPr>
        <w:t>kybridge</w:t>
      </w:r>
      <w:r w:rsidRPr="0056493A" w:rsidR="00DD0195">
        <w:rPr>
          <w:sz w:val="22"/>
          <w:szCs w:val="22"/>
        </w:rPr>
        <w:t xml:space="preserve"> </w:t>
      </w:r>
      <w:r w:rsidRPr="0056493A" w:rsidR="00C9500E">
        <w:rPr>
          <w:sz w:val="22"/>
          <w:szCs w:val="22"/>
        </w:rPr>
        <w:t xml:space="preserve">emphasizes </w:t>
      </w:r>
      <w:r w:rsidR="00096393">
        <w:rPr>
          <w:sz w:val="22"/>
          <w:szCs w:val="22"/>
        </w:rPr>
        <w:t xml:space="preserve">the </w:t>
      </w:r>
      <w:r w:rsidRPr="0056493A" w:rsidR="00C9500E">
        <w:rPr>
          <w:sz w:val="22"/>
          <w:szCs w:val="22"/>
        </w:rPr>
        <w:t>effort</w:t>
      </w:r>
      <w:r w:rsidRPr="0056493A" w:rsidR="00A13E71">
        <w:rPr>
          <w:sz w:val="22"/>
          <w:szCs w:val="22"/>
        </w:rPr>
        <w:t>s</w:t>
      </w:r>
      <w:r w:rsidRPr="0056493A" w:rsidR="00C9500E">
        <w:rPr>
          <w:sz w:val="22"/>
          <w:szCs w:val="22"/>
        </w:rPr>
        <w:t xml:space="preserve"> </w:t>
      </w:r>
      <w:r w:rsidR="00096393">
        <w:rPr>
          <w:sz w:val="22"/>
          <w:szCs w:val="22"/>
        </w:rPr>
        <w:t xml:space="preserve">of Havens-controlled entities </w:t>
      </w:r>
      <w:r w:rsidRPr="0056493A" w:rsidR="00C9500E">
        <w:rPr>
          <w:sz w:val="22"/>
          <w:szCs w:val="22"/>
        </w:rPr>
        <w:t>to clear site-based incumbents from its geographic service areas.</w:t>
      </w:r>
      <w:r>
        <w:rPr>
          <w:rStyle w:val="FootnoteReference"/>
          <w:sz w:val="22"/>
          <w:szCs w:val="22"/>
        </w:rPr>
        <w:footnoteReference w:id="53"/>
      </w:r>
      <w:r w:rsidRPr="0056493A" w:rsidR="00C9500E">
        <w:rPr>
          <w:sz w:val="22"/>
          <w:szCs w:val="22"/>
        </w:rPr>
        <w:t xml:space="preserve">  </w:t>
      </w:r>
      <w:r w:rsidR="00096393">
        <w:rPr>
          <w:sz w:val="22"/>
          <w:szCs w:val="22"/>
        </w:rPr>
        <w:t>Havens</w:t>
      </w:r>
      <w:r w:rsidRPr="0056493A" w:rsidR="00C9500E">
        <w:rPr>
          <w:sz w:val="22"/>
          <w:szCs w:val="22"/>
        </w:rPr>
        <w:t>, like other AMTS auction participants, was aware of the existence of those incumbents and the need to protect them from interference.</w:t>
      </w:r>
      <w:r>
        <w:rPr>
          <w:rStyle w:val="FootnoteReference"/>
          <w:sz w:val="22"/>
          <w:szCs w:val="22"/>
        </w:rPr>
        <w:footnoteReference w:id="54"/>
      </w:r>
      <w:r w:rsidRPr="0056493A" w:rsidR="00C9500E">
        <w:rPr>
          <w:sz w:val="22"/>
          <w:szCs w:val="22"/>
        </w:rPr>
        <w:t xml:space="preserve">  </w:t>
      </w:r>
      <w:r w:rsidR="00096393">
        <w:rPr>
          <w:sz w:val="22"/>
          <w:szCs w:val="22"/>
        </w:rPr>
        <w:t>Acquiring</w:t>
      </w:r>
      <w:r w:rsidRPr="0056493A" w:rsidR="00C9500E">
        <w:rPr>
          <w:sz w:val="22"/>
          <w:szCs w:val="22"/>
        </w:rPr>
        <w:t xml:space="preserve"> licenses </w:t>
      </w:r>
      <w:r w:rsidR="00B12E0B">
        <w:rPr>
          <w:sz w:val="22"/>
          <w:szCs w:val="22"/>
        </w:rPr>
        <w:t>that</w:t>
      </w:r>
      <w:r w:rsidRPr="0056493A" w:rsidR="00C9500E">
        <w:rPr>
          <w:sz w:val="22"/>
          <w:szCs w:val="22"/>
        </w:rPr>
        <w:t xml:space="preserve"> </w:t>
      </w:r>
      <w:r w:rsidRPr="00862428" w:rsidR="00DD0195">
        <w:rPr>
          <w:sz w:val="22"/>
          <w:szCs w:val="22"/>
        </w:rPr>
        <w:t>S</w:t>
      </w:r>
      <w:r w:rsidR="00DD0195">
        <w:rPr>
          <w:sz w:val="22"/>
          <w:szCs w:val="22"/>
        </w:rPr>
        <w:t>kybridge</w:t>
      </w:r>
      <w:r w:rsidRPr="0056493A" w:rsidR="00DD0195">
        <w:rPr>
          <w:sz w:val="22"/>
          <w:szCs w:val="22"/>
        </w:rPr>
        <w:t xml:space="preserve"> </w:t>
      </w:r>
      <w:r w:rsidRPr="0056493A" w:rsidR="00C9500E">
        <w:rPr>
          <w:sz w:val="22"/>
          <w:szCs w:val="22"/>
        </w:rPr>
        <w:t xml:space="preserve">knew </w:t>
      </w:r>
      <w:r w:rsidR="00B12E0B">
        <w:rPr>
          <w:sz w:val="22"/>
          <w:szCs w:val="22"/>
        </w:rPr>
        <w:t>to be encumbered with</w:t>
      </w:r>
      <w:r w:rsidRPr="0056493A" w:rsidR="00C9500E">
        <w:rPr>
          <w:sz w:val="22"/>
          <w:szCs w:val="22"/>
        </w:rPr>
        <w:t xml:space="preserve"> incumbent operations was its own </w:t>
      </w:r>
      <w:r w:rsidRPr="0056493A" w:rsidR="00AB01B1">
        <w:rPr>
          <w:sz w:val="22"/>
          <w:szCs w:val="22"/>
        </w:rPr>
        <w:t>choice</w:t>
      </w:r>
      <w:r w:rsidRPr="0056493A" w:rsidR="00C9500E">
        <w:rPr>
          <w:sz w:val="22"/>
          <w:szCs w:val="22"/>
        </w:rPr>
        <w:t xml:space="preserve">, as </w:t>
      </w:r>
      <w:r w:rsidRPr="0056493A" w:rsidR="00AB01B1">
        <w:rPr>
          <w:sz w:val="22"/>
          <w:szCs w:val="22"/>
        </w:rPr>
        <w:t>is</w:t>
      </w:r>
      <w:r w:rsidRPr="0056493A" w:rsidR="00035247">
        <w:rPr>
          <w:sz w:val="22"/>
          <w:szCs w:val="22"/>
        </w:rPr>
        <w:t xml:space="preserve"> a</w:t>
      </w:r>
      <w:r w:rsidRPr="0056493A" w:rsidR="00C9500E">
        <w:rPr>
          <w:sz w:val="22"/>
          <w:szCs w:val="22"/>
        </w:rPr>
        <w:t xml:space="preserve"> determination to seek to clear incumbents before initiating service.</w:t>
      </w:r>
      <w:r>
        <w:rPr>
          <w:rStyle w:val="FootnoteReference"/>
          <w:sz w:val="22"/>
          <w:szCs w:val="22"/>
        </w:rPr>
        <w:footnoteReference w:id="55"/>
      </w:r>
      <w:r w:rsidRPr="0056493A" w:rsidR="00EF1BC6">
        <w:rPr>
          <w:sz w:val="22"/>
          <w:szCs w:val="22"/>
        </w:rPr>
        <w:t xml:space="preserve"> </w:t>
      </w:r>
      <w:r w:rsidRPr="0056493A" w:rsidR="00C9500E">
        <w:rPr>
          <w:sz w:val="22"/>
          <w:szCs w:val="22"/>
        </w:rPr>
        <w:t xml:space="preserve"> </w:t>
      </w:r>
      <w:r w:rsidRPr="0056493A" w:rsidR="0006024E">
        <w:rPr>
          <w:sz w:val="22"/>
          <w:szCs w:val="22"/>
        </w:rPr>
        <w:t xml:space="preserve">We </w:t>
      </w:r>
      <w:r w:rsidR="00C84269">
        <w:rPr>
          <w:sz w:val="22"/>
          <w:szCs w:val="22"/>
        </w:rPr>
        <w:t xml:space="preserve">previously </w:t>
      </w:r>
      <w:r w:rsidRPr="0056493A" w:rsidR="0006024E">
        <w:rPr>
          <w:sz w:val="22"/>
          <w:szCs w:val="22"/>
        </w:rPr>
        <w:t xml:space="preserve">have denied extension requests by </w:t>
      </w:r>
      <w:r w:rsidRPr="00862428" w:rsidR="00DD0195">
        <w:rPr>
          <w:sz w:val="22"/>
          <w:szCs w:val="22"/>
        </w:rPr>
        <w:t>S</w:t>
      </w:r>
      <w:r w:rsidR="00DD0195">
        <w:rPr>
          <w:sz w:val="22"/>
          <w:szCs w:val="22"/>
        </w:rPr>
        <w:t>kybridge</w:t>
      </w:r>
      <w:r w:rsidRPr="0056493A" w:rsidR="00DD0195">
        <w:rPr>
          <w:sz w:val="22"/>
          <w:szCs w:val="22"/>
        </w:rPr>
        <w:t xml:space="preserve"> </w:t>
      </w:r>
      <w:r w:rsidRPr="0056493A" w:rsidR="0006024E">
        <w:rPr>
          <w:sz w:val="22"/>
          <w:szCs w:val="22"/>
        </w:rPr>
        <w:t>and its commonly owned affil</w:t>
      </w:r>
      <w:r w:rsidR="0006024E">
        <w:rPr>
          <w:sz w:val="22"/>
          <w:szCs w:val="22"/>
        </w:rPr>
        <w:t>iates based on similar showings</w:t>
      </w:r>
      <w:r w:rsidRPr="0056493A" w:rsidR="0006024E">
        <w:rPr>
          <w:sz w:val="22"/>
          <w:szCs w:val="22"/>
        </w:rPr>
        <w:t>.</w:t>
      </w:r>
      <w:r>
        <w:rPr>
          <w:rStyle w:val="FootnoteReference"/>
          <w:sz w:val="22"/>
          <w:szCs w:val="22"/>
        </w:rPr>
        <w:footnoteReference w:id="56"/>
      </w:r>
      <w:r w:rsidRPr="0056493A" w:rsidR="0006024E">
        <w:rPr>
          <w:sz w:val="22"/>
          <w:szCs w:val="22"/>
        </w:rPr>
        <w:t xml:space="preserve">  </w:t>
      </w:r>
      <w:r w:rsidRPr="0056493A" w:rsidR="00C9500E">
        <w:rPr>
          <w:sz w:val="22"/>
          <w:szCs w:val="22"/>
        </w:rPr>
        <w:t xml:space="preserve">In sum, </w:t>
      </w:r>
      <w:r w:rsidRPr="00862428" w:rsidR="00DD0195">
        <w:rPr>
          <w:sz w:val="22"/>
          <w:szCs w:val="22"/>
        </w:rPr>
        <w:t>S</w:t>
      </w:r>
      <w:r w:rsidR="00DD0195">
        <w:rPr>
          <w:sz w:val="22"/>
          <w:szCs w:val="22"/>
        </w:rPr>
        <w:t>kybridge</w:t>
      </w:r>
      <w:r w:rsidRPr="0056493A" w:rsidR="00035247">
        <w:rPr>
          <w:sz w:val="22"/>
          <w:szCs w:val="22"/>
        </w:rPr>
        <w:t xml:space="preserve">’s failure </w:t>
      </w:r>
      <w:r w:rsidRPr="0056493A" w:rsidR="00C9500E">
        <w:rPr>
          <w:sz w:val="22"/>
          <w:szCs w:val="22"/>
        </w:rPr>
        <w:t>to provide any service of its own is ascribable to its own business decisions, rather than circumstances beyond its control</w:t>
      </w:r>
      <w:r w:rsidRPr="0056493A" w:rsidR="00035247">
        <w:rPr>
          <w:sz w:val="22"/>
          <w:szCs w:val="22"/>
        </w:rPr>
        <w:t xml:space="preserve">, and </w:t>
      </w:r>
      <w:r w:rsidRPr="00862428" w:rsidR="00DD0195">
        <w:rPr>
          <w:sz w:val="22"/>
          <w:szCs w:val="22"/>
        </w:rPr>
        <w:t>S</w:t>
      </w:r>
      <w:r w:rsidR="00DD0195">
        <w:rPr>
          <w:sz w:val="22"/>
          <w:szCs w:val="22"/>
        </w:rPr>
        <w:t>kybridge</w:t>
      </w:r>
      <w:r w:rsidRPr="0056493A" w:rsidR="00DD0195">
        <w:rPr>
          <w:sz w:val="22"/>
          <w:szCs w:val="22"/>
        </w:rPr>
        <w:t xml:space="preserve"> </w:t>
      </w:r>
      <w:r w:rsidRPr="0056493A" w:rsidR="00035247">
        <w:rPr>
          <w:sz w:val="22"/>
          <w:szCs w:val="22"/>
        </w:rPr>
        <w:t xml:space="preserve">therefore is not </w:t>
      </w:r>
      <w:r w:rsidRPr="0056493A" w:rsidR="00AB01B1">
        <w:rPr>
          <w:sz w:val="22"/>
          <w:szCs w:val="22"/>
        </w:rPr>
        <w:t>eligible for</w:t>
      </w:r>
      <w:r w:rsidR="003E1D3B">
        <w:rPr>
          <w:sz w:val="22"/>
          <w:szCs w:val="22"/>
        </w:rPr>
        <w:t xml:space="preserve"> an extension under s</w:t>
      </w:r>
      <w:r w:rsidRPr="0056493A" w:rsidR="00035247">
        <w:rPr>
          <w:sz w:val="22"/>
          <w:szCs w:val="22"/>
        </w:rPr>
        <w:t>ection 1.946(e)</w:t>
      </w:r>
      <w:r w:rsidRPr="0056493A" w:rsidR="00E735BE">
        <w:rPr>
          <w:sz w:val="22"/>
          <w:szCs w:val="22"/>
        </w:rPr>
        <w:t>.</w:t>
      </w:r>
    </w:p>
    <w:p w:rsidR="001519AF" w:rsidRPr="00251A17" w:rsidP="00C52ECD">
      <w:pPr>
        <w:pStyle w:val="ParaNum"/>
        <w:numPr>
          <w:ilvl w:val="0"/>
          <w:numId w:val="7"/>
        </w:numPr>
        <w:tabs>
          <w:tab w:val="left" w:pos="1440"/>
        </w:tabs>
        <w:ind w:left="0" w:firstLine="720"/>
        <w:rPr>
          <w:sz w:val="22"/>
          <w:szCs w:val="22"/>
        </w:rPr>
      </w:pPr>
      <w:r w:rsidRPr="00251A17">
        <w:rPr>
          <w:sz w:val="22"/>
          <w:szCs w:val="22"/>
        </w:rPr>
        <w:t>For similar reasons, we see n</w:t>
      </w:r>
      <w:r w:rsidR="002F6C2B">
        <w:rPr>
          <w:sz w:val="22"/>
          <w:szCs w:val="22"/>
        </w:rPr>
        <w:t>o</w:t>
      </w:r>
      <w:r w:rsidRPr="00251A17">
        <w:rPr>
          <w:sz w:val="22"/>
          <w:szCs w:val="22"/>
        </w:rPr>
        <w:t xml:space="preserve"> justification to waive the substantial service deadline for the Auction </w:t>
      </w:r>
      <w:r w:rsidRPr="00251A17" w:rsidR="0035184A">
        <w:rPr>
          <w:sz w:val="22"/>
          <w:szCs w:val="22"/>
        </w:rPr>
        <w:t>5</w:t>
      </w:r>
      <w:r w:rsidRPr="00251A17">
        <w:rPr>
          <w:sz w:val="22"/>
          <w:szCs w:val="22"/>
        </w:rPr>
        <w:t>7 licenses</w:t>
      </w:r>
      <w:r w:rsidRPr="00251A17" w:rsidR="00DC1612">
        <w:rPr>
          <w:sz w:val="22"/>
          <w:szCs w:val="22"/>
        </w:rPr>
        <w:t xml:space="preserve"> for which </w:t>
      </w:r>
      <w:r w:rsidRPr="00251A17" w:rsidR="004D6845">
        <w:rPr>
          <w:sz w:val="22"/>
          <w:szCs w:val="22"/>
        </w:rPr>
        <w:t>no actual</w:t>
      </w:r>
      <w:r w:rsidRPr="00251A17" w:rsidR="00DC1612">
        <w:rPr>
          <w:sz w:val="22"/>
          <w:szCs w:val="22"/>
        </w:rPr>
        <w:t xml:space="preserve"> service has been demonstrated</w:t>
      </w:r>
      <w:r w:rsidRPr="00251A17">
        <w:rPr>
          <w:sz w:val="22"/>
          <w:szCs w:val="22"/>
        </w:rPr>
        <w:t>.</w:t>
      </w:r>
      <w:r>
        <w:rPr>
          <w:rStyle w:val="FootnoteReference"/>
          <w:sz w:val="22"/>
          <w:szCs w:val="22"/>
        </w:rPr>
        <w:footnoteReference w:id="57"/>
      </w:r>
      <w:r w:rsidRPr="00251A17">
        <w:rPr>
          <w:sz w:val="22"/>
          <w:szCs w:val="22"/>
        </w:rPr>
        <w:t xml:space="preserve">  </w:t>
      </w:r>
      <w:r w:rsidRPr="00862428" w:rsidR="00DD0195">
        <w:rPr>
          <w:sz w:val="22"/>
          <w:szCs w:val="22"/>
        </w:rPr>
        <w:t>S</w:t>
      </w:r>
      <w:r w:rsidR="00DD0195">
        <w:rPr>
          <w:sz w:val="22"/>
          <w:szCs w:val="22"/>
        </w:rPr>
        <w:t>kybridge</w:t>
      </w:r>
      <w:r w:rsidRPr="00251A17" w:rsidR="00DD0195">
        <w:rPr>
          <w:sz w:val="22"/>
          <w:szCs w:val="22"/>
        </w:rPr>
        <w:t xml:space="preserve"> </w:t>
      </w:r>
      <w:r w:rsidRPr="00251A17">
        <w:rPr>
          <w:sz w:val="22"/>
          <w:szCs w:val="22"/>
        </w:rPr>
        <w:t xml:space="preserve">has failed to establish that the underlying purpose of the rule imposing a substantial service requirement and deadline </w:t>
      </w:r>
      <w:r w:rsidRPr="00251A17">
        <w:rPr>
          <w:sz w:val="22"/>
          <w:szCs w:val="22"/>
        </w:rPr>
        <w:t>for AMTS licensees would not be served or would be frustrated</w:t>
      </w:r>
      <w:r w:rsidR="00B12E0B">
        <w:rPr>
          <w:sz w:val="22"/>
          <w:szCs w:val="22"/>
        </w:rPr>
        <w:t xml:space="preserve"> by application to the subject licenses</w:t>
      </w:r>
      <w:r w:rsidRPr="00251A17">
        <w:rPr>
          <w:sz w:val="22"/>
          <w:szCs w:val="22"/>
        </w:rPr>
        <w:t>.</w:t>
      </w:r>
      <w:r>
        <w:rPr>
          <w:rStyle w:val="FootnoteReference"/>
          <w:sz w:val="22"/>
          <w:szCs w:val="22"/>
        </w:rPr>
        <w:footnoteReference w:id="58"/>
      </w:r>
      <w:r w:rsidRPr="00251A17">
        <w:rPr>
          <w:sz w:val="22"/>
          <w:szCs w:val="22"/>
        </w:rPr>
        <w:t xml:space="preserve">  To the contrary, we find that granting waiver relief in these circumstances would undermine the rule by permitting a licensee to </w:t>
      </w:r>
      <w:r w:rsidR="000C1229">
        <w:rPr>
          <w:sz w:val="22"/>
          <w:szCs w:val="22"/>
        </w:rPr>
        <w:t>leave</w:t>
      </w:r>
      <w:r w:rsidRPr="00251A17">
        <w:rPr>
          <w:sz w:val="22"/>
          <w:szCs w:val="22"/>
        </w:rPr>
        <w:t xml:space="preserve"> spectrum </w:t>
      </w:r>
      <w:r w:rsidR="000C1229">
        <w:rPr>
          <w:sz w:val="22"/>
          <w:szCs w:val="22"/>
        </w:rPr>
        <w:t>un</w:t>
      </w:r>
      <w:r w:rsidRPr="00251A17">
        <w:rPr>
          <w:sz w:val="22"/>
          <w:szCs w:val="22"/>
        </w:rPr>
        <w:t>use</w:t>
      </w:r>
      <w:r w:rsidR="000C1229">
        <w:rPr>
          <w:sz w:val="22"/>
          <w:szCs w:val="22"/>
        </w:rPr>
        <w:t>d</w:t>
      </w:r>
      <w:r w:rsidRPr="00251A17">
        <w:rPr>
          <w:sz w:val="22"/>
          <w:szCs w:val="22"/>
        </w:rPr>
        <w:t xml:space="preserve"> for the entire </w:t>
      </w:r>
      <w:r w:rsidRPr="00251A17" w:rsidR="00AB01B1">
        <w:rPr>
          <w:sz w:val="22"/>
          <w:szCs w:val="22"/>
        </w:rPr>
        <w:t>ten</w:t>
      </w:r>
      <w:r w:rsidRPr="00251A17">
        <w:rPr>
          <w:sz w:val="22"/>
          <w:szCs w:val="22"/>
        </w:rPr>
        <w:t>-year lice</w:t>
      </w:r>
      <w:r w:rsidRPr="00251A17" w:rsidR="003E012D">
        <w:rPr>
          <w:sz w:val="22"/>
          <w:szCs w:val="22"/>
        </w:rPr>
        <w:t>nse term</w:t>
      </w:r>
      <w:r w:rsidRPr="00251A17" w:rsidR="001067A7">
        <w:rPr>
          <w:sz w:val="22"/>
          <w:szCs w:val="22"/>
        </w:rPr>
        <w:t>,</w:t>
      </w:r>
      <w:r w:rsidRPr="00251A17" w:rsidR="003E012D">
        <w:rPr>
          <w:sz w:val="22"/>
          <w:szCs w:val="22"/>
        </w:rPr>
        <w:t xml:space="preserve"> for reasons</w:t>
      </w:r>
      <w:r w:rsidRPr="00251A17" w:rsidR="001067A7">
        <w:rPr>
          <w:sz w:val="22"/>
          <w:szCs w:val="22"/>
        </w:rPr>
        <w:t xml:space="preserve"> within the licensee’s control</w:t>
      </w:r>
      <w:r w:rsidRPr="00251A17" w:rsidR="003E012D">
        <w:rPr>
          <w:sz w:val="22"/>
          <w:szCs w:val="22"/>
        </w:rPr>
        <w:t>.  Substantial service requirements “serve the important purpose of ensuring that scarce spectrum resources are put to use and deployed to serve all communities</w:t>
      </w:r>
      <w:r w:rsidRPr="00251A17">
        <w:rPr>
          <w:sz w:val="22"/>
          <w:szCs w:val="22"/>
        </w:rPr>
        <w:t>.</w:t>
      </w:r>
      <w:r w:rsidRPr="00251A17" w:rsidR="003E012D">
        <w:rPr>
          <w:sz w:val="22"/>
          <w:szCs w:val="22"/>
        </w:rPr>
        <w:t>”</w:t>
      </w:r>
      <w:r>
        <w:rPr>
          <w:rStyle w:val="FootnoteReference"/>
          <w:sz w:val="22"/>
          <w:szCs w:val="22"/>
        </w:rPr>
        <w:footnoteReference w:id="59"/>
      </w:r>
      <w:r w:rsidRPr="00251A17">
        <w:rPr>
          <w:sz w:val="22"/>
          <w:szCs w:val="22"/>
        </w:rPr>
        <w:t xml:space="preserve">  It would defeat the purpose of the rule to permit a licensee that has failed to </w:t>
      </w:r>
      <w:r w:rsidRPr="00251A17" w:rsidR="007B1D38">
        <w:rPr>
          <w:sz w:val="22"/>
          <w:szCs w:val="22"/>
        </w:rPr>
        <w:t xml:space="preserve">provide substantial service after ten years, </w:t>
      </w:r>
      <w:r w:rsidRPr="00251A17">
        <w:rPr>
          <w:sz w:val="22"/>
          <w:szCs w:val="22"/>
        </w:rPr>
        <w:t xml:space="preserve">based on </w:t>
      </w:r>
      <w:r w:rsidRPr="00251A17" w:rsidR="005F0ABE">
        <w:rPr>
          <w:sz w:val="22"/>
          <w:szCs w:val="22"/>
        </w:rPr>
        <w:t xml:space="preserve">voluntary </w:t>
      </w:r>
      <w:r w:rsidRPr="00251A17" w:rsidR="007B1D38">
        <w:rPr>
          <w:sz w:val="22"/>
          <w:szCs w:val="22"/>
        </w:rPr>
        <w:t xml:space="preserve">business </w:t>
      </w:r>
      <w:r w:rsidRPr="00251A17" w:rsidR="005F0ABE">
        <w:rPr>
          <w:sz w:val="22"/>
          <w:szCs w:val="22"/>
        </w:rPr>
        <w:t>decisions</w:t>
      </w:r>
      <w:r w:rsidRPr="00251A17" w:rsidR="007B1D38">
        <w:rPr>
          <w:sz w:val="22"/>
          <w:szCs w:val="22"/>
        </w:rPr>
        <w:t>,</w:t>
      </w:r>
      <w:r w:rsidRPr="00251A17">
        <w:rPr>
          <w:sz w:val="22"/>
          <w:szCs w:val="22"/>
        </w:rPr>
        <w:t xml:space="preserve"> to continue to hold the spectrum for an additional period</w:t>
      </w:r>
      <w:r w:rsidR="000C1229">
        <w:rPr>
          <w:sz w:val="22"/>
          <w:szCs w:val="22"/>
        </w:rPr>
        <w:t>.</w:t>
      </w:r>
      <w:r>
        <w:rPr>
          <w:rStyle w:val="FootnoteReference"/>
          <w:szCs w:val="22"/>
        </w:rPr>
        <w:footnoteReference w:id="60"/>
      </w:r>
    </w:p>
    <w:p w:rsidR="00530019" w:rsidP="00C52ECD">
      <w:pPr>
        <w:pStyle w:val="ParaNum"/>
        <w:numPr>
          <w:ilvl w:val="0"/>
          <w:numId w:val="7"/>
        </w:numPr>
        <w:tabs>
          <w:tab w:val="left" w:pos="1440"/>
        </w:tabs>
        <w:ind w:left="0" w:firstLine="720"/>
        <w:rPr>
          <w:sz w:val="22"/>
          <w:szCs w:val="22"/>
        </w:rPr>
      </w:pPr>
      <w:r>
        <w:rPr>
          <w:sz w:val="22"/>
          <w:szCs w:val="22"/>
        </w:rPr>
        <w:t>Nor do we find</w:t>
      </w:r>
      <w:r w:rsidRPr="00251A17" w:rsidR="001519AF">
        <w:rPr>
          <w:sz w:val="22"/>
          <w:szCs w:val="22"/>
        </w:rPr>
        <w:t xml:space="preserve"> that </w:t>
      </w:r>
      <w:r w:rsidRPr="00862428" w:rsidR="00DD0195">
        <w:rPr>
          <w:sz w:val="22"/>
          <w:szCs w:val="22"/>
        </w:rPr>
        <w:t>S</w:t>
      </w:r>
      <w:r w:rsidR="00DD0195">
        <w:rPr>
          <w:sz w:val="22"/>
          <w:szCs w:val="22"/>
        </w:rPr>
        <w:t>kybridge</w:t>
      </w:r>
      <w:r w:rsidRPr="00251A17" w:rsidR="00DD0195">
        <w:rPr>
          <w:sz w:val="22"/>
          <w:szCs w:val="22"/>
        </w:rPr>
        <w:t xml:space="preserve"> </w:t>
      </w:r>
      <w:r w:rsidRPr="00251A17" w:rsidR="001519AF">
        <w:rPr>
          <w:sz w:val="22"/>
          <w:szCs w:val="22"/>
        </w:rPr>
        <w:t xml:space="preserve">has demonstrated the existence of unique or unusual circumstances such that </w:t>
      </w:r>
      <w:r w:rsidRPr="0040065F" w:rsidR="001519AF">
        <w:t>application</w:t>
      </w:r>
      <w:r w:rsidRPr="00251A17" w:rsidR="001519AF">
        <w:rPr>
          <w:sz w:val="22"/>
          <w:szCs w:val="22"/>
        </w:rPr>
        <w:t xml:space="preserve"> of the substantial service deadline to it would be inequitable, unduly burdensome, or contrary to the public interest, or that </w:t>
      </w:r>
      <w:r w:rsidRPr="00862428" w:rsidR="00DD0195">
        <w:rPr>
          <w:sz w:val="22"/>
          <w:szCs w:val="22"/>
        </w:rPr>
        <w:t>S</w:t>
      </w:r>
      <w:r w:rsidR="00DD0195">
        <w:rPr>
          <w:sz w:val="22"/>
          <w:szCs w:val="22"/>
        </w:rPr>
        <w:t>kybridge</w:t>
      </w:r>
      <w:r w:rsidRPr="00251A17" w:rsidR="00DD0195">
        <w:rPr>
          <w:sz w:val="22"/>
          <w:szCs w:val="22"/>
        </w:rPr>
        <w:t xml:space="preserve"> </w:t>
      </w:r>
      <w:r w:rsidRPr="00251A17" w:rsidR="001519AF">
        <w:rPr>
          <w:sz w:val="22"/>
          <w:szCs w:val="22"/>
        </w:rPr>
        <w:t xml:space="preserve">has no reasonable alternative to requesting a waiver.  </w:t>
      </w:r>
      <w:r w:rsidRPr="00862428" w:rsidR="00DD0195">
        <w:rPr>
          <w:sz w:val="22"/>
          <w:szCs w:val="22"/>
        </w:rPr>
        <w:t>S</w:t>
      </w:r>
      <w:r w:rsidR="00DD0195">
        <w:rPr>
          <w:sz w:val="22"/>
          <w:szCs w:val="22"/>
        </w:rPr>
        <w:t>kybridge</w:t>
      </w:r>
      <w:r w:rsidRPr="00251A17" w:rsidR="001519AF">
        <w:rPr>
          <w:sz w:val="22"/>
          <w:szCs w:val="22"/>
        </w:rPr>
        <w:t xml:space="preserve">’s accumulation of what it deems a unique aggregation of spectrum resources does not justify its failure to put </w:t>
      </w:r>
      <w:r w:rsidR="00BC7831">
        <w:rPr>
          <w:sz w:val="22"/>
          <w:szCs w:val="22"/>
        </w:rPr>
        <w:t>its AMTS licenses</w:t>
      </w:r>
      <w:r w:rsidRPr="00251A17" w:rsidR="001519AF">
        <w:rPr>
          <w:sz w:val="22"/>
          <w:szCs w:val="22"/>
        </w:rPr>
        <w:t xml:space="preserve"> to actual use.</w:t>
      </w:r>
      <w:r>
        <w:rPr>
          <w:rStyle w:val="FootnoteReference"/>
          <w:szCs w:val="22"/>
        </w:rPr>
        <w:footnoteReference w:id="61"/>
      </w:r>
      <w:r w:rsidRPr="00251A17" w:rsidR="001519AF">
        <w:rPr>
          <w:sz w:val="22"/>
          <w:szCs w:val="22"/>
        </w:rPr>
        <w:t xml:space="preserve">  Nor do we see anything inequitable or unduly burdensome in applying the substantial service deadline to </w:t>
      </w:r>
      <w:r w:rsidRPr="00862428" w:rsidR="00DD0195">
        <w:rPr>
          <w:sz w:val="22"/>
          <w:szCs w:val="22"/>
        </w:rPr>
        <w:t>S</w:t>
      </w:r>
      <w:r w:rsidR="00DD0195">
        <w:rPr>
          <w:sz w:val="22"/>
          <w:szCs w:val="22"/>
        </w:rPr>
        <w:t>kybridge</w:t>
      </w:r>
      <w:r w:rsidRPr="00251A17" w:rsidR="001519AF">
        <w:rPr>
          <w:sz w:val="22"/>
          <w:szCs w:val="22"/>
        </w:rPr>
        <w:t xml:space="preserve">’s Auction 57 licenses, and </w:t>
      </w:r>
      <w:r w:rsidR="000714C7">
        <w:rPr>
          <w:sz w:val="22"/>
          <w:szCs w:val="22"/>
        </w:rPr>
        <w:t>nothing in the record suggests</w:t>
      </w:r>
      <w:r w:rsidRPr="00251A17" w:rsidR="001519AF">
        <w:rPr>
          <w:sz w:val="22"/>
          <w:szCs w:val="22"/>
        </w:rPr>
        <w:t xml:space="preserve"> that </w:t>
      </w:r>
      <w:r w:rsidRPr="00862428" w:rsidR="00DD0195">
        <w:rPr>
          <w:sz w:val="22"/>
          <w:szCs w:val="22"/>
        </w:rPr>
        <w:t>S</w:t>
      </w:r>
      <w:r w:rsidR="00DD0195">
        <w:rPr>
          <w:sz w:val="22"/>
          <w:szCs w:val="22"/>
        </w:rPr>
        <w:t xml:space="preserve">kybridge </w:t>
      </w:r>
      <w:r w:rsidR="00B12E0B">
        <w:rPr>
          <w:sz w:val="22"/>
          <w:szCs w:val="22"/>
        </w:rPr>
        <w:t>had no alternative</w:t>
      </w:r>
      <w:r w:rsidRPr="00251A17" w:rsidR="001519AF">
        <w:rPr>
          <w:sz w:val="22"/>
          <w:szCs w:val="22"/>
        </w:rPr>
        <w:t xml:space="preserve"> to seeking waiver relief</w:t>
      </w:r>
      <w:r w:rsidR="00B12E0B">
        <w:rPr>
          <w:sz w:val="22"/>
          <w:szCs w:val="22"/>
        </w:rPr>
        <w:t xml:space="preserve"> for these licenses</w:t>
      </w:r>
      <w:r w:rsidRPr="00251A17" w:rsidR="001519AF">
        <w:rPr>
          <w:sz w:val="22"/>
          <w:szCs w:val="22"/>
        </w:rPr>
        <w:t>.</w:t>
      </w:r>
      <w:r>
        <w:rPr>
          <w:rStyle w:val="FootnoteReference"/>
          <w:szCs w:val="22"/>
        </w:rPr>
        <w:footnoteReference w:id="62"/>
      </w:r>
      <w:r w:rsidRPr="00251A17" w:rsidR="001519AF">
        <w:rPr>
          <w:sz w:val="22"/>
          <w:szCs w:val="22"/>
        </w:rPr>
        <w:t xml:space="preserve">  </w:t>
      </w:r>
      <w:r w:rsidR="00C84269">
        <w:rPr>
          <w:sz w:val="22"/>
          <w:szCs w:val="22"/>
        </w:rPr>
        <w:t>Accordingly, w</w:t>
      </w:r>
      <w:r w:rsidRPr="00251A17" w:rsidR="00575A00">
        <w:rPr>
          <w:sz w:val="22"/>
          <w:szCs w:val="22"/>
        </w:rPr>
        <w:t>e deny the requests for an extension or waiver of the substantial service deadline for the Auction 57 licenses.</w:t>
      </w:r>
      <w:r w:rsidRPr="00251A17" w:rsidR="004F38FA">
        <w:rPr>
          <w:sz w:val="22"/>
          <w:szCs w:val="22"/>
        </w:rPr>
        <w:t xml:space="preserve">  We </w:t>
      </w:r>
      <w:r w:rsidR="00C84269">
        <w:rPr>
          <w:sz w:val="22"/>
          <w:szCs w:val="22"/>
        </w:rPr>
        <w:t xml:space="preserve">consequently </w:t>
      </w:r>
      <w:r>
        <w:rPr>
          <w:sz w:val="22"/>
          <w:szCs w:val="22"/>
        </w:rPr>
        <w:t xml:space="preserve">find that the licenses for </w:t>
      </w:r>
      <w:r w:rsidR="006C6501">
        <w:rPr>
          <w:sz w:val="22"/>
          <w:szCs w:val="22"/>
        </w:rPr>
        <w:t>s</w:t>
      </w:r>
      <w:r w:rsidRPr="00251A17" w:rsidR="004F38FA">
        <w:rPr>
          <w:sz w:val="22"/>
          <w:szCs w:val="22"/>
        </w:rPr>
        <w:t xml:space="preserve">tations WQJW653, WQJW655, WQJW656, WQJW657, WQNY434, WQOC595, </w:t>
      </w:r>
      <w:r w:rsidR="00AF0F8F">
        <w:rPr>
          <w:sz w:val="22"/>
          <w:szCs w:val="22"/>
        </w:rPr>
        <w:t xml:space="preserve">WQUW780, </w:t>
      </w:r>
      <w:r w:rsidRPr="00251A17" w:rsidR="004F38FA">
        <w:rPr>
          <w:sz w:val="22"/>
          <w:szCs w:val="22"/>
        </w:rPr>
        <w:t>WQVI210, and WQVR515</w:t>
      </w:r>
      <w:r w:rsidR="006C6501">
        <w:rPr>
          <w:sz w:val="22"/>
          <w:szCs w:val="22"/>
        </w:rPr>
        <w:t>, as well as the licenses for those portions of stations WQID629 and WQJW652 where no service was provided,</w:t>
      </w:r>
      <w:r w:rsidRPr="00251A17" w:rsidR="004F38FA">
        <w:rPr>
          <w:sz w:val="22"/>
          <w:szCs w:val="22"/>
        </w:rPr>
        <w:t xml:space="preserve"> have </w:t>
      </w:r>
      <w:r w:rsidRPr="00251A17" w:rsidR="00941565">
        <w:rPr>
          <w:sz w:val="22"/>
          <w:szCs w:val="22"/>
        </w:rPr>
        <w:t>terminated</w:t>
      </w:r>
      <w:r w:rsidRPr="00251A17" w:rsidR="004F38FA">
        <w:rPr>
          <w:sz w:val="22"/>
          <w:szCs w:val="22"/>
        </w:rPr>
        <w:t xml:space="preserve"> automatically, and we dismiss</w:t>
      </w:r>
      <w:r w:rsidR="00421C96">
        <w:rPr>
          <w:sz w:val="22"/>
          <w:szCs w:val="22"/>
        </w:rPr>
        <w:t xml:space="preserve"> as moot</w:t>
      </w:r>
      <w:r w:rsidRPr="00251A17" w:rsidR="004F38FA">
        <w:rPr>
          <w:sz w:val="22"/>
          <w:szCs w:val="22"/>
        </w:rPr>
        <w:t xml:space="preserve"> the applications seeking renewal of those licenses.</w:t>
      </w:r>
    </w:p>
    <w:p w:rsidR="00FF3F4D" w:rsidRPr="00530019" w:rsidP="00530019">
      <w:pPr>
        <w:pStyle w:val="Heading3"/>
        <w:rPr>
          <w:bCs/>
          <w:sz w:val="22"/>
        </w:rPr>
      </w:pPr>
      <w:r w:rsidRPr="00530019">
        <w:rPr>
          <w:bCs/>
          <w:sz w:val="22"/>
        </w:rPr>
        <w:t>Auction 61 Licenses</w:t>
      </w:r>
    </w:p>
    <w:p w:rsidR="00674CE1" w:rsidRPr="0028031E" w:rsidP="00C52ECD">
      <w:pPr>
        <w:pStyle w:val="ParaNum"/>
        <w:numPr>
          <w:ilvl w:val="0"/>
          <w:numId w:val="7"/>
        </w:numPr>
        <w:tabs>
          <w:tab w:val="left" w:pos="1440"/>
        </w:tabs>
        <w:ind w:left="0" w:firstLine="720"/>
        <w:rPr>
          <w:sz w:val="22"/>
          <w:szCs w:val="22"/>
        </w:rPr>
      </w:pPr>
      <w:r w:rsidRPr="0028031E">
        <w:rPr>
          <w:sz w:val="22"/>
          <w:szCs w:val="22"/>
        </w:rPr>
        <w:t xml:space="preserve">We deny </w:t>
      </w:r>
      <w:r w:rsidRPr="00862428" w:rsidR="00DD0195">
        <w:rPr>
          <w:sz w:val="22"/>
          <w:szCs w:val="22"/>
        </w:rPr>
        <w:t>S</w:t>
      </w:r>
      <w:r w:rsidR="00DD0195">
        <w:rPr>
          <w:sz w:val="22"/>
          <w:szCs w:val="22"/>
        </w:rPr>
        <w:t>kybridge</w:t>
      </w:r>
      <w:r w:rsidRPr="0040065F">
        <w:t>’s</w:t>
      </w:r>
      <w:r w:rsidRPr="0028031E">
        <w:rPr>
          <w:sz w:val="22"/>
          <w:szCs w:val="22"/>
        </w:rPr>
        <w:t xml:space="preserve"> request for an extension or waiver of the substantial service deadline for the five Auction 61 licenses</w:t>
      </w:r>
      <w:r w:rsidR="008D00E0">
        <w:rPr>
          <w:sz w:val="22"/>
          <w:szCs w:val="22"/>
        </w:rPr>
        <w:t xml:space="preserve"> at issue</w:t>
      </w:r>
      <w:r w:rsidRPr="0028031E">
        <w:rPr>
          <w:sz w:val="22"/>
          <w:szCs w:val="22"/>
        </w:rPr>
        <w:t xml:space="preserve">.  </w:t>
      </w:r>
      <w:r w:rsidRPr="00862428" w:rsidR="00DD0195">
        <w:rPr>
          <w:sz w:val="22"/>
          <w:szCs w:val="22"/>
        </w:rPr>
        <w:t>S</w:t>
      </w:r>
      <w:r w:rsidR="00DD0195">
        <w:rPr>
          <w:sz w:val="22"/>
          <w:szCs w:val="22"/>
        </w:rPr>
        <w:t>kybridge</w:t>
      </w:r>
      <w:r w:rsidRPr="0028031E" w:rsidR="00DD0195">
        <w:rPr>
          <w:sz w:val="22"/>
          <w:szCs w:val="22"/>
        </w:rPr>
        <w:t xml:space="preserve"> </w:t>
      </w:r>
      <w:r w:rsidRPr="0028031E" w:rsidR="00EF417C">
        <w:rPr>
          <w:sz w:val="22"/>
          <w:szCs w:val="22"/>
        </w:rPr>
        <w:t>argues that an extension is warranted because the inability of the Receiver to achieve substantial service with the Auction 61 licenses was caused by circumstances beyond the licensee’s control.</w:t>
      </w:r>
      <w:r>
        <w:rPr>
          <w:rStyle w:val="FootnoteReference"/>
          <w:sz w:val="22"/>
          <w:szCs w:val="22"/>
        </w:rPr>
        <w:footnoteReference w:id="63"/>
      </w:r>
      <w:r w:rsidRPr="0028031E" w:rsidR="00EF417C">
        <w:rPr>
          <w:sz w:val="22"/>
          <w:szCs w:val="22"/>
        </w:rPr>
        <w:t xml:space="preserve">  It explains</w:t>
      </w:r>
      <w:r w:rsidR="00C84269">
        <w:rPr>
          <w:sz w:val="22"/>
          <w:szCs w:val="22"/>
        </w:rPr>
        <w:t xml:space="preserve"> that</w:t>
      </w:r>
      <w:r w:rsidRPr="0028031E" w:rsidR="00EF417C">
        <w:rPr>
          <w:sz w:val="22"/>
          <w:szCs w:val="22"/>
        </w:rPr>
        <w:t>, “</w:t>
      </w:r>
      <w:r w:rsidR="00C84269">
        <w:rPr>
          <w:sz w:val="22"/>
          <w:szCs w:val="22"/>
        </w:rPr>
        <w:t>[</w:t>
      </w:r>
      <w:r w:rsidR="00C84269">
        <w:rPr>
          <w:sz w:val="22"/>
          <w:szCs w:val="22"/>
        </w:rPr>
        <w:t>i</w:t>
      </w:r>
      <w:r w:rsidR="00C84269">
        <w:rPr>
          <w:sz w:val="22"/>
          <w:szCs w:val="22"/>
        </w:rPr>
        <w:t>]</w:t>
      </w:r>
      <w:r w:rsidRPr="0028031E" w:rsidR="00EF417C">
        <w:rPr>
          <w:sz w:val="22"/>
          <w:szCs w:val="22"/>
        </w:rPr>
        <w:t>nstead</w:t>
      </w:r>
      <w:r w:rsidRPr="0028031E" w:rsidR="00EF417C">
        <w:rPr>
          <w:sz w:val="22"/>
          <w:szCs w:val="22"/>
        </w:rPr>
        <w:t xml:space="preserve"> of being able to devote her time to negotiating leases or sales of the licenses, the Receiver has been fully occupied with resolving the Receivership Entities’ existing disputes and defending the existence of the Receivership itself against Warren Havens.</w:t>
      </w:r>
      <w:r w:rsidRPr="0028031E">
        <w:rPr>
          <w:sz w:val="22"/>
          <w:szCs w:val="22"/>
        </w:rPr>
        <w:t>”</w:t>
      </w:r>
      <w:r>
        <w:rPr>
          <w:rStyle w:val="FootnoteReference"/>
          <w:sz w:val="22"/>
          <w:szCs w:val="22"/>
        </w:rPr>
        <w:footnoteReference w:id="64"/>
      </w:r>
      <w:r w:rsidRPr="0028031E" w:rsidR="00EF417C">
        <w:rPr>
          <w:sz w:val="22"/>
          <w:szCs w:val="22"/>
        </w:rPr>
        <w:t xml:space="preserve">  It cites </w:t>
      </w:r>
      <w:r w:rsidRPr="0028031E">
        <w:rPr>
          <w:sz w:val="22"/>
          <w:szCs w:val="22"/>
        </w:rPr>
        <w:t>an</w:t>
      </w:r>
      <w:r w:rsidRPr="0028031E" w:rsidR="00EF417C">
        <w:rPr>
          <w:sz w:val="22"/>
          <w:szCs w:val="22"/>
        </w:rPr>
        <w:t xml:space="preserve"> “unrelenting stream of litigation</w:t>
      </w:r>
      <w:r w:rsidRPr="0028031E">
        <w:rPr>
          <w:sz w:val="22"/>
          <w:szCs w:val="22"/>
        </w:rPr>
        <w:t xml:space="preserve"> [that] left the Receiver with little time and few resources to effectively market the lic</w:t>
      </w:r>
      <w:r w:rsidRPr="0028031E" w:rsidR="006F1C13">
        <w:rPr>
          <w:sz w:val="22"/>
          <w:szCs w:val="22"/>
        </w:rPr>
        <w:t>enses, despite her best efforts,</w:t>
      </w:r>
      <w:r w:rsidRPr="0028031E">
        <w:rPr>
          <w:sz w:val="22"/>
          <w:szCs w:val="22"/>
        </w:rPr>
        <w:t>”</w:t>
      </w:r>
      <w:r w:rsidRPr="0028031E" w:rsidR="006F1C13">
        <w:rPr>
          <w:sz w:val="22"/>
          <w:szCs w:val="22"/>
        </w:rPr>
        <w:t xml:space="preserve"> and</w:t>
      </w:r>
      <w:r w:rsidRPr="0028031E">
        <w:rPr>
          <w:sz w:val="22"/>
          <w:szCs w:val="22"/>
        </w:rPr>
        <w:t xml:space="preserve"> </w:t>
      </w:r>
      <w:r w:rsidR="00955C0F">
        <w:rPr>
          <w:sz w:val="22"/>
          <w:szCs w:val="22"/>
        </w:rPr>
        <w:t xml:space="preserve">it </w:t>
      </w:r>
      <w:r w:rsidRPr="0028031E">
        <w:rPr>
          <w:sz w:val="22"/>
          <w:szCs w:val="22"/>
        </w:rPr>
        <w:t xml:space="preserve">argues that </w:t>
      </w:r>
      <w:r w:rsidRPr="0028031E">
        <w:rPr>
          <w:sz w:val="22"/>
          <w:szCs w:val="22"/>
        </w:rPr>
        <w:t xml:space="preserve">a “short extension of the deadline to show substantial service on the Skybridge AMTS licenses would . . . allow </w:t>
      </w:r>
      <w:r w:rsidRPr="0028031E" w:rsidR="006F1C13">
        <w:rPr>
          <w:sz w:val="22"/>
          <w:szCs w:val="22"/>
        </w:rPr>
        <w:t>her</w:t>
      </w:r>
      <w:r w:rsidRPr="0028031E">
        <w:rPr>
          <w:sz w:val="22"/>
          <w:szCs w:val="22"/>
        </w:rPr>
        <w:t xml:space="preserve"> to complete her negotiations with potential buyers or lessees of the spectrum.”</w:t>
      </w:r>
      <w:r>
        <w:rPr>
          <w:rStyle w:val="FootnoteReference"/>
          <w:sz w:val="22"/>
          <w:szCs w:val="22"/>
        </w:rPr>
        <w:footnoteReference w:id="65"/>
      </w:r>
    </w:p>
    <w:p w:rsidR="001610C9" w:rsidP="00C52ECD">
      <w:pPr>
        <w:pStyle w:val="ParaNum"/>
        <w:numPr>
          <w:ilvl w:val="0"/>
          <w:numId w:val="7"/>
        </w:numPr>
        <w:tabs>
          <w:tab w:val="left" w:pos="1440"/>
        </w:tabs>
        <w:ind w:left="0" w:firstLine="720"/>
        <w:rPr>
          <w:sz w:val="22"/>
          <w:szCs w:val="22"/>
        </w:rPr>
      </w:pPr>
      <w:r w:rsidRPr="00C576F3">
        <w:rPr>
          <w:sz w:val="22"/>
          <w:szCs w:val="22"/>
        </w:rPr>
        <w:t xml:space="preserve">We </w:t>
      </w:r>
      <w:r w:rsidR="00945A41">
        <w:rPr>
          <w:sz w:val="22"/>
          <w:szCs w:val="22"/>
        </w:rPr>
        <w:t>conclude</w:t>
      </w:r>
      <w:r w:rsidRPr="00C576F3">
        <w:rPr>
          <w:sz w:val="22"/>
          <w:szCs w:val="22"/>
        </w:rPr>
        <w:t xml:space="preserve"> that an extension </w:t>
      </w:r>
      <w:r w:rsidRPr="00C576F3" w:rsidR="00F57CC4">
        <w:rPr>
          <w:sz w:val="22"/>
          <w:szCs w:val="22"/>
        </w:rPr>
        <w:t>i</w:t>
      </w:r>
      <w:r w:rsidRPr="00C576F3">
        <w:rPr>
          <w:sz w:val="22"/>
          <w:szCs w:val="22"/>
        </w:rPr>
        <w:t>s foreclosed by section 1.946(e)(3)</w:t>
      </w:r>
      <w:r w:rsidR="0039371E">
        <w:rPr>
          <w:sz w:val="22"/>
          <w:szCs w:val="22"/>
        </w:rPr>
        <w:t>, which, a</w:t>
      </w:r>
      <w:r w:rsidRPr="00C576F3">
        <w:rPr>
          <w:sz w:val="22"/>
          <w:szCs w:val="22"/>
        </w:rPr>
        <w:t xml:space="preserve">s noted, </w:t>
      </w:r>
      <w:r w:rsidRPr="00C576F3" w:rsidR="00F57CC4">
        <w:rPr>
          <w:sz w:val="22"/>
          <w:szCs w:val="22"/>
        </w:rPr>
        <w:t>specifies</w:t>
      </w:r>
      <w:r w:rsidRPr="00C576F3" w:rsidR="00FF75B3">
        <w:rPr>
          <w:sz w:val="22"/>
          <w:szCs w:val="22"/>
        </w:rPr>
        <w:t xml:space="preserve"> that “[e]</w:t>
      </w:r>
      <w:r w:rsidRPr="00C576F3" w:rsidR="00FF75B3">
        <w:rPr>
          <w:sz w:val="22"/>
          <w:szCs w:val="22"/>
        </w:rPr>
        <w:t>xtension</w:t>
      </w:r>
      <w:r w:rsidRPr="00C576F3" w:rsidR="00FF75B3">
        <w:rPr>
          <w:sz w:val="22"/>
          <w:szCs w:val="22"/>
        </w:rPr>
        <w:t xml:space="preserve"> requests will not be granted for failure to meet a construction or coverage deadline because the licensee undergoes a transfer of control or because the licensee intends to assign the authorization</w:t>
      </w:r>
      <w:r w:rsidR="00945A41">
        <w:rPr>
          <w:sz w:val="22"/>
          <w:szCs w:val="22"/>
        </w:rPr>
        <w:t xml:space="preserve"> [or] </w:t>
      </w:r>
      <w:r w:rsidRPr="00C576F3" w:rsidR="00945A41">
        <w:rPr>
          <w:sz w:val="22"/>
          <w:szCs w:val="22"/>
        </w:rPr>
        <w:t xml:space="preserve">solely to allow a transferee or assignee to complete facilities that the transferor </w:t>
      </w:r>
      <w:r w:rsidR="00945A41">
        <w:rPr>
          <w:sz w:val="22"/>
          <w:szCs w:val="22"/>
        </w:rPr>
        <w:t>or assignor failed to construct</w:t>
      </w:r>
      <w:r w:rsidRPr="00C576F3" w:rsidR="00FF75B3">
        <w:rPr>
          <w:sz w:val="22"/>
          <w:szCs w:val="22"/>
        </w:rPr>
        <w:t>.</w:t>
      </w:r>
      <w:r w:rsidRPr="00C576F3" w:rsidR="00F57CC4">
        <w:rPr>
          <w:sz w:val="22"/>
          <w:szCs w:val="22"/>
        </w:rPr>
        <w:t>”</w:t>
      </w:r>
      <w:r>
        <w:rPr>
          <w:rStyle w:val="FootnoteReference"/>
          <w:sz w:val="22"/>
          <w:szCs w:val="22"/>
        </w:rPr>
        <w:footnoteReference w:id="66"/>
      </w:r>
      <w:r w:rsidRPr="00C576F3" w:rsidR="00FF75B3">
        <w:rPr>
          <w:sz w:val="22"/>
          <w:szCs w:val="22"/>
        </w:rPr>
        <w:t xml:space="preserve">  </w:t>
      </w:r>
      <w:r w:rsidR="00945A41">
        <w:rPr>
          <w:sz w:val="22"/>
          <w:szCs w:val="22"/>
        </w:rPr>
        <w:t>T</w:t>
      </w:r>
      <w:r w:rsidRPr="00C576F3" w:rsidR="008509CE">
        <w:rPr>
          <w:sz w:val="22"/>
          <w:szCs w:val="22"/>
        </w:rPr>
        <w:t>h</w:t>
      </w:r>
      <w:r w:rsidR="00AA7803">
        <w:rPr>
          <w:sz w:val="22"/>
          <w:szCs w:val="22"/>
        </w:rPr>
        <w:t>ese reasons</w:t>
      </w:r>
      <w:r w:rsidRPr="00C576F3" w:rsidR="008509CE">
        <w:rPr>
          <w:sz w:val="22"/>
          <w:szCs w:val="22"/>
        </w:rPr>
        <w:t xml:space="preserve"> </w:t>
      </w:r>
      <w:r w:rsidR="00AA7803">
        <w:rPr>
          <w:sz w:val="22"/>
          <w:szCs w:val="22"/>
        </w:rPr>
        <w:t xml:space="preserve">are </w:t>
      </w:r>
      <w:r w:rsidRPr="00C576F3" w:rsidR="008509CE">
        <w:rPr>
          <w:sz w:val="22"/>
          <w:szCs w:val="22"/>
        </w:rPr>
        <w:t xml:space="preserve">precisely why </w:t>
      </w:r>
      <w:r w:rsidRPr="00862428" w:rsidR="00DD0195">
        <w:rPr>
          <w:sz w:val="22"/>
          <w:szCs w:val="22"/>
        </w:rPr>
        <w:t>S</w:t>
      </w:r>
      <w:r w:rsidR="00DD0195">
        <w:rPr>
          <w:sz w:val="22"/>
          <w:szCs w:val="22"/>
        </w:rPr>
        <w:t>kybridge</w:t>
      </w:r>
      <w:r w:rsidRPr="00C576F3" w:rsidR="00DD0195">
        <w:rPr>
          <w:sz w:val="22"/>
          <w:szCs w:val="22"/>
        </w:rPr>
        <w:t xml:space="preserve"> </w:t>
      </w:r>
      <w:r w:rsidRPr="00C576F3" w:rsidR="008509CE">
        <w:rPr>
          <w:sz w:val="22"/>
          <w:szCs w:val="22"/>
        </w:rPr>
        <w:t xml:space="preserve">seeks an extension.  </w:t>
      </w:r>
      <w:r>
        <w:rPr>
          <w:sz w:val="22"/>
          <w:szCs w:val="22"/>
        </w:rPr>
        <w:t xml:space="preserve">In addition, </w:t>
      </w:r>
      <w:r w:rsidRPr="00C576F3">
        <w:rPr>
          <w:sz w:val="22"/>
          <w:szCs w:val="22"/>
        </w:rPr>
        <w:t xml:space="preserve">we are not persuaded that an extension is warranted based on circumstances beyond the licensee’s control.  </w:t>
      </w:r>
      <w:r w:rsidR="006F1C13">
        <w:rPr>
          <w:sz w:val="22"/>
          <w:szCs w:val="22"/>
        </w:rPr>
        <w:t>T</w:t>
      </w:r>
      <w:r>
        <w:rPr>
          <w:sz w:val="22"/>
          <w:szCs w:val="22"/>
        </w:rPr>
        <w:t xml:space="preserve">he Bureau’s Mobility Division (Division) </w:t>
      </w:r>
      <w:r w:rsidR="008313C3">
        <w:rPr>
          <w:sz w:val="22"/>
          <w:szCs w:val="22"/>
        </w:rPr>
        <w:t>previously c</w:t>
      </w:r>
      <w:r w:rsidR="006F1C13">
        <w:rPr>
          <w:sz w:val="22"/>
          <w:szCs w:val="22"/>
        </w:rPr>
        <w:t xml:space="preserve">onsidered and </w:t>
      </w:r>
      <w:r>
        <w:rPr>
          <w:sz w:val="22"/>
          <w:szCs w:val="22"/>
        </w:rPr>
        <w:t xml:space="preserve">rejected the argument that </w:t>
      </w:r>
      <w:r w:rsidRPr="001610C9">
        <w:rPr>
          <w:sz w:val="22"/>
          <w:szCs w:val="22"/>
        </w:rPr>
        <w:t xml:space="preserve">ongoing litigation and </w:t>
      </w:r>
      <w:r w:rsidR="00B61982">
        <w:rPr>
          <w:sz w:val="22"/>
          <w:szCs w:val="22"/>
        </w:rPr>
        <w:t>related</w:t>
      </w:r>
      <w:r w:rsidRPr="001610C9">
        <w:rPr>
          <w:sz w:val="22"/>
          <w:szCs w:val="22"/>
        </w:rPr>
        <w:t xml:space="preserve"> hindrances to the Receiver’s discharge of her responsibilities constitute unique and challenging circumstances beyond the Receiver’s control that justify granting either an extension of the construction deadline or a waiver of the automatic termination provision where a licensee fails to meet coverage requirements</w:t>
      </w:r>
      <w:r w:rsidR="006F1C13">
        <w:rPr>
          <w:sz w:val="22"/>
          <w:szCs w:val="22"/>
        </w:rPr>
        <w:t xml:space="preserve"> with respect to other licenses formerly controlled by Havens</w:t>
      </w:r>
      <w:r w:rsidRPr="001610C9">
        <w:rPr>
          <w:sz w:val="22"/>
          <w:szCs w:val="22"/>
        </w:rPr>
        <w:t>.</w:t>
      </w:r>
      <w:r>
        <w:rPr>
          <w:rStyle w:val="FootnoteReference"/>
          <w:sz w:val="22"/>
        </w:rPr>
        <w:footnoteReference w:id="67"/>
      </w:r>
      <w:r>
        <w:rPr>
          <w:sz w:val="22"/>
          <w:szCs w:val="22"/>
        </w:rPr>
        <w:t xml:space="preserve">  We </w:t>
      </w:r>
      <w:r w:rsidR="005D625D">
        <w:rPr>
          <w:sz w:val="22"/>
          <w:szCs w:val="22"/>
        </w:rPr>
        <w:t>adopt by reference</w:t>
      </w:r>
      <w:r>
        <w:rPr>
          <w:sz w:val="22"/>
          <w:szCs w:val="22"/>
        </w:rPr>
        <w:t xml:space="preserve"> that analysis here.</w:t>
      </w:r>
    </w:p>
    <w:p w:rsidR="00985D63" w:rsidRPr="00124321" w:rsidP="00C52ECD">
      <w:pPr>
        <w:pStyle w:val="ParaNum"/>
        <w:numPr>
          <w:ilvl w:val="0"/>
          <w:numId w:val="7"/>
        </w:numPr>
        <w:tabs>
          <w:tab w:val="left" w:pos="1440"/>
        </w:tabs>
        <w:ind w:left="0" w:firstLine="720"/>
        <w:rPr>
          <w:sz w:val="22"/>
          <w:szCs w:val="22"/>
        </w:rPr>
      </w:pPr>
      <w:r w:rsidRPr="00862428">
        <w:rPr>
          <w:sz w:val="22"/>
          <w:szCs w:val="22"/>
        </w:rPr>
        <w:t>S</w:t>
      </w:r>
      <w:r>
        <w:rPr>
          <w:sz w:val="22"/>
          <w:szCs w:val="22"/>
        </w:rPr>
        <w:t xml:space="preserve">kybridge </w:t>
      </w:r>
      <w:r w:rsidR="00C576F3">
        <w:rPr>
          <w:sz w:val="22"/>
          <w:szCs w:val="22"/>
        </w:rPr>
        <w:t xml:space="preserve">also argues </w:t>
      </w:r>
      <w:r w:rsidR="00D82ED3">
        <w:rPr>
          <w:sz w:val="22"/>
          <w:szCs w:val="22"/>
        </w:rPr>
        <w:t xml:space="preserve">that </w:t>
      </w:r>
      <w:r w:rsidRPr="00EF417C" w:rsidR="00D0312A">
        <w:rPr>
          <w:sz w:val="22"/>
          <w:szCs w:val="22"/>
        </w:rPr>
        <w:t>permitting the Receiver’s marketing plan to go forward</w:t>
      </w:r>
      <w:r w:rsidR="00D0312A">
        <w:rPr>
          <w:sz w:val="22"/>
          <w:szCs w:val="22"/>
        </w:rPr>
        <w:t xml:space="preserve"> would better serve the public interest </w:t>
      </w:r>
      <w:r w:rsidR="00124321">
        <w:rPr>
          <w:sz w:val="22"/>
          <w:szCs w:val="22"/>
        </w:rPr>
        <w:t xml:space="preserve">and </w:t>
      </w:r>
      <w:r w:rsidRPr="005D625D" w:rsidR="00124321">
        <w:rPr>
          <w:sz w:val="22"/>
          <w:szCs w:val="22"/>
        </w:rPr>
        <w:t>the</w:t>
      </w:r>
      <w:r w:rsidR="00124321">
        <w:rPr>
          <w:sz w:val="22"/>
          <w:szCs w:val="22"/>
        </w:rPr>
        <w:t xml:space="preserve"> </w:t>
      </w:r>
      <w:r w:rsidR="00D82ED3">
        <w:rPr>
          <w:sz w:val="22"/>
          <w:szCs w:val="22"/>
        </w:rPr>
        <w:t xml:space="preserve">rule’s </w:t>
      </w:r>
      <w:r w:rsidR="00124321">
        <w:rPr>
          <w:sz w:val="22"/>
          <w:szCs w:val="22"/>
        </w:rPr>
        <w:t>purpose by</w:t>
      </w:r>
      <w:r w:rsidR="00D0312A">
        <w:rPr>
          <w:sz w:val="22"/>
          <w:szCs w:val="22"/>
        </w:rPr>
        <w:t xml:space="preserve"> putting the spectrum to use</w:t>
      </w:r>
      <w:r w:rsidR="00124321">
        <w:rPr>
          <w:sz w:val="22"/>
          <w:szCs w:val="22"/>
        </w:rPr>
        <w:t xml:space="preserve"> sooner</w:t>
      </w:r>
      <w:r w:rsidR="00D82ED3">
        <w:rPr>
          <w:sz w:val="22"/>
          <w:szCs w:val="22"/>
        </w:rPr>
        <w:t xml:space="preserve"> than terminating the licenses and having the spectrum revert to the Commission for re-auction, which</w:t>
      </w:r>
      <w:r w:rsidR="00AA7803">
        <w:rPr>
          <w:sz w:val="22"/>
          <w:szCs w:val="22"/>
        </w:rPr>
        <w:t>, it says,</w:t>
      </w:r>
      <w:r w:rsidR="00D82ED3">
        <w:rPr>
          <w:sz w:val="22"/>
          <w:szCs w:val="22"/>
        </w:rPr>
        <w:t xml:space="preserve"> </w:t>
      </w:r>
      <w:r w:rsidRPr="00EF417C" w:rsidR="00D82ED3">
        <w:rPr>
          <w:sz w:val="22"/>
          <w:szCs w:val="22"/>
        </w:rPr>
        <w:t>will be a time- and resource-consuming process</w:t>
      </w:r>
      <w:r w:rsidRPr="00EF417C" w:rsidR="00C576F3">
        <w:rPr>
          <w:sz w:val="22"/>
          <w:szCs w:val="22"/>
        </w:rPr>
        <w:t>.</w:t>
      </w:r>
      <w:r>
        <w:rPr>
          <w:rStyle w:val="FootnoteReference"/>
          <w:sz w:val="22"/>
          <w:szCs w:val="22"/>
        </w:rPr>
        <w:footnoteReference w:id="68"/>
      </w:r>
      <w:r w:rsidRPr="00EF417C" w:rsidR="00C576F3">
        <w:rPr>
          <w:sz w:val="22"/>
          <w:szCs w:val="22"/>
        </w:rPr>
        <w:t xml:space="preserve">  </w:t>
      </w:r>
      <w:r w:rsidRPr="00124321" w:rsidR="007D7005">
        <w:rPr>
          <w:sz w:val="22"/>
          <w:szCs w:val="22"/>
        </w:rPr>
        <w:t xml:space="preserve">Even if we </w:t>
      </w:r>
      <w:r w:rsidR="001E7FF2">
        <w:rPr>
          <w:sz w:val="22"/>
          <w:szCs w:val="22"/>
        </w:rPr>
        <w:t xml:space="preserve">were to </w:t>
      </w:r>
      <w:r w:rsidRPr="00124321" w:rsidR="007D7005">
        <w:rPr>
          <w:sz w:val="22"/>
          <w:szCs w:val="22"/>
        </w:rPr>
        <w:t>accept th</w:t>
      </w:r>
      <w:r w:rsidR="00CB771E">
        <w:rPr>
          <w:sz w:val="22"/>
          <w:szCs w:val="22"/>
        </w:rPr>
        <w:t>e</w:t>
      </w:r>
      <w:r w:rsidR="001E7FF2">
        <w:rPr>
          <w:sz w:val="22"/>
          <w:szCs w:val="22"/>
        </w:rPr>
        <w:t xml:space="preserve"> argument</w:t>
      </w:r>
      <w:r w:rsidRPr="00124321" w:rsidR="007D7005">
        <w:rPr>
          <w:sz w:val="22"/>
          <w:szCs w:val="22"/>
        </w:rPr>
        <w:t xml:space="preserve"> </w:t>
      </w:r>
      <w:r w:rsidRPr="00124321" w:rsidR="00CB771E">
        <w:rPr>
          <w:sz w:val="22"/>
          <w:szCs w:val="22"/>
        </w:rPr>
        <w:t xml:space="preserve">that </w:t>
      </w:r>
      <w:r w:rsidR="00955C0F">
        <w:rPr>
          <w:sz w:val="22"/>
          <w:szCs w:val="22"/>
        </w:rPr>
        <w:t xml:space="preserve">grant of </w:t>
      </w:r>
      <w:r w:rsidRPr="00124321" w:rsidR="00CB771E">
        <w:rPr>
          <w:sz w:val="22"/>
          <w:szCs w:val="22"/>
        </w:rPr>
        <w:t xml:space="preserve">a waiver </w:t>
      </w:r>
      <w:r w:rsidR="001E7FF2">
        <w:rPr>
          <w:sz w:val="22"/>
          <w:szCs w:val="22"/>
        </w:rPr>
        <w:t xml:space="preserve">here </w:t>
      </w:r>
      <w:r w:rsidRPr="00124321" w:rsidR="00CB771E">
        <w:rPr>
          <w:sz w:val="22"/>
          <w:szCs w:val="22"/>
        </w:rPr>
        <w:t xml:space="preserve">would allow the Auction 61 licenses to be put to good use </w:t>
      </w:r>
      <w:r w:rsidR="001E7FF2">
        <w:rPr>
          <w:sz w:val="22"/>
          <w:szCs w:val="22"/>
        </w:rPr>
        <w:t xml:space="preserve">sooner </w:t>
      </w:r>
      <w:r w:rsidRPr="00124321" w:rsidR="00CB771E">
        <w:rPr>
          <w:sz w:val="22"/>
          <w:szCs w:val="22"/>
        </w:rPr>
        <w:t>than would a waiver denial</w:t>
      </w:r>
      <w:r w:rsidRPr="00124321" w:rsidR="007D7005">
        <w:rPr>
          <w:sz w:val="22"/>
          <w:szCs w:val="22"/>
        </w:rPr>
        <w:t xml:space="preserve">, </w:t>
      </w:r>
      <w:r w:rsidR="001E7FF2">
        <w:rPr>
          <w:sz w:val="22"/>
          <w:szCs w:val="22"/>
        </w:rPr>
        <w:t xml:space="preserve">that, by itself, </w:t>
      </w:r>
      <w:r w:rsidRPr="00124321" w:rsidR="007D7005">
        <w:rPr>
          <w:sz w:val="22"/>
          <w:szCs w:val="22"/>
        </w:rPr>
        <w:t xml:space="preserve">does not </w:t>
      </w:r>
      <w:r w:rsidR="001E7FF2">
        <w:rPr>
          <w:sz w:val="22"/>
          <w:szCs w:val="22"/>
        </w:rPr>
        <w:t xml:space="preserve">outweigh </w:t>
      </w:r>
      <w:r w:rsidR="004B29B2">
        <w:rPr>
          <w:sz w:val="22"/>
          <w:szCs w:val="22"/>
        </w:rPr>
        <w:t xml:space="preserve">broader </w:t>
      </w:r>
      <w:r w:rsidRPr="00124321" w:rsidR="007D7005">
        <w:rPr>
          <w:sz w:val="22"/>
          <w:szCs w:val="22"/>
        </w:rPr>
        <w:t xml:space="preserve">public interest </w:t>
      </w:r>
      <w:r w:rsidR="001E7FF2">
        <w:rPr>
          <w:sz w:val="22"/>
          <w:szCs w:val="22"/>
        </w:rPr>
        <w:t>considerations</w:t>
      </w:r>
      <w:r w:rsidRPr="00124321" w:rsidR="007D7005">
        <w:rPr>
          <w:sz w:val="22"/>
          <w:szCs w:val="22"/>
        </w:rPr>
        <w:t xml:space="preserve">.  </w:t>
      </w:r>
      <w:r w:rsidR="00CB771E">
        <w:rPr>
          <w:sz w:val="22"/>
          <w:szCs w:val="22"/>
        </w:rPr>
        <w:t xml:space="preserve">Such an </w:t>
      </w:r>
      <w:r w:rsidRPr="00124321" w:rsidR="00FF23F1">
        <w:rPr>
          <w:sz w:val="22"/>
          <w:szCs w:val="22"/>
        </w:rPr>
        <w:t xml:space="preserve">argument could be </w:t>
      </w:r>
      <w:r w:rsidR="00CB771E">
        <w:rPr>
          <w:sz w:val="22"/>
          <w:szCs w:val="22"/>
        </w:rPr>
        <w:t>made</w:t>
      </w:r>
      <w:r w:rsidRPr="00124321" w:rsidR="00FF23F1">
        <w:rPr>
          <w:sz w:val="22"/>
          <w:szCs w:val="22"/>
        </w:rPr>
        <w:t xml:space="preserve"> by almost any licensee that failed to timely meet the substantial service requirement but </w:t>
      </w:r>
      <w:r w:rsidR="00CB771E">
        <w:rPr>
          <w:sz w:val="22"/>
          <w:szCs w:val="22"/>
        </w:rPr>
        <w:t>claims</w:t>
      </w:r>
      <w:r w:rsidRPr="00124321" w:rsidR="007D7005">
        <w:rPr>
          <w:sz w:val="22"/>
          <w:szCs w:val="22"/>
        </w:rPr>
        <w:t xml:space="preserve"> </w:t>
      </w:r>
      <w:r w:rsidRPr="00124321" w:rsidR="00FF23F1">
        <w:rPr>
          <w:sz w:val="22"/>
          <w:szCs w:val="22"/>
        </w:rPr>
        <w:t xml:space="preserve">that it (or an assignee or lessee) could meet the </w:t>
      </w:r>
      <w:r w:rsidR="00CB771E">
        <w:rPr>
          <w:sz w:val="22"/>
          <w:szCs w:val="22"/>
        </w:rPr>
        <w:t>construction</w:t>
      </w:r>
      <w:r w:rsidRPr="00124321" w:rsidR="00FF23F1">
        <w:rPr>
          <w:sz w:val="22"/>
          <w:szCs w:val="22"/>
        </w:rPr>
        <w:t xml:space="preserve"> requirement with some additional time, </w:t>
      </w:r>
      <w:r w:rsidRPr="00124321" w:rsidR="00210205">
        <w:rPr>
          <w:sz w:val="22"/>
          <w:szCs w:val="22"/>
        </w:rPr>
        <w:t>so long as that</w:t>
      </w:r>
      <w:r w:rsidRPr="00124321" w:rsidR="00FF23F1">
        <w:rPr>
          <w:sz w:val="22"/>
          <w:szCs w:val="22"/>
        </w:rPr>
        <w:t xml:space="preserve"> additional time is less than the time that </w:t>
      </w:r>
      <w:r w:rsidR="00AA7803">
        <w:rPr>
          <w:sz w:val="22"/>
          <w:szCs w:val="22"/>
        </w:rPr>
        <w:t xml:space="preserve">the </w:t>
      </w:r>
      <w:r w:rsidRPr="00124321" w:rsidR="00FF23F1">
        <w:rPr>
          <w:sz w:val="22"/>
          <w:szCs w:val="22"/>
        </w:rPr>
        <w:t>Commission</w:t>
      </w:r>
      <w:r w:rsidR="00AA7803">
        <w:rPr>
          <w:sz w:val="22"/>
          <w:szCs w:val="22"/>
        </w:rPr>
        <w:t>’s</w:t>
      </w:r>
      <w:r w:rsidRPr="00124321" w:rsidR="00FF23F1">
        <w:rPr>
          <w:sz w:val="22"/>
          <w:szCs w:val="22"/>
        </w:rPr>
        <w:t xml:space="preserve"> recovery and re-auctioning of the spectrum </w:t>
      </w:r>
      <w:r w:rsidR="00CB771E">
        <w:rPr>
          <w:sz w:val="22"/>
          <w:szCs w:val="22"/>
        </w:rPr>
        <w:t>might</w:t>
      </w:r>
      <w:r w:rsidRPr="00124321" w:rsidR="00FF23F1">
        <w:rPr>
          <w:sz w:val="22"/>
          <w:szCs w:val="22"/>
        </w:rPr>
        <w:t xml:space="preserve"> take.</w:t>
      </w:r>
      <w:r>
        <w:rPr>
          <w:rStyle w:val="FootnoteReference"/>
          <w:sz w:val="22"/>
          <w:szCs w:val="22"/>
        </w:rPr>
        <w:footnoteReference w:id="69"/>
      </w:r>
      <w:r w:rsidRPr="00124321" w:rsidR="00FF23F1">
        <w:rPr>
          <w:sz w:val="22"/>
          <w:szCs w:val="22"/>
        </w:rPr>
        <w:t xml:space="preserve">  </w:t>
      </w:r>
      <w:r w:rsidR="00CB771E">
        <w:rPr>
          <w:sz w:val="22"/>
          <w:szCs w:val="22"/>
        </w:rPr>
        <w:t>Granting a waiver on such grounds</w:t>
      </w:r>
      <w:r w:rsidRPr="00124321" w:rsidR="00FF23F1">
        <w:rPr>
          <w:sz w:val="22"/>
          <w:szCs w:val="22"/>
        </w:rPr>
        <w:t xml:space="preserve"> would </w:t>
      </w:r>
      <w:r w:rsidR="004B29B2">
        <w:rPr>
          <w:sz w:val="22"/>
          <w:szCs w:val="22"/>
        </w:rPr>
        <w:t xml:space="preserve">undermine </w:t>
      </w:r>
      <w:r w:rsidRPr="00124321" w:rsidR="00FF23F1">
        <w:rPr>
          <w:sz w:val="22"/>
          <w:szCs w:val="22"/>
        </w:rPr>
        <w:t>the substantial service requirement</w:t>
      </w:r>
      <w:r w:rsidR="004B29B2">
        <w:rPr>
          <w:sz w:val="22"/>
          <w:szCs w:val="22"/>
        </w:rPr>
        <w:t>’s</w:t>
      </w:r>
      <w:r w:rsidRPr="00124321" w:rsidR="00FF23F1">
        <w:rPr>
          <w:sz w:val="22"/>
          <w:szCs w:val="22"/>
        </w:rPr>
        <w:t xml:space="preserve"> </w:t>
      </w:r>
      <w:r w:rsidRPr="00124321" w:rsidR="00B20805">
        <w:rPr>
          <w:sz w:val="22"/>
          <w:szCs w:val="22"/>
        </w:rPr>
        <w:t>incentive</w:t>
      </w:r>
      <w:r w:rsidRPr="00124321" w:rsidR="00FF23F1">
        <w:rPr>
          <w:sz w:val="22"/>
          <w:szCs w:val="22"/>
        </w:rPr>
        <w:t xml:space="preserve"> for licensees to use their spectrum efficiently and effectively within a reasonable period of time after licensing</w:t>
      </w:r>
      <w:r w:rsidR="00CB771E">
        <w:rPr>
          <w:sz w:val="22"/>
          <w:szCs w:val="22"/>
        </w:rPr>
        <w:t xml:space="preserve">, </w:t>
      </w:r>
      <w:r w:rsidR="00AA7803">
        <w:rPr>
          <w:sz w:val="22"/>
          <w:szCs w:val="22"/>
        </w:rPr>
        <w:t>an outcome that</w:t>
      </w:r>
      <w:r w:rsidR="00CB771E">
        <w:rPr>
          <w:sz w:val="22"/>
          <w:szCs w:val="22"/>
        </w:rPr>
        <w:t xml:space="preserve"> would neither promote the purpose of the rule nor serve the public interest</w:t>
      </w:r>
      <w:r w:rsidRPr="00124321" w:rsidR="00FF23F1">
        <w:rPr>
          <w:sz w:val="22"/>
          <w:szCs w:val="22"/>
        </w:rPr>
        <w:t>.</w:t>
      </w:r>
      <w:r>
        <w:rPr>
          <w:rStyle w:val="FootnoteReference"/>
          <w:sz w:val="22"/>
          <w:szCs w:val="22"/>
        </w:rPr>
        <w:footnoteReference w:id="70"/>
      </w:r>
      <w:r w:rsidRPr="00124321" w:rsidR="00FF23F1">
        <w:rPr>
          <w:sz w:val="22"/>
          <w:szCs w:val="22"/>
        </w:rPr>
        <w:t xml:space="preserve">  </w:t>
      </w:r>
      <w:r w:rsidRPr="00124321" w:rsidR="0087217B">
        <w:rPr>
          <w:sz w:val="22"/>
          <w:szCs w:val="22"/>
        </w:rPr>
        <w:t xml:space="preserve">  </w:t>
      </w:r>
    </w:p>
    <w:p w:rsidR="004B29B2" w:rsidP="00C52ECD">
      <w:pPr>
        <w:pStyle w:val="ParaNum"/>
        <w:numPr>
          <w:ilvl w:val="0"/>
          <w:numId w:val="7"/>
        </w:numPr>
        <w:tabs>
          <w:tab w:val="left" w:pos="1440"/>
        </w:tabs>
        <w:ind w:left="0" w:firstLine="720"/>
        <w:rPr>
          <w:sz w:val="22"/>
          <w:szCs w:val="22"/>
        </w:rPr>
      </w:pPr>
      <w:r w:rsidRPr="001A0470">
        <w:rPr>
          <w:sz w:val="22"/>
          <w:szCs w:val="22"/>
        </w:rPr>
        <w:t xml:space="preserve">Finally, we are not persuaded </w:t>
      </w:r>
      <w:r w:rsidRPr="001A0470" w:rsidR="004D14B9">
        <w:rPr>
          <w:sz w:val="22"/>
          <w:szCs w:val="22"/>
        </w:rPr>
        <w:t>that the Division’s 2017 decision</w:t>
      </w:r>
      <w:r>
        <w:rPr>
          <w:rStyle w:val="FootnoteReference"/>
          <w:sz w:val="22"/>
          <w:szCs w:val="22"/>
        </w:rPr>
        <w:footnoteReference w:id="71"/>
      </w:r>
      <w:r w:rsidRPr="001A0470" w:rsidR="004D14B9">
        <w:rPr>
          <w:sz w:val="22"/>
          <w:szCs w:val="22"/>
        </w:rPr>
        <w:t xml:space="preserve"> granting Maritime Communication/Land Mobile, LLC, Debtor-in-Possession (MCLM), a waiver of the AMTS </w:t>
      </w:r>
      <w:r w:rsidRPr="001A0470" w:rsidR="00393910">
        <w:rPr>
          <w:sz w:val="22"/>
          <w:szCs w:val="22"/>
        </w:rPr>
        <w:t>substantial service deadline</w:t>
      </w:r>
      <w:r w:rsidRPr="001A0470" w:rsidR="00ED2200">
        <w:rPr>
          <w:sz w:val="22"/>
          <w:szCs w:val="22"/>
        </w:rPr>
        <w:t xml:space="preserve"> supports relief in </w:t>
      </w:r>
      <w:r w:rsidRPr="0040065F" w:rsidR="00ED2200">
        <w:t>this</w:t>
      </w:r>
      <w:r w:rsidRPr="001A0470" w:rsidR="00ED2200">
        <w:rPr>
          <w:sz w:val="22"/>
          <w:szCs w:val="22"/>
        </w:rPr>
        <w:t xml:space="preserve"> case</w:t>
      </w:r>
      <w:r w:rsidRPr="001A0470" w:rsidR="00393910">
        <w:rPr>
          <w:sz w:val="22"/>
          <w:szCs w:val="22"/>
        </w:rPr>
        <w:t>.</w:t>
      </w:r>
      <w:r>
        <w:rPr>
          <w:rStyle w:val="FootnoteReference"/>
          <w:szCs w:val="22"/>
        </w:rPr>
        <w:footnoteReference w:id="72"/>
      </w:r>
      <w:r w:rsidRPr="001A0470" w:rsidR="00612950">
        <w:rPr>
          <w:sz w:val="22"/>
          <w:szCs w:val="22"/>
        </w:rPr>
        <w:t xml:space="preserve"> </w:t>
      </w:r>
      <w:r w:rsidRPr="001A0470" w:rsidR="00393910">
        <w:rPr>
          <w:sz w:val="22"/>
          <w:szCs w:val="22"/>
        </w:rPr>
        <w:t xml:space="preserve"> </w:t>
      </w:r>
      <w:r w:rsidRPr="001A0470" w:rsidR="00ED2200">
        <w:rPr>
          <w:sz w:val="22"/>
          <w:szCs w:val="22"/>
        </w:rPr>
        <w:t>The</w:t>
      </w:r>
      <w:r w:rsidRPr="001A0470" w:rsidR="00393910">
        <w:rPr>
          <w:sz w:val="22"/>
          <w:szCs w:val="22"/>
        </w:rPr>
        <w:t xml:space="preserve"> Commission designated MCLM for hearing on its basic character qualificati</w:t>
      </w:r>
      <w:r w:rsidRPr="001A0470" w:rsidR="00ED2200">
        <w:rPr>
          <w:sz w:val="22"/>
          <w:szCs w:val="22"/>
        </w:rPr>
        <w:t>ons to be a Commission licensee in 2011,</w:t>
      </w:r>
      <w:r>
        <w:rPr>
          <w:rStyle w:val="FootnoteReference"/>
          <w:szCs w:val="22"/>
        </w:rPr>
        <w:footnoteReference w:id="73"/>
      </w:r>
      <w:r w:rsidRPr="001A0470" w:rsidR="00393910">
        <w:rPr>
          <w:sz w:val="22"/>
          <w:szCs w:val="22"/>
        </w:rPr>
        <w:t xml:space="preserve"> </w:t>
      </w:r>
      <w:bookmarkStart w:id="11" w:name="_Hlk501026244"/>
      <w:r w:rsidRPr="001A0470" w:rsidR="00440629">
        <w:rPr>
          <w:sz w:val="22"/>
          <w:szCs w:val="22"/>
        </w:rPr>
        <w:t>so</w:t>
      </w:r>
      <w:r w:rsidRPr="001A0470" w:rsidR="00031B09">
        <w:rPr>
          <w:sz w:val="22"/>
          <w:szCs w:val="22"/>
        </w:rPr>
        <w:t xml:space="preserve"> </w:t>
      </w:r>
      <w:r w:rsidRPr="001A0470" w:rsidR="00393910">
        <w:rPr>
          <w:sz w:val="22"/>
          <w:szCs w:val="22"/>
        </w:rPr>
        <w:t xml:space="preserve">the Commission’s </w:t>
      </w:r>
      <w:r w:rsidRPr="001A0470" w:rsidR="00393910">
        <w:rPr>
          <w:i/>
          <w:sz w:val="22"/>
          <w:szCs w:val="22"/>
        </w:rPr>
        <w:t>Jefferson Radio</w:t>
      </w:r>
      <w:r w:rsidRPr="001A0470" w:rsidR="00393910">
        <w:rPr>
          <w:sz w:val="22"/>
          <w:szCs w:val="22"/>
        </w:rPr>
        <w:t xml:space="preserve"> policy</w:t>
      </w:r>
      <w:bookmarkEnd w:id="11"/>
      <w:r w:rsidRPr="001A0470" w:rsidR="00393910">
        <w:rPr>
          <w:sz w:val="22"/>
          <w:szCs w:val="22"/>
        </w:rPr>
        <w:t>, which prohibits the processing of assignment or transfer of control applications filed by a licensee whose basic qualifications are in question</w:t>
      </w:r>
      <w:r w:rsidRPr="001A0470" w:rsidR="00440629">
        <w:rPr>
          <w:sz w:val="22"/>
          <w:szCs w:val="22"/>
        </w:rPr>
        <w:t>,</w:t>
      </w:r>
      <w:r>
        <w:rPr>
          <w:rStyle w:val="FootnoteReference"/>
          <w:sz w:val="22"/>
          <w:szCs w:val="22"/>
        </w:rPr>
        <w:footnoteReference w:id="74"/>
      </w:r>
      <w:r w:rsidRPr="001A0470" w:rsidR="00440629">
        <w:rPr>
          <w:sz w:val="22"/>
          <w:szCs w:val="22"/>
        </w:rPr>
        <w:t xml:space="preserve"> applied to MCLM.</w:t>
      </w:r>
      <w:r w:rsidRPr="001A0470" w:rsidR="00393910">
        <w:rPr>
          <w:sz w:val="22"/>
          <w:szCs w:val="22"/>
        </w:rPr>
        <w:t xml:space="preserve">  </w:t>
      </w:r>
      <w:r w:rsidRPr="001A0470" w:rsidR="00802389">
        <w:rPr>
          <w:sz w:val="22"/>
          <w:szCs w:val="22"/>
        </w:rPr>
        <w:t>MCLM declared bankruptcy</w:t>
      </w:r>
      <w:r w:rsidRPr="001A0470" w:rsidR="00CB7319">
        <w:rPr>
          <w:sz w:val="22"/>
          <w:szCs w:val="22"/>
        </w:rPr>
        <w:t xml:space="preserve">, and the Bankruptcy Court approved a plan for </w:t>
      </w:r>
      <w:r w:rsidRPr="001A0470" w:rsidR="00802389">
        <w:rPr>
          <w:sz w:val="22"/>
          <w:szCs w:val="22"/>
        </w:rPr>
        <w:t xml:space="preserve">MCLM </w:t>
      </w:r>
      <w:r w:rsidRPr="001A0470" w:rsidR="00CB7319">
        <w:rPr>
          <w:sz w:val="22"/>
          <w:szCs w:val="22"/>
        </w:rPr>
        <w:t>to</w:t>
      </w:r>
      <w:r w:rsidRPr="001A0470" w:rsidR="00802389">
        <w:rPr>
          <w:sz w:val="22"/>
          <w:szCs w:val="22"/>
        </w:rPr>
        <w:t xml:space="preserve"> assign its licenses to </w:t>
      </w:r>
      <w:r w:rsidRPr="001A0470" w:rsidR="00ED2200">
        <w:rPr>
          <w:sz w:val="22"/>
          <w:szCs w:val="22"/>
        </w:rPr>
        <w:t>a third party that</w:t>
      </w:r>
      <w:r w:rsidRPr="001A0470" w:rsidR="00802389">
        <w:rPr>
          <w:sz w:val="22"/>
          <w:szCs w:val="22"/>
        </w:rPr>
        <w:t xml:space="preserve"> would seek </w:t>
      </w:r>
      <w:r w:rsidRPr="001A0470" w:rsidR="00CB7319">
        <w:rPr>
          <w:sz w:val="22"/>
          <w:szCs w:val="22"/>
        </w:rPr>
        <w:t>to sell</w:t>
      </w:r>
      <w:r w:rsidRPr="001A0470" w:rsidR="00802389">
        <w:rPr>
          <w:sz w:val="22"/>
          <w:szCs w:val="22"/>
        </w:rPr>
        <w:t xml:space="preserve"> MCLM’s spectrum assets</w:t>
      </w:r>
      <w:r w:rsidRPr="001A0470" w:rsidR="00CB7319">
        <w:rPr>
          <w:sz w:val="22"/>
          <w:szCs w:val="22"/>
        </w:rPr>
        <w:t xml:space="preserve"> with the proceeds going</w:t>
      </w:r>
      <w:r w:rsidRPr="001A0470" w:rsidR="00802389">
        <w:rPr>
          <w:sz w:val="22"/>
          <w:szCs w:val="22"/>
        </w:rPr>
        <w:t xml:space="preserve"> to MCLM’s creditors.</w:t>
      </w:r>
    </w:p>
    <w:p w:rsidR="00963DA0" w:rsidRPr="001A0470" w:rsidP="00C52ECD">
      <w:pPr>
        <w:pStyle w:val="ParaNum"/>
        <w:numPr>
          <w:ilvl w:val="0"/>
          <w:numId w:val="7"/>
        </w:numPr>
        <w:tabs>
          <w:tab w:val="left" w:pos="1440"/>
        </w:tabs>
        <w:ind w:left="0" w:firstLine="720"/>
        <w:rPr>
          <w:sz w:val="22"/>
          <w:szCs w:val="22"/>
        </w:rPr>
      </w:pPr>
      <w:r w:rsidRPr="001A0470">
        <w:rPr>
          <w:sz w:val="22"/>
          <w:szCs w:val="22"/>
        </w:rPr>
        <w:t>I</w:t>
      </w:r>
      <w:r w:rsidRPr="001A0470" w:rsidR="00CB7319">
        <w:rPr>
          <w:sz w:val="22"/>
          <w:szCs w:val="22"/>
        </w:rPr>
        <w:t>n December 2016, the Commission terminated the hearing proceeding</w:t>
      </w:r>
      <w:r w:rsidRPr="001A0470" w:rsidR="001A0470">
        <w:rPr>
          <w:sz w:val="22"/>
          <w:szCs w:val="22"/>
        </w:rPr>
        <w:t>,</w:t>
      </w:r>
      <w:r>
        <w:rPr>
          <w:rStyle w:val="FootnoteReference"/>
          <w:szCs w:val="22"/>
        </w:rPr>
        <w:footnoteReference w:id="75"/>
      </w:r>
      <w:r w:rsidRPr="001A0470" w:rsidR="00ED2200">
        <w:rPr>
          <w:sz w:val="22"/>
          <w:szCs w:val="22"/>
        </w:rPr>
        <w:t xml:space="preserve"> </w:t>
      </w:r>
      <w:r w:rsidRPr="001A0470" w:rsidR="001A0470">
        <w:rPr>
          <w:sz w:val="22"/>
          <w:szCs w:val="22"/>
        </w:rPr>
        <w:t>whereupon</w:t>
      </w:r>
      <w:r w:rsidRPr="001A0470" w:rsidR="00ED2200">
        <w:rPr>
          <w:sz w:val="22"/>
          <w:szCs w:val="22"/>
        </w:rPr>
        <w:t xml:space="preserve"> MCLM filed renewal applications and extension/waiver requests for its Auction 61 licenses.</w:t>
      </w:r>
      <w:r w:rsidRPr="001A0470" w:rsidR="001A0470">
        <w:rPr>
          <w:sz w:val="22"/>
          <w:szCs w:val="22"/>
        </w:rPr>
        <w:t xml:space="preserve">  </w:t>
      </w:r>
      <w:r w:rsidRPr="001A0470" w:rsidR="007C6820">
        <w:rPr>
          <w:sz w:val="22"/>
          <w:szCs w:val="22"/>
        </w:rPr>
        <w:t>The</w:t>
      </w:r>
      <w:r w:rsidRPr="001A0470" w:rsidR="0043079B">
        <w:rPr>
          <w:sz w:val="22"/>
          <w:szCs w:val="22"/>
        </w:rPr>
        <w:t xml:space="preserve"> Division waived the substantial service deadline for</w:t>
      </w:r>
      <w:r w:rsidRPr="001A0470" w:rsidR="00D1610E">
        <w:rPr>
          <w:sz w:val="22"/>
          <w:szCs w:val="22"/>
        </w:rPr>
        <w:t xml:space="preserve"> </w:t>
      </w:r>
      <w:r w:rsidRPr="001A0470" w:rsidR="0043079B">
        <w:rPr>
          <w:sz w:val="22"/>
          <w:szCs w:val="22"/>
        </w:rPr>
        <w:t xml:space="preserve">MCLM </w:t>
      </w:r>
      <w:r w:rsidRPr="001A0470" w:rsidR="00D60771">
        <w:rPr>
          <w:sz w:val="22"/>
          <w:szCs w:val="22"/>
        </w:rPr>
        <w:t xml:space="preserve">largely </w:t>
      </w:r>
      <w:r w:rsidRPr="001A0470" w:rsidR="0043079B">
        <w:rPr>
          <w:sz w:val="22"/>
          <w:szCs w:val="22"/>
        </w:rPr>
        <w:t>because of legal constraints on MCLM’s ability to provide substantial service itself or</w:t>
      </w:r>
      <w:r w:rsidRPr="001A0470" w:rsidR="00D1610E">
        <w:rPr>
          <w:sz w:val="22"/>
          <w:szCs w:val="22"/>
        </w:rPr>
        <w:t xml:space="preserve"> </w:t>
      </w:r>
      <w:r w:rsidRPr="001A0470" w:rsidR="0043079B">
        <w:rPr>
          <w:sz w:val="22"/>
          <w:szCs w:val="22"/>
        </w:rPr>
        <w:t xml:space="preserve">to assign </w:t>
      </w:r>
      <w:r w:rsidR="001A0470">
        <w:rPr>
          <w:sz w:val="22"/>
          <w:szCs w:val="22"/>
        </w:rPr>
        <w:t>spectrum</w:t>
      </w:r>
      <w:r w:rsidRPr="001A0470" w:rsidR="0043079B">
        <w:rPr>
          <w:sz w:val="22"/>
          <w:szCs w:val="22"/>
        </w:rPr>
        <w:t xml:space="preserve"> to third parties.</w:t>
      </w:r>
      <w:r>
        <w:rPr>
          <w:rStyle w:val="FootnoteReference"/>
          <w:sz w:val="22"/>
          <w:szCs w:val="22"/>
        </w:rPr>
        <w:footnoteReference w:id="76"/>
      </w:r>
      <w:r w:rsidRPr="001A0470" w:rsidR="00D1610E">
        <w:rPr>
          <w:sz w:val="22"/>
          <w:szCs w:val="22"/>
        </w:rPr>
        <w:t xml:space="preserve"> </w:t>
      </w:r>
      <w:r w:rsidRPr="001A0470" w:rsidR="00FD1444">
        <w:rPr>
          <w:sz w:val="22"/>
          <w:szCs w:val="22"/>
        </w:rPr>
        <w:t xml:space="preserve"> The Division noted that MCLM </w:t>
      </w:r>
      <w:r w:rsidRPr="001A0470" w:rsidR="001A0470">
        <w:rPr>
          <w:sz w:val="22"/>
          <w:szCs w:val="22"/>
        </w:rPr>
        <w:t>was in bankruptcy (and therefore likely needed the approval of the Bankruptcy Court to invest further in its licensed stations to meet its substantial service obligations, and that such approval might not be forthcoming given that the underlying licenses were potentially subject to revocation upon a finding that MCLM was disqualified to be a licensee)</w:t>
      </w:r>
      <w:r w:rsidR="001A0470">
        <w:rPr>
          <w:sz w:val="22"/>
          <w:szCs w:val="22"/>
        </w:rPr>
        <w:t xml:space="preserve">, and </w:t>
      </w:r>
      <w:r w:rsidRPr="001A0470">
        <w:rPr>
          <w:sz w:val="22"/>
          <w:szCs w:val="22"/>
        </w:rPr>
        <w:t>was</w:t>
      </w:r>
      <w:r w:rsidRPr="001A0470" w:rsidR="00FD1444">
        <w:rPr>
          <w:sz w:val="22"/>
          <w:szCs w:val="22"/>
        </w:rPr>
        <w:t xml:space="preserve"> subject </w:t>
      </w:r>
      <w:r w:rsidRPr="001A0470">
        <w:rPr>
          <w:sz w:val="22"/>
          <w:szCs w:val="22"/>
        </w:rPr>
        <w:t xml:space="preserve">to </w:t>
      </w:r>
      <w:r w:rsidRPr="001A0470" w:rsidR="00ED2200">
        <w:rPr>
          <w:i/>
          <w:sz w:val="22"/>
          <w:szCs w:val="22"/>
        </w:rPr>
        <w:t>Jefferson Radio</w:t>
      </w:r>
      <w:r w:rsidRPr="001A0470" w:rsidR="00ED2200">
        <w:rPr>
          <w:sz w:val="22"/>
          <w:szCs w:val="22"/>
        </w:rPr>
        <w:t xml:space="preserve"> </w:t>
      </w:r>
      <w:r w:rsidRPr="001A0470">
        <w:rPr>
          <w:sz w:val="22"/>
          <w:szCs w:val="22"/>
        </w:rPr>
        <w:t xml:space="preserve">(which prevented MCLM from conveying responsibility for meeting the substantial service standard to parties willing to undertake it) </w:t>
      </w:r>
      <w:r w:rsidRPr="001A0470" w:rsidR="00F25731">
        <w:rPr>
          <w:sz w:val="22"/>
          <w:szCs w:val="22"/>
        </w:rPr>
        <w:t xml:space="preserve">for </w:t>
      </w:r>
      <w:r w:rsidR="001A0470">
        <w:rPr>
          <w:sz w:val="22"/>
          <w:szCs w:val="22"/>
        </w:rPr>
        <w:t>most</w:t>
      </w:r>
      <w:r w:rsidRPr="001A0470" w:rsidR="00F25731">
        <w:rPr>
          <w:sz w:val="22"/>
          <w:szCs w:val="22"/>
        </w:rPr>
        <w:t xml:space="preserve"> of the license term</w:t>
      </w:r>
      <w:r w:rsidRPr="001A0470">
        <w:rPr>
          <w:sz w:val="22"/>
          <w:szCs w:val="22"/>
        </w:rPr>
        <w:t>.</w:t>
      </w:r>
      <w:r>
        <w:rPr>
          <w:rStyle w:val="FootnoteReference"/>
          <w:sz w:val="22"/>
          <w:szCs w:val="22"/>
        </w:rPr>
        <w:footnoteReference w:id="77"/>
      </w:r>
      <w:r w:rsidRPr="001A0470">
        <w:rPr>
          <w:sz w:val="22"/>
          <w:szCs w:val="22"/>
        </w:rPr>
        <w:t xml:space="preserve">  </w:t>
      </w:r>
    </w:p>
    <w:p w:rsidR="00B705F8" w:rsidRPr="00251A17" w:rsidP="00C52ECD">
      <w:pPr>
        <w:pStyle w:val="ParaNum"/>
        <w:numPr>
          <w:ilvl w:val="0"/>
          <w:numId w:val="7"/>
        </w:numPr>
        <w:tabs>
          <w:tab w:val="left" w:pos="1440"/>
        </w:tabs>
        <w:ind w:left="0" w:firstLine="720"/>
        <w:rPr>
          <w:sz w:val="22"/>
          <w:szCs w:val="22"/>
        </w:rPr>
      </w:pPr>
      <w:r w:rsidRPr="00251A17">
        <w:rPr>
          <w:sz w:val="22"/>
          <w:szCs w:val="22"/>
        </w:rPr>
        <w:t xml:space="preserve">We </w:t>
      </w:r>
      <w:r w:rsidRPr="00251A17" w:rsidR="00165BA6">
        <w:rPr>
          <w:sz w:val="22"/>
          <w:szCs w:val="22"/>
        </w:rPr>
        <w:t xml:space="preserve">do not </w:t>
      </w:r>
      <w:r w:rsidR="004B29B2">
        <w:rPr>
          <w:sz w:val="22"/>
          <w:szCs w:val="22"/>
        </w:rPr>
        <w:t xml:space="preserve">find </w:t>
      </w:r>
      <w:r w:rsidRPr="00251A17" w:rsidR="00165BA6">
        <w:rPr>
          <w:sz w:val="22"/>
          <w:szCs w:val="22"/>
        </w:rPr>
        <w:t xml:space="preserve">that </w:t>
      </w:r>
      <w:r w:rsidRPr="00862428" w:rsidR="00DD0195">
        <w:rPr>
          <w:sz w:val="22"/>
          <w:szCs w:val="22"/>
        </w:rPr>
        <w:t>S</w:t>
      </w:r>
      <w:r w:rsidR="00DD0195">
        <w:rPr>
          <w:sz w:val="22"/>
          <w:szCs w:val="22"/>
        </w:rPr>
        <w:t>kybridge</w:t>
      </w:r>
      <w:r w:rsidRPr="00251A17" w:rsidR="00165BA6">
        <w:rPr>
          <w:sz w:val="22"/>
          <w:szCs w:val="22"/>
        </w:rPr>
        <w:t>’s</w:t>
      </w:r>
      <w:r w:rsidRPr="00251A17">
        <w:rPr>
          <w:sz w:val="22"/>
          <w:szCs w:val="22"/>
        </w:rPr>
        <w:t xml:space="preserve"> situation is sufficiently analogous to that of MCLM</w:t>
      </w:r>
      <w:r w:rsidRPr="00251A17" w:rsidR="00BE2806">
        <w:rPr>
          <w:sz w:val="22"/>
          <w:szCs w:val="22"/>
        </w:rPr>
        <w:t xml:space="preserve"> such that </w:t>
      </w:r>
      <w:r w:rsidRPr="00862428" w:rsidR="00DD0195">
        <w:rPr>
          <w:sz w:val="22"/>
          <w:szCs w:val="22"/>
        </w:rPr>
        <w:t>S</w:t>
      </w:r>
      <w:r w:rsidR="00DD0195">
        <w:rPr>
          <w:sz w:val="22"/>
          <w:szCs w:val="22"/>
        </w:rPr>
        <w:t>kybridge</w:t>
      </w:r>
      <w:r w:rsidRPr="00251A17" w:rsidR="00DD0195">
        <w:rPr>
          <w:sz w:val="22"/>
          <w:szCs w:val="22"/>
        </w:rPr>
        <w:t xml:space="preserve"> </w:t>
      </w:r>
      <w:r w:rsidRPr="00251A17" w:rsidR="00BE2806">
        <w:rPr>
          <w:sz w:val="22"/>
          <w:szCs w:val="22"/>
        </w:rPr>
        <w:t>should also be deemed to be subject to “unusual circumstances that render a strict application</w:t>
      </w:r>
      <w:r w:rsidRPr="00251A17" w:rsidR="00D1610E">
        <w:rPr>
          <w:sz w:val="22"/>
          <w:szCs w:val="22"/>
        </w:rPr>
        <w:t xml:space="preserve"> </w:t>
      </w:r>
      <w:r w:rsidRPr="00251A17" w:rsidR="00BE2806">
        <w:rPr>
          <w:sz w:val="22"/>
          <w:szCs w:val="22"/>
        </w:rPr>
        <w:t xml:space="preserve">of the substantial service </w:t>
      </w:r>
      <w:r w:rsidRPr="00251A17" w:rsidR="00BE2806">
        <w:rPr>
          <w:sz w:val="22"/>
          <w:szCs w:val="22"/>
        </w:rPr>
        <w:t>deadline</w:t>
      </w:r>
      <w:r w:rsidR="00F25731">
        <w:rPr>
          <w:sz w:val="22"/>
          <w:szCs w:val="22"/>
        </w:rPr>
        <w:t xml:space="preserve"> .</w:t>
      </w:r>
      <w:r w:rsidR="00F25731">
        <w:rPr>
          <w:sz w:val="22"/>
          <w:szCs w:val="22"/>
        </w:rPr>
        <w:t xml:space="preserve"> . . </w:t>
      </w:r>
      <w:r w:rsidRPr="00251A17" w:rsidR="00BE2806">
        <w:rPr>
          <w:sz w:val="22"/>
          <w:szCs w:val="22"/>
        </w:rPr>
        <w:t>contrary to the public interest.”</w:t>
      </w:r>
      <w:r>
        <w:rPr>
          <w:rStyle w:val="FootnoteReference"/>
          <w:sz w:val="22"/>
          <w:szCs w:val="22"/>
        </w:rPr>
        <w:footnoteReference w:id="78"/>
      </w:r>
      <w:r w:rsidRPr="00251A17" w:rsidR="00D1610E">
        <w:rPr>
          <w:sz w:val="22"/>
          <w:szCs w:val="22"/>
        </w:rPr>
        <w:t xml:space="preserve">  </w:t>
      </w:r>
      <w:r w:rsidR="00F25731">
        <w:rPr>
          <w:sz w:val="22"/>
          <w:szCs w:val="22"/>
        </w:rPr>
        <w:t xml:space="preserve">First, the Division </w:t>
      </w:r>
      <w:r w:rsidR="00B81BBD">
        <w:rPr>
          <w:sz w:val="22"/>
          <w:szCs w:val="22"/>
        </w:rPr>
        <w:t xml:space="preserve">already </w:t>
      </w:r>
      <w:r w:rsidR="00BA3ED7">
        <w:rPr>
          <w:sz w:val="22"/>
          <w:szCs w:val="22"/>
        </w:rPr>
        <w:t>has</w:t>
      </w:r>
      <w:r w:rsidR="00F25731">
        <w:rPr>
          <w:sz w:val="22"/>
          <w:szCs w:val="22"/>
        </w:rPr>
        <w:t xml:space="preserve"> </w:t>
      </w:r>
      <w:r w:rsidR="005F7656">
        <w:rPr>
          <w:sz w:val="22"/>
          <w:szCs w:val="22"/>
        </w:rPr>
        <w:t>found</w:t>
      </w:r>
      <w:r w:rsidRPr="00BE0D66" w:rsidR="00BE0D66">
        <w:rPr>
          <w:sz w:val="22"/>
          <w:szCs w:val="22"/>
        </w:rPr>
        <w:t xml:space="preserve"> </w:t>
      </w:r>
      <w:r w:rsidR="005F7656">
        <w:rPr>
          <w:sz w:val="22"/>
          <w:szCs w:val="22"/>
        </w:rPr>
        <w:t>“</w:t>
      </w:r>
      <w:r w:rsidRPr="00BE0D66" w:rsidR="00BE0D66">
        <w:rPr>
          <w:sz w:val="22"/>
          <w:szCs w:val="22"/>
        </w:rPr>
        <w:t xml:space="preserve">unpersuasive the Receiver’s argument that her efforts to pursue transactions for the sale of the licenses were impeded </w:t>
      </w:r>
      <w:r w:rsidRPr="00BE0D66" w:rsidR="00BE0D66">
        <w:rPr>
          <w:sz w:val="22"/>
          <w:szCs w:val="22"/>
        </w:rPr>
        <w:t xml:space="preserve">by </w:t>
      </w:r>
      <w:r w:rsidR="005D4F0C">
        <w:rPr>
          <w:sz w:val="22"/>
          <w:szCs w:val="22"/>
        </w:rPr>
        <w:t>.</w:t>
      </w:r>
      <w:r w:rsidR="005D4F0C">
        <w:rPr>
          <w:sz w:val="22"/>
          <w:szCs w:val="22"/>
        </w:rPr>
        <w:t> . .</w:t>
      </w:r>
      <w:r w:rsidRPr="00BE0D66" w:rsidR="00BE0D66">
        <w:rPr>
          <w:sz w:val="22"/>
          <w:szCs w:val="22"/>
        </w:rPr>
        <w:t xml:space="preserve"> the receivership limitations on her authority to market and sell the licenses</w:t>
      </w:r>
      <w:r w:rsidR="00BE0D66">
        <w:rPr>
          <w:sz w:val="22"/>
          <w:szCs w:val="22"/>
        </w:rPr>
        <w:t>.”</w:t>
      </w:r>
      <w:r>
        <w:rPr>
          <w:rStyle w:val="FootnoteReference"/>
          <w:sz w:val="22"/>
          <w:szCs w:val="22"/>
        </w:rPr>
        <w:footnoteReference w:id="79"/>
      </w:r>
      <w:r w:rsidRPr="00251A17" w:rsidR="00D1610E">
        <w:rPr>
          <w:sz w:val="22"/>
          <w:szCs w:val="22"/>
        </w:rPr>
        <w:t xml:space="preserve">  </w:t>
      </w:r>
      <w:r w:rsidR="00BE0D66">
        <w:rPr>
          <w:sz w:val="22"/>
          <w:szCs w:val="22"/>
        </w:rPr>
        <w:t>Moreover, e</w:t>
      </w:r>
      <w:r w:rsidRPr="00251A17" w:rsidR="00BE2806">
        <w:rPr>
          <w:sz w:val="22"/>
          <w:szCs w:val="22"/>
        </w:rPr>
        <w:t xml:space="preserve">ven if we were to accept the asserted equivalency of the state court’s oversight of the </w:t>
      </w:r>
      <w:r w:rsidRPr="00862428" w:rsidR="00DD0195">
        <w:rPr>
          <w:sz w:val="22"/>
          <w:szCs w:val="22"/>
        </w:rPr>
        <w:t>S</w:t>
      </w:r>
      <w:r w:rsidR="00DD0195">
        <w:rPr>
          <w:sz w:val="22"/>
          <w:szCs w:val="22"/>
        </w:rPr>
        <w:t>kybridge</w:t>
      </w:r>
      <w:r w:rsidRPr="00251A17" w:rsidR="00DD0195">
        <w:rPr>
          <w:sz w:val="22"/>
          <w:szCs w:val="22"/>
        </w:rPr>
        <w:t xml:space="preserve"> </w:t>
      </w:r>
      <w:r w:rsidRPr="00251A17" w:rsidR="00BE2806">
        <w:rPr>
          <w:sz w:val="22"/>
          <w:szCs w:val="22"/>
        </w:rPr>
        <w:t>receivership with the bankruptcy court’s oversight of MCLM’s expenditures in terms of the constraint it places on finalizing transactions with third parties, the situation</w:t>
      </w:r>
      <w:r w:rsidR="005D4F0C">
        <w:rPr>
          <w:sz w:val="22"/>
          <w:szCs w:val="22"/>
        </w:rPr>
        <w:t>s are</w:t>
      </w:r>
      <w:r w:rsidRPr="00251A17" w:rsidR="00BE2806">
        <w:rPr>
          <w:sz w:val="22"/>
          <w:szCs w:val="22"/>
        </w:rPr>
        <w:t xml:space="preserve"> distinguish</w:t>
      </w:r>
      <w:r w:rsidR="005D4F0C">
        <w:rPr>
          <w:sz w:val="22"/>
          <w:szCs w:val="22"/>
        </w:rPr>
        <w:t>abl</w:t>
      </w:r>
      <w:r w:rsidRPr="00251A17" w:rsidR="00BE2806">
        <w:rPr>
          <w:sz w:val="22"/>
          <w:szCs w:val="22"/>
        </w:rPr>
        <w:t>e</w:t>
      </w:r>
      <w:r w:rsidR="005D4F0C">
        <w:rPr>
          <w:sz w:val="22"/>
          <w:szCs w:val="22"/>
        </w:rPr>
        <w:t>, for</w:t>
      </w:r>
      <w:r w:rsidRPr="00251A17" w:rsidR="006E34FA">
        <w:rPr>
          <w:sz w:val="22"/>
          <w:szCs w:val="22"/>
        </w:rPr>
        <w:t xml:space="preserve"> the Receivership </w:t>
      </w:r>
      <w:r w:rsidRPr="00251A17" w:rsidR="00185D91">
        <w:rPr>
          <w:sz w:val="22"/>
          <w:szCs w:val="22"/>
        </w:rPr>
        <w:t>w</w:t>
      </w:r>
      <w:r w:rsidRPr="00251A17" w:rsidR="006E34FA">
        <w:rPr>
          <w:sz w:val="22"/>
          <w:szCs w:val="22"/>
        </w:rPr>
        <w:t xml:space="preserve">as a factor only for </w:t>
      </w:r>
      <w:r w:rsidR="005D4F0C">
        <w:rPr>
          <w:sz w:val="22"/>
          <w:szCs w:val="22"/>
        </w:rPr>
        <w:t xml:space="preserve">the last </w:t>
      </w:r>
      <w:r w:rsidRPr="00251A17" w:rsidR="002113E7">
        <w:rPr>
          <w:sz w:val="22"/>
          <w:szCs w:val="22"/>
        </w:rPr>
        <w:t>thirteen</w:t>
      </w:r>
      <w:r w:rsidRPr="00251A17" w:rsidR="006E34FA">
        <w:rPr>
          <w:sz w:val="22"/>
          <w:szCs w:val="22"/>
        </w:rPr>
        <w:t xml:space="preserve"> months</w:t>
      </w:r>
      <w:r w:rsidR="00BE0D66">
        <w:rPr>
          <w:sz w:val="22"/>
          <w:szCs w:val="22"/>
        </w:rPr>
        <w:t xml:space="preserve"> of </w:t>
      </w:r>
      <w:r w:rsidRPr="00862428" w:rsidR="00EA42E0">
        <w:rPr>
          <w:sz w:val="22"/>
          <w:szCs w:val="22"/>
        </w:rPr>
        <w:t>S</w:t>
      </w:r>
      <w:r w:rsidR="00EA42E0">
        <w:rPr>
          <w:sz w:val="22"/>
          <w:szCs w:val="22"/>
        </w:rPr>
        <w:t>kybridge</w:t>
      </w:r>
      <w:r w:rsidR="001A0470">
        <w:rPr>
          <w:sz w:val="22"/>
          <w:szCs w:val="22"/>
        </w:rPr>
        <w:t>’s</w:t>
      </w:r>
      <w:r w:rsidR="00BE0D66">
        <w:rPr>
          <w:sz w:val="22"/>
          <w:szCs w:val="22"/>
        </w:rPr>
        <w:t xml:space="preserve"> Auction 61 licenses</w:t>
      </w:r>
      <w:r w:rsidR="005D4F0C">
        <w:rPr>
          <w:sz w:val="22"/>
          <w:szCs w:val="22"/>
        </w:rPr>
        <w:t>’ term</w:t>
      </w:r>
      <w:r w:rsidR="00BE0D66">
        <w:rPr>
          <w:sz w:val="22"/>
          <w:szCs w:val="22"/>
        </w:rPr>
        <w:t xml:space="preserve"> (and for no</w:t>
      </w:r>
      <w:r w:rsidR="001A0470">
        <w:rPr>
          <w:sz w:val="22"/>
          <w:szCs w:val="22"/>
        </w:rPr>
        <w:t xml:space="preserve"> part of</w:t>
      </w:r>
      <w:r w:rsidR="00BE0D66">
        <w:rPr>
          <w:sz w:val="22"/>
          <w:szCs w:val="22"/>
        </w:rPr>
        <w:t xml:space="preserve"> </w:t>
      </w:r>
      <w:r w:rsidR="001A0470">
        <w:rPr>
          <w:sz w:val="22"/>
          <w:szCs w:val="22"/>
        </w:rPr>
        <w:t>its</w:t>
      </w:r>
      <w:r w:rsidR="00BE0D66">
        <w:rPr>
          <w:sz w:val="22"/>
          <w:szCs w:val="22"/>
        </w:rPr>
        <w:t xml:space="preserve"> Auction 57 licenses</w:t>
      </w:r>
      <w:r w:rsidR="005D4F0C">
        <w:rPr>
          <w:sz w:val="22"/>
          <w:szCs w:val="22"/>
        </w:rPr>
        <w:t>’ term</w:t>
      </w:r>
      <w:r w:rsidR="00BE0D66">
        <w:rPr>
          <w:sz w:val="22"/>
          <w:szCs w:val="22"/>
        </w:rPr>
        <w:t>)</w:t>
      </w:r>
      <w:r w:rsidRPr="00251A17" w:rsidR="006E34FA">
        <w:rPr>
          <w:sz w:val="22"/>
          <w:szCs w:val="22"/>
        </w:rPr>
        <w:t xml:space="preserve">, while </w:t>
      </w:r>
      <w:r w:rsidR="005D4F0C">
        <w:rPr>
          <w:sz w:val="22"/>
          <w:szCs w:val="22"/>
        </w:rPr>
        <w:t xml:space="preserve">MCLM </w:t>
      </w:r>
      <w:r w:rsidRPr="00251A17" w:rsidR="00002851">
        <w:rPr>
          <w:sz w:val="22"/>
          <w:szCs w:val="22"/>
        </w:rPr>
        <w:t>faced</w:t>
      </w:r>
      <w:r w:rsidRPr="00251A17" w:rsidR="00BE2806">
        <w:rPr>
          <w:sz w:val="22"/>
          <w:szCs w:val="22"/>
        </w:rPr>
        <w:t xml:space="preserve"> an absolute legal bar to the assignment of its licenses </w:t>
      </w:r>
      <w:r w:rsidRPr="00251A17" w:rsidR="003D5857">
        <w:rPr>
          <w:sz w:val="22"/>
          <w:szCs w:val="22"/>
        </w:rPr>
        <w:t>for m</w:t>
      </w:r>
      <w:r w:rsidR="00BE0D66">
        <w:rPr>
          <w:sz w:val="22"/>
          <w:szCs w:val="22"/>
        </w:rPr>
        <w:t>ost</w:t>
      </w:r>
      <w:r w:rsidRPr="00251A17" w:rsidR="003D5857">
        <w:rPr>
          <w:sz w:val="22"/>
          <w:szCs w:val="22"/>
        </w:rPr>
        <w:t xml:space="preserve"> of the license term</w:t>
      </w:r>
      <w:r w:rsidRPr="00251A17" w:rsidR="00BE2806">
        <w:rPr>
          <w:sz w:val="22"/>
          <w:szCs w:val="22"/>
        </w:rPr>
        <w:t xml:space="preserve">.  </w:t>
      </w:r>
      <w:r w:rsidR="005D4F0C">
        <w:rPr>
          <w:sz w:val="22"/>
          <w:szCs w:val="22"/>
        </w:rPr>
        <w:t>W</w:t>
      </w:r>
      <w:r w:rsidRPr="00251A17" w:rsidR="006E34FA">
        <w:rPr>
          <w:sz w:val="22"/>
          <w:szCs w:val="22"/>
        </w:rPr>
        <w:t>e</w:t>
      </w:r>
      <w:r w:rsidR="005D4F0C">
        <w:rPr>
          <w:sz w:val="22"/>
          <w:szCs w:val="22"/>
        </w:rPr>
        <w:t xml:space="preserve"> conclude</w:t>
      </w:r>
      <w:r w:rsidRPr="00251A17" w:rsidR="006E34FA">
        <w:rPr>
          <w:sz w:val="22"/>
          <w:szCs w:val="22"/>
        </w:rPr>
        <w:t xml:space="preserve"> that the</w:t>
      </w:r>
      <w:r w:rsidR="005D4F0C">
        <w:rPr>
          <w:sz w:val="22"/>
          <w:szCs w:val="22"/>
        </w:rPr>
        <w:t xml:space="preserve"> </w:t>
      </w:r>
      <w:r w:rsidR="00731404">
        <w:rPr>
          <w:sz w:val="22"/>
          <w:szCs w:val="22"/>
        </w:rPr>
        <w:t xml:space="preserve">MCLM </w:t>
      </w:r>
      <w:r w:rsidR="005D4F0C">
        <w:rPr>
          <w:sz w:val="22"/>
          <w:szCs w:val="22"/>
        </w:rPr>
        <w:t xml:space="preserve">decision </w:t>
      </w:r>
      <w:r w:rsidRPr="00251A17" w:rsidR="006E34FA">
        <w:rPr>
          <w:sz w:val="22"/>
          <w:szCs w:val="22"/>
        </w:rPr>
        <w:t xml:space="preserve">does not provide a basis for granting similar relief to </w:t>
      </w:r>
      <w:r w:rsidRPr="00862428" w:rsidR="00EA42E0">
        <w:rPr>
          <w:sz w:val="22"/>
          <w:szCs w:val="22"/>
        </w:rPr>
        <w:t>S</w:t>
      </w:r>
      <w:r w:rsidR="00EA42E0">
        <w:rPr>
          <w:sz w:val="22"/>
          <w:szCs w:val="22"/>
        </w:rPr>
        <w:t>kybridge</w:t>
      </w:r>
      <w:r w:rsidRPr="00251A17" w:rsidR="006E34FA">
        <w:rPr>
          <w:sz w:val="22"/>
          <w:szCs w:val="22"/>
        </w:rPr>
        <w:t xml:space="preserve">.  </w:t>
      </w:r>
      <w:r w:rsidRPr="00251A17" w:rsidR="00D1610E">
        <w:rPr>
          <w:sz w:val="22"/>
          <w:szCs w:val="22"/>
        </w:rPr>
        <w:t>We</w:t>
      </w:r>
      <w:r w:rsidR="005D4F0C">
        <w:rPr>
          <w:sz w:val="22"/>
          <w:szCs w:val="22"/>
        </w:rPr>
        <w:t xml:space="preserve"> therefore deny the Auction 61 e</w:t>
      </w:r>
      <w:r w:rsidRPr="00251A17" w:rsidR="00D1610E">
        <w:rPr>
          <w:sz w:val="22"/>
          <w:szCs w:val="22"/>
        </w:rPr>
        <w:t xml:space="preserve">xtension </w:t>
      </w:r>
      <w:r w:rsidR="005D4F0C">
        <w:rPr>
          <w:sz w:val="22"/>
          <w:szCs w:val="22"/>
        </w:rPr>
        <w:t>r</w:t>
      </w:r>
      <w:r w:rsidRPr="00251A17" w:rsidR="00D1610E">
        <w:rPr>
          <w:sz w:val="22"/>
          <w:szCs w:val="22"/>
        </w:rPr>
        <w:t xml:space="preserve">equests, both as requests for an extension under section 1.946 and as requests for waiver under either prong of section 1.925(b)(3).  </w:t>
      </w:r>
    </w:p>
    <w:p w:rsidR="00FF3F4D" w:rsidRPr="00251A17" w:rsidP="00FF3F4D">
      <w:pPr>
        <w:pStyle w:val="Heading1"/>
        <w:rPr>
          <w:sz w:val="22"/>
          <w:szCs w:val="22"/>
        </w:rPr>
      </w:pPr>
      <w:bookmarkStart w:id="12" w:name="a"/>
      <w:bookmarkEnd w:id="12"/>
      <w:r w:rsidRPr="00251A17">
        <w:rPr>
          <w:sz w:val="22"/>
          <w:szCs w:val="22"/>
        </w:rPr>
        <w:t>conclusion and ordering clauses</w:t>
      </w:r>
    </w:p>
    <w:p w:rsidR="00F93C05" w:rsidRPr="00251A17" w:rsidP="00C52ECD">
      <w:pPr>
        <w:pStyle w:val="ParaNum"/>
        <w:numPr>
          <w:ilvl w:val="0"/>
          <w:numId w:val="7"/>
        </w:numPr>
        <w:tabs>
          <w:tab w:val="left" w:pos="1440"/>
        </w:tabs>
        <w:ind w:left="0" w:firstLine="720"/>
        <w:rPr>
          <w:sz w:val="22"/>
          <w:szCs w:val="22"/>
        </w:rPr>
      </w:pPr>
      <w:r w:rsidRPr="00862428">
        <w:rPr>
          <w:sz w:val="22"/>
          <w:szCs w:val="22"/>
        </w:rPr>
        <w:t>S</w:t>
      </w:r>
      <w:r>
        <w:rPr>
          <w:sz w:val="22"/>
          <w:szCs w:val="22"/>
        </w:rPr>
        <w:t>kybridge</w:t>
      </w:r>
      <w:r w:rsidRPr="00251A17">
        <w:rPr>
          <w:sz w:val="22"/>
          <w:szCs w:val="22"/>
        </w:rPr>
        <w:t xml:space="preserve"> </w:t>
      </w:r>
      <w:r w:rsidRPr="00251A17" w:rsidR="007B507A">
        <w:rPr>
          <w:sz w:val="22"/>
          <w:szCs w:val="22"/>
        </w:rPr>
        <w:t xml:space="preserve">has </w:t>
      </w:r>
      <w:r w:rsidR="00B82A56">
        <w:rPr>
          <w:sz w:val="22"/>
          <w:szCs w:val="22"/>
        </w:rPr>
        <w:t xml:space="preserve">not </w:t>
      </w:r>
      <w:r w:rsidRPr="005D625D" w:rsidR="007B507A">
        <w:rPr>
          <w:sz w:val="22"/>
          <w:szCs w:val="22"/>
        </w:rPr>
        <w:t>demonstrated</w:t>
      </w:r>
      <w:r w:rsidRPr="00251A17" w:rsidR="007B507A">
        <w:rPr>
          <w:sz w:val="22"/>
          <w:szCs w:val="22"/>
        </w:rPr>
        <w:t xml:space="preserve"> that substantial service </w:t>
      </w:r>
      <w:r w:rsidRPr="00251A17" w:rsidR="003E773C">
        <w:rPr>
          <w:sz w:val="22"/>
          <w:szCs w:val="22"/>
        </w:rPr>
        <w:t>has been</w:t>
      </w:r>
      <w:r w:rsidRPr="00251A17" w:rsidR="007B507A">
        <w:rPr>
          <w:sz w:val="22"/>
          <w:szCs w:val="22"/>
        </w:rPr>
        <w:t xml:space="preserve"> provided under </w:t>
      </w:r>
      <w:r w:rsidR="00B82A56">
        <w:rPr>
          <w:sz w:val="22"/>
          <w:szCs w:val="22"/>
        </w:rPr>
        <w:t>any of the</w:t>
      </w:r>
      <w:r w:rsidRPr="00251A17" w:rsidR="007B507A">
        <w:rPr>
          <w:sz w:val="22"/>
          <w:szCs w:val="22"/>
        </w:rPr>
        <w:t xml:space="preserve"> 1</w:t>
      </w:r>
      <w:r w:rsidR="00B82A56">
        <w:rPr>
          <w:sz w:val="22"/>
          <w:szCs w:val="22"/>
        </w:rPr>
        <w:t>6</w:t>
      </w:r>
      <w:r w:rsidRPr="00251A17" w:rsidR="007B507A">
        <w:rPr>
          <w:sz w:val="22"/>
          <w:szCs w:val="22"/>
        </w:rPr>
        <w:t xml:space="preserve"> </w:t>
      </w:r>
      <w:r w:rsidRPr="00251A17" w:rsidR="006E3C5F">
        <w:rPr>
          <w:sz w:val="22"/>
          <w:szCs w:val="22"/>
        </w:rPr>
        <w:t xml:space="preserve">AMTS </w:t>
      </w:r>
      <w:r w:rsidRPr="00251A17" w:rsidR="007B507A">
        <w:rPr>
          <w:sz w:val="22"/>
          <w:szCs w:val="22"/>
        </w:rPr>
        <w:t xml:space="preserve">licenses for which it seeks renewal.  </w:t>
      </w:r>
      <w:r w:rsidR="00B82A56">
        <w:rPr>
          <w:sz w:val="22"/>
          <w:szCs w:val="22"/>
        </w:rPr>
        <w:t xml:space="preserve">In addition, we find no basis to extend or waive </w:t>
      </w:r>
      <w:r w:rsidRPr="00251A17" w:rsidR="006E3C5F">
        <w:rPr>
          <w:sz w:val="22"/>
          <w:szCs w:val="22"/>
        </w:rPr>
        <w:t>the substantial service requirement for those licenses</w:t>
      </w:r>
      <w:r w:rsidR="00B82A56">
        <w:rPr>
          <w:sz w:val="22"/>
          <w:szCs w:val="22"/>
        </w:rPr>
        <w:t xml:space="preserve">, except </w:t>
      </w:r>
      <w:r w:rsidR="00FF5CA3">
        <w:rPr>
          <w:sz w:val="22"/>
          <w:szCs w:val="22"/>
        </w:rPr>
        <w:t>to the limited extent of</w:t>
      </w:r>
      <w:r w:rsidR="00B82A56">
        <w:rPr>
          <w:sz w:val="22"/>
          <w:szCs w:val="22"/>
        </w:rPr>
        <w:t xml:space="preserve"> waiving section 80.49(a) to permit </w:t>
      </w:r>
      <w:r w:rsidR="00FF5CA3">
        <w:rPr>
          <w:sz w:val="22"/>
          <w:szCs w:val="22"/>
        </w:rPr>
        <w:t xml:space="preserve">a </w:t>
      </w:r>
      <w:r w:rsidR="00B82A56">
        <w:rPr>
          <w:sz w:val="22"/>
          <w:szCs w:val="22"/>
        </w:rPr>
        <w:t xml:space="preserve">separate substantial service assessment </w:t>
      </w:r>
      <w:r w:rsidR="009B2F39">
        <w:rPr>
          <w:sz w:val="22"/>
          <w:szCs w:val="22"/>
        </w:rPr>
        <w:t>for</w:t>
      </w:r>
      <w:r w:rsidR="00B82A56">
        <w:rPr>
          <w:sz w:val="22"/>
          <w:szCs w:val="22"/>
        </w:rPr>
        <w:t xml:space="preserve"> Amtrak’s </w:t>
      </w:r>
      <w:r w:rsidR="00FF5CA3">
        <w:rPr>
          <w:sz w:val="22"/>
          <w:szCs w:val="22"/>
        </w:rPr>
        <w:t xml:space="preserve">PTC operations using spectrum </w:t>
      </w:r>
      <w:r w:rsidR="00B82A56">
        <w:rPr>
          <w:sz w:val="22"/>
          <w:szCs w:val="22"/>
        </w:rPr>
        <w:t xml:space="preserve">leased and later assigned from the </w:t>
      </w:r>
      <w:r w:rsidRPr="0081456A" w:rsidR="00B82A56">
        <w:rPr>
          <w:sz w:val="22"/>
          <w:szCs w:val="22"/>
        </w:rPr>
        <w:t>WQID629</w:t>
      </w:r>
      <w:r w:rsidR="00B82A56">
        <w:rPr>
          <w:sz w:val="22"/>
          <w:szCs w:val="22"/>
        </w:rPr>
        <w:t xml:space="preserve"> and</w:t>
      </w:r>
      <w:r w:rsidRPr="0081456A" w:rsidR="00B82A56">
        <w:rPr>
          <w:sz w:val="22"/>
          <w:szCs w:val="22"/>
        </w:rPr>
        <w:t xml:space="preserve"> WQJW652</w:t>
      </w:r>
      <w:r w:rsidR="009B2F39">
        <w:rPr>
          <w:sz w:val="22"/>
          <w:szCs w:val="22"/>
        </w:rPr>
        <w:t xml:space="preserve"> licenses</w:t>
      </w:r>
      <w:r w:rsidR="00731404">
        <w:rPr>
          <w:sz w:val="22"/>
          <w:szCs w:val="22"/>
        </w:rPr>
        <w:t>,</w:t>
      </w:r>
      <w:r w:rsidR="009B2F39">
        <w:rPr>
          <w:sz w:val="22"/>
          <w:szCs w:val="22"/>
        </w:rPr>
        <w:t xml:space="preserve"> rather than </w:t>
      </w:r>
      <w:r w:rsidR="00FF5CA3">
        <w:rPr>
          <w:sz w:val="22"/>
          <w:szCs w:val="22"/>
        </w:rPr>
        <w:t>making a</w:t>
      </w:r>
      <w:r w:rsidR="009B2F39">
        <w:rPr>
          <w:sz w:val="22"/>
          <w:szCs w:val="22"/>
        </w:rPr>
        <w:t xml:space="preserve"> single substantial service assessment for the entirety of those stations’ service areas.  </w:t>
      </w:r>
      <w:r w:rsidR="009B2F39">
        <w:rPr>
          <w:sz w:val="22"/>
          <w:szCs w:val="22"/>
        </w:rPr>
        <w:t>As a consequence of</w:t>
      </w:r>
      <w:r w:rsidR="009B2F39">
        <w:rPr>
          <w:sz w:val="22"/>
          <w:szCs w:val="22"/>
        </w:rPr>
        <w:t xml:space="preserve"> that waiver relief, </w:t>
      </w:r>
      <w:r w:rsidR="00FF5CA3">
        <w:rPr>
          <w:sz w:val="22"/>
          <w:szCs w:val="22"/>
        </w:rPr>
        <w:t xml:space="preserve">we find that substantial service has been demonstrated in the areas of the Amtrak PTC operations, permitting renewal of those portions of the licenses, but </w:t>
      </w:r>
      <w:r w:rsidR="009B2F39">
        <w:rPr>
          <w:sz w:val="22"/>
          <w:szCs w:val="22"/>
        </w:rPr>
        <w:t xml:space="preserve">that there has been no demonstration of substantial service for the </w:t>
      </w:r>
      <w:r w:rsidR="00FF5CA3">
        <w:rPr>
          <w:sz w:val="22"/>
          <w:szCs w:val="22"/>
        </w:rPr>
        <w:t>remaining portions of those</w:t>
      </w:r>
      <w:r w:rsidR="009B2F39">
        <w:rPr>
          <w:sz w:val="22"/>
          <w:szCs w:val="22"/>
        </w:rPr>
        <w:t xml:space="preserve"> licenses</w:t>
      </w:r>
      <w:r w:rsidRPr="00251A17" w:rsidR="006E3C5F">
        <w:rPr>
          <w:sz w:val="22"/>
          <w:szCs w:val="22"/>
        </w:rPr>
        <w:t xml:space="preserve">.  </w:t>
      </w:r>
      <w:r w:rsidR="00EB12C5">
        <w:rPr>
          <w:sz w:val="22"/>
          <w:szCs w:val="22"/>
        </w:rPr>
        <w:t xml:space="preserve">Based on today’s decision, we no longer defer action on the previously granted and consummated transaction between </w:t>
      </w:r>
      <w:r w:rsidRPr="00862428">
        <w:rPr>
          <w:sz w:val="22"/>
          <w:szCs w:val="22"/>
        </w:rPr>
        <w:t>S</w:t>
      </w:r>
      <w:r>
        <w:rPr>
          <w:sz w:val="22"/>
          <w:szCs w:val="22"/>
        </w:rPr>
        <w:t xml:space="preserve">kybridge </w:t>
      </w:r>
      <w:r w:rsidR="00EB12C5">
        <w:rPr>
          <w:sz w:val="22"/>
          <w:szCs w:val="22"/>
        </w:rPr>
        <w:t xml:space="preserve">and </w:t>
      </w:r>
      <w:r w:rsidR="009B2F39">
        <w:rPr>
          <w:sz w:val="22"/>
          <w:szCs w:val="22"/>
        </w:rPr>
        <w:t>Amtrak</w:t>
      </w:r>
      <w:r w:rsidR="00EB12C5">
        <w:rPr>
          <w:sz w:val="22"/>
          <w:szCs w:val="22"/>
        </w:rPr>
        <w:t xml:space="preserve">, and </w:t>
      </w:r>
      <w:r w:rsidR="00270AC9">
        <w:rPr>
          <w:sz w:val="22"/>
          <w:szCs w:val="22"/>
        </w:rPr>
        <w:t xml:space="preserve">we will issue </w:t>
      </w:r>
      <w:r w:rsidR="00EB12C5">
        <w:rPr>
          <w:sz w:val="22"/>
          <w:szCs w:val="22"/>
        </w:rPr>
        <w:t>Amtrak</w:t>
      </w:r>
      <w:r w:rsidR="009B2F39">
        <w:rPr>
          <w:sz w:val="22"/>
          <w:szCs w:val="22"/>
        </w:rPr>
        <w:t xml:space="preserve"> new licenses to cover </w:t>
      </w:r>
      <w:r w:rsidR="00EB12C5">
        <w:rPr>
          <w:sz w:val="22"/>
          <w:szCs w:val="22"/>
        </w:rPr>
        <w:t>areas with demonstrated</w:t>
      </w:r>
      <w:r w:rsidR="009B2F39">
        <w:rPr>
          <w:sz w:val="22"/>
          <w:szCs w:val="22"/>
        </w:rPr>
        <w:t xml:space="preserve"> PTC operations</w:t>
      </w:r>
      <w:r w:rsidR="00EF317E">
        <w:rPr>
          <w:sz w:val="22"/>
          <w:szCs w:val="22"/>
        </w:rPr>
        <w:t xml:space="preserve">, on the condition that the spectrum be used only for </w:t>
      </w:r>
      <w:r w:rsidR="002C48A6">
        <w:rPr>
          <w:sz w:val="22"/>
          <w:szCs w:val="22"/>
        </w:rPr>
        <w:t>PTC</w:t>
      </w:r>
      <w:r w:rsidR="007E09E7">
        <w:rPr>
          <w:sz w:val="22"/>
          <w:szCs w:val="22"/>
        </w:rPr>
        <w:t>.  W</w:t>
      </w:r>
      <w:r w:rsidR="00230B37">
        <w:rPr>
          <w:sz w:val="22"/>
          <w:szCs w:val="22"/>
        </w:rPr>
        <w:t>e</w:t>
      </w:r>
      <w:r w:rsidR="007E09E7">
        <w:rPr>
          <w:sz w:val="22"/>
          <w:szCs w:val="22"/>
        </w:rPr>
        <w:t xml:space="preserve"> conclude, however,</w:t>
      </w:r>
      <w:r w:rsidR="00230B37">
        <w:rPr>
          <w:sz w:val="22"/>
          <w:szCs w:val="22"/>
        </w:rPr>
        <w:t xml:space="preserve"> that </w:t>
      </w:r>
      <w:r w:rsidRPr="00862428">
        <w:rPr>
          <w:sz w:val="22"/>
          <w:szCs w:val="22"/>
        </w:rPr>
        <w:t>S</w:t>
      </w:r>
      <w:r>
        <w:rPr>
          <w:sz w:val="22"/>
          <w:szCs w:val="22"/>
        </w:rPr>
        <w:t>kybridge</w:t>
      </w:r>
      <w:r w:rsidR="00B81BBD">
        <w:rPr>
          <w:sz w:val="22"/>
          <w:szCs w:val="22"/>
        </w:rPr>
        <w:t xml:space="preserve">’s licenses for </w:t>
      </w:r>
      <w:r w:rsidR="00230B37">
        <w:rPr>
          <w:sz w:val="22"/>
          <w:szCs w:val="22"/>
        </w:rPr>
        <w:t xml:space="preserve">WQID629 and WQJW652, as configured following </w:t>
      </w:r>
      <w:r w:rsidR="00EB12C5">
        <w:rPr>
          <w:sz w:val="22"/>
          <w:szCs w:val="22"/>
        </w:rPr>
        <w:t xml:space="preserve">implementation of </w:t>
      </w:r>
      <w:r w:rsidR="00230B37">
        <w:rPr>
          <w:sz w:val="22"/>
          <w:szCs w:val="22"/>
        </w:rPr>
        <w:t xml:space="preserve">the Amtrak assignment, as well as the other 14 </w:t>
      </w:r>
      <w:r w:rsidRPr="00862428">
        <w:rPr>
          <w:sz w:val="22"/>
          <w:szCs w:val="22"/>
        </w:rPr>
        <w:t>S</w:t>
      </w:r>
      <w:r>
        <w:rPr>
          <w:sz w:val="22"/>
          <w:szCs w:val="22"/>
        </w:rPr>
        <w:t xml:space="preserve">kybridge </w:t>
      </w:r>
      <w:r w:rsidR="00230B37">
        <w:rPr>
          <w:sz w:val="22"/>
          <w:szCs w:val="22"/>
        </w:rPr>
        <w:t xml:space="preserve">AMTS licenses under review here, have </w:t>
      </w:r>
      <w:r w:rsidR="009B2F39">
        <w:rPr>
          <w:sz w:val="22"/>
          <w:szCs w:val="22"/>
        </w:rPr>
        <w:t>t</w:t>
      </w:r>
      <w:r w:rsidRPr="00251A17" w:rsidR="003E773C">
        <w:rPr>
          <w:sz w:val="22"/>
          <w:szCs w:val="22"/>
        </w:rPr>
        <w:t>erminated</w:t>
      </w:r>
      <w:r w:rsidRPr="00251A17" w:rsidR="006E3C5F">
        <w:rPr>
          <w:sz w:val="22"/>
          <w:szCs w:val="22"/>
        </w:rPr>
        <w:t xml:space="preserve"> automatically</w:t>
      </w:r>
      <w:r w:rsidR="00583153">
        <w:rPr>
          <w:sz w:val="22"/>
          <w:szCs w:val="22"/>
        </w:rPr>
        <w:t>.  T</w:t>
      </w:r>
      <w:r w:rsidRPr="00251A17" w:rsidR="006E3C5F">
        <w:rPr>
          <w:sz w:val="22"/>
          <w:szCs w:val="22"/>
        </w:rPr>
        <w:t>he</w:t>
      </w:r>
      <w:r w:rsidR="00230B37">
        <w:rPr>
          <w:sz w:val="22"/>
          <w:szCs w:val="22"/>
        </w:rPr>
        <w:t xml:space="preserve"> renewal applications </w:t>
      </w:r>
      <w:r w:rsidR="00196E54">
        <w:rPr>
          <w:sz w:val="22"/>
          <w:szCs w:val="22"/>
        </w:rPr>
        <w:t xml:space="preserve">for stations WQID629 and </w:t>
      </w:r>
      <w:r w:rsidR="003A6CE9">
        <w:rPr>
          <w:sz w:val="22"/>
          <w:szCs w:val="22"/>
        </w:rPr>
        <w:t xml:space="preserve">WQJW652 </w:t>
      </w:r>
      <w:r w:rsidR="00196E54">
        <w:rPr>
          <w:sz w:val="22"/>
          <w:szCs w:val="22"/>
        </w:rPr>
        <w:t>are granted in part, and the other renewal applications are</w:t>
      </w:r>
      <w:r w:rsidRPr="00251A17" w:rsidR="003E773C">
        <w:rPr>
          <w:sz w:val="22"/>
          <w:szCs w:val="22"/>
        </w:rPr>
        <w:t xml:space="preserve"> dismissed</w:t>
      </w:r>
      <w:r w:rsidR="00583153">
        <w:rPr>
          <w:sz w:val="22"/>
          <w:szCs w:val="22"/>
        </w:rPr>
        <w:t xml:space="preserve"> as moot</w:t>
      </w:r>
      <w:r w:rsidRPr="00251A17" w:rsidR="006E3C5F">
        <w:rPr>
          <w:sz w:val="22"/>
          <w:szCs w:val="22"/>
        </w:rPr>
        <w:t xml:space="preserve">. </w:t>
      </w:r>
    </w:p>
    <w:p w:rsidR="00D92CC8" w:rsidP="00C52ECD">
      <w:pPr>
        <w:pStyle w:val="ParaNum"/>
        <w:numPr>
          <w:ilvl w:val="0"/>
          <w:numId w:val="7"/>
        </w:numPr>
        <w:tabs>
          <w:tab w:val="left" w:pos="1440"/>
        </w:tabs>
        <w:ind w:left="0" w:firstLine="720"/>
        <w:rPr>
          <w:sz w:val="22"/>
          <w:szCs w:val="22"/>
        </w:rPr>
      </w:pPr>
      <w:r w:rsidRPr="00251A17">
        <w:rPr>
          <w:sz w:val="22"/>
          <w:szCs w:val="22"/>
        </w:rPr>
        <w:t xml:space="preserve">Accordingly, IT IS ORDERED THAT, pursuant to </w:t>
      </w:r>
      <w:r w:rsidRPr="00251A17" w:rsidR="00CF0323">
        <w:rPr>
          <w:sz w:val="22"/>
          <w:szCs w:val="22"/>
        </w:rPr>
        <w:t>sections</w:t>
      </w:r>
      <w:r w:rsidRPr="00251A17">
        <w:rPr>
          <w:sz w:val="22"/>
          <w:szCs w:val="22"/>
        </w:rPr>
        <w:t xml:space="preserve"> 4(</w:t>
      </w:r>
      <w:r w:rsidRPr="00251A17">
        <w:rPr>
          <w:sz w:val="22"/>
          <w:szCs w:val="22"/>
        </w:rPr>
        <w:t>i</w:t>
      </w:r>
      <w:r w:rsidRPr="00251A17">
        <w:rPr>
          <w:sz w:val="22"/>
          <w:szCs w:val="22"/>
        </w:rPr>
        <w:t>) and 309(j) of the Communications Act of 934, as amended, 47 U.S.C. §§ 154(</w:t>
      </w:r>
      <w:r w:rsidRPr="00251A17">
        <w:rPr>
          <w:sz w:val="22"/>
          <w:szCs w:val="22"/>
        </w:rPr>
        <w:t>i</w:t>
      </w:r>
      <w:r w:rsidRPr="00251A17">
        <w:rPr>
          <w:sz w:val="22"/>
          <w:szCs w:val="22"/>
        </w:rPr>
        <w:t>)</w:t>
      </w:r>
      <w:r w:rsidR="001F6BDE">
        <w:rPr>
          <w:sz w:val="22"/>
          <w:szCs w:val="22"/>
        </w:rPr>
        <w:t>,</w:t>
      </w:r>
      <w:r w:rsidRPr="00251A17">
        <w:rPr>
          <w:sz w:val="22"/>
          <w:szCs w:val="22"/>
        </w:rPr>
        <w:t xml:space="preserve"> 309(j), and </w:t>
      </w:r>
      <w:r w:rsidRPr="00251A17" w:rsidR="00CF0323">
        <w:rPr>
          <w:sz w:val="22"/>
          <w:szCs w:val="22"/>
        </w:rPr>
        <w:t>sections</w:t>
      </w:r>
      <w:r w:rsidRPr="00251A17">
        <w:rPr>
          <w:sz w:val="22"/>
          <w:szCs w:val="22"/>
        </w:rPr>
        <w:t xml:space="preserve"> </w:t>
      </w:r>
      <w:r w:rsidR="00196E54">
        <w:rPr>
          <w:sz w:val="22"/>
          <w:szCs w:val="22"/>
        </w:rPr>
        <w:t xml:space="preserve">1.925, </w:t>
      </w:r>
      <w:r w:rsidRPr="00251A17">
        <w:rPr>
          <w:sz w:val="22"/>
          <w:szCs w:val="22"/>
        </w:rPr>
        <w:t>1.955 and</w:t>
      </w:r>
      <w:r w:rsidRPr="00251A17" w:rsidR="00CF0323">
        <w:rPr>
          <w:sz w:val="22"/>
          <w:szCs w:val="22"/>
        </w:rPr>
        <w:t xml:space="preserve"> 80.49</w:t>
      </w:r>
      <w:r w:rsidRPr="00251A17">
        <w:rPr>
          <w:sz w:val="22"/>
          <w:szCs w:val="22"/>
        </w:rPr>
        <w:t xml:space="preserve"> of the Commission’s Rules, 47 CFR </w:t>
      </w:r>
      <w:r w:rsidRPr="00251A17" w:rsidR="00BD1184">
        <w:rPr>
          <w:sz w:val="22"/>
          <w:szCs w:val="22"/>
        </w:rPr>
        <w:t xml:space="preserve">§§ </w:t>
      </w:r>
      <w:r w:rsidR="00196E54">
        <w:rPr>
          <w:sz w:val="22"/>
          <w:szCs w:val="22"/>
        </w:rPr>
        <w:t xml:space="preserve">1.925, </w:t>
      </w:r>
      <w:r w:rsidRPr="00251A17" w:rsidR="00BD1184">
        <w:rPr>
          <w:sz w:val="22"/>
          <w:szCs w:val="22"/>
        </w:rPr>
        <w:t>1.955</w:t>
      </w:r>
      <w:r w:rsidR="001F6BDE">
        <w:rPr>
          <w:sz w:val="22"/>
          <w:szCs w:val="22"/>
        </w:rPr>
        <w:t>,</w:t>
      </w:r>
      <w:r w:rsidRPr="00251A17" w:rsidR="00BD1184">
        <w:rPr>
          <w:sz w:val="22"/>
          <w:szCs w:val="22"/>
        </w:rPr>
        <w:t xml:space="preserve"> </w:t>
      </w:r>
      <w:r w:rsidRPr="00251A17" w:rsidR="00CF0323">
        <w:rPr>
          <w:sz w:val="22"/>
          <w:szCs w:val="22"/>
        </w:rPr>
        <w:t xml:space="preserve">80.49, </w:t>
      </w:r>
      <w:r w:rsidR="001F6BDE">
        <w:rPr>
          <w:sz w:val="22"/>
          <w:szCs w:val="22"/>
        </w:rPr>
        <w:t>construction notifications FCC File Nos.</w:t>
      </w:r>
      <w:r w:rsidR="0025587E">
        <w:rPr>
          <w:sz w:val="22"/>
          <w:szCs w:val="22"/>
        </w:rPr>
        <w:t xml:space="preserve"> </w:t>
      </w:r>
      <w:r w:rsidR="00196E54">
        <w:rPr>
          <w:sz w:val="22"/>
          <w:szCs w:val="22"/>
        </w:rPr>
        <w:t>0006799303 and 0006799304 SHALL BE ACCEPTED IN PART and DENIED IN PART to the extent set forth herein, extension requests FCC File Nos. 0006778612 and 0006778613 SHALL BE DISMISSED AS MOOT IN PART and DENIED IN PART to the extent set forth herein, and applications 0006778588 and 0006778595 SHALL BE GRANTED IN PART and DENIED IN PART to the extent set forth herein</w:t>
      </w:r>
      <w:r w:rsidR="00624FF5">
        <w:rPr>
          <w:sz w:val="22"/>
          <w:szCs w:val="22"/>
        </w:rPr>
        <w:t xml:space="preserve">, ON THE CONDITION THAT the spectrum be used only for </w:t>
      </w:r>
      <w:r w:rsidR="002C48A6">
        <w:rPr>
          <w:sz w:val="22"/>
          <w:szCs w:val="22"/>
        </w:rPr>
        <w:t>Positive Train Control</w:t>
      </w:r>
      <w:r w:rsidRPr="00251A17" w:rsidR="00BD1184">
        <w:rPr>
          <w:sz w:val="22"/>
          <w:szCs w:val="22"/>
        </w:rPr>
        <w:t>.</w:t>
      </w:r>
    </w:p>
    <w:p w:rsidR="0029490F" w:rsidP="00C52ECD">
      <w:pPr>
        <w:pStyle w:val="ParaNum"/>
        <w:numPr>
          <w:ilvl w:val="0"/>
          <w:numId w:val="7"/>
        </w:numPr>
        <w:tabs>
          <w:tab w:val="left" w:pos="1440"/>
        </w:tabs>
        <w:ind w:left="0" w:firstLine="720"/>
        <w:rPr>
          <w:sz w:val="22"/>
          <w:szCs w:val="22"/>
        </w:rPr>
      </w:pPr>
      <w:r>
        <w:rPr>
          <w:sz w:val="22"/>
          <w:szCs w:val="22"/>
        </w:rPr>
        <w:t xml:space="preserve">IT IS FURTHER ORDERED THAT </w:t>
      </w:r>
      <w:r w:rsidR="00624FF5">
        <w:rPr>
          <w:sz w:val="22"/>
          <w:szCs w:val="22"/>
        </w:rPr>
        <w:t xml:space="preserve">new licenses will be issued </w:t>
      </w:r>
      <w:r>
        <w:rPr>
          <w:sz w:val="22"/>
          <w:szCs w:val="22"/>
        </w:rPr>
        <w:t>to t</w:t>
      </w:r>
      <w:r w:rsidRPr="00251A17">
        <w:rPr>
          <w:sz w:val="22"/>
          <w:szCs w:val="22"/>
        </w:rPr>
        <w:t>he National Passenger Railroad Corporation d/b/a/Amtrak</w:t>
      </w:r>
      <w:r>
        <w:rPr>
          <w:sz w:val="22"/>
          <w:szCs w:val="22"/>
        </w:rPr>
        <w:t xml:space="preserve"> of new licenses pursuant to assignment application FCC File No. 0007940888</w:t>
      </w:r>
      <w:r w:rsidRPr="00624FF5" w:rsidR="00624FF5">
        <w:rPr>
          <w:sz w:val="22"/>
          <w:szCs w:val="22"/>
        </w:rPr>
        <w:t xml:space="preserve"> </w:t>
      </w:r>
      <w:r w:rsidR="00624FF5">
        <w:rPr>
          <w:sz w:val="22"/>
          <w:szCs w:val="22"/>
        </w:rPr>
        <w:t xml:space="preserve">ON THE CONDITION THAT the spectrum be used only for </w:t>
      </w:r>
      <w:r w:rsidR="002C48A6">
        <w:rPr>
          <w:sz w:val="22"/>
          <w:szCs w:val="22"/>
        </w:rPr>
        <w:t>Positive Train Control</w:t>
      </w:r>
      <w:r w:rsidR="00624FF5">
        <w:rPr>
          <w:sz w:val="22"/>
          <w:szCs w:val="22"/>
        </w:rPr>
        <w:t>;</w:t>
      </w:r>
      <w:r>
        <w:rPr>
          <w:sz w:val="22"/>
          <w:szCs w:val="22"/>
        </w:rPr>
        <w:t xml:space="preserve"> </w:t>
      </w:r>
      <w:r w:rsidR="00624FF5">
        <w:rPr>
          <w:sz w:val="22"/>
          <w:szCs w:val="22"/>
        </w:rPr>
        <w:t xml:space="preserve">and after such issuance, </w:t>
      </w:r>
      <w:r>
        <w:rPr>
          <w:sz w:val="22"/>
          <w:szCs w:val="22"/>
        </w:rPr>
        <w:t>the licenses for AMTS stations WQID629 and WQJW652 SHALL BE TERMINATED.</w:t>
      </w:r>
    </w:p>
    <w:p w:rsidR="00E94CAB" w:rsidP="00C52ECD">
      <w:pPr>
        <w:pStyle w:val="ParaNum"/>
        <w:numPr>
          <w:ilvl w:val="0"/>
          <w:numId w:val="7"/>
        </w:numPr>
        <w:tabs>
          <w:tab w:val="left" w:pos="1440"/>
        </w:tabs>
        <w:ind w:left="0" w:firstLine="720"/>
        <w:rPr>
          <w:sz w:val="22"/>
          <w:szCs w:val="22"/>
        </w:rPr>
      </w:pPr>
      <w:r w:rsidRPr="00027234">
        <w:rPr>
          <w:sz w:val="22"/>
          <w:szCs w:val="22"/>
        </w:rPr>
        <w:t>IT IS FURTHER ORDERED THAT</w:t>
      </w:r>
      <w:r w:rsidRPr="00027234" w:rsidR="00027234">
        <w:rPr>
          <w:sz w:val="22"/>
          <w:szCs w:val="22"/>
        </w:rPr>
        <w:t xml:space="preserve"> construction notifications FCC File Nos. 0006799305-13,</w:t>
      </w:r>
      <w:r w:rsidRPr="00251A17" w:rsidR="0025587E">
        <w:rPr>
          <w:sz w:val="22"/>
          <w:szCs w:val="22"/>
        </w:rPr>
        <w:t xml:space="preserve"> and </w:t>
      </w:r>
      <w:r w:rsidRPr="00027234" w:rsidR="00027234">
        <w:rPr>
          <w:sz w:val="22"/>
          <w:szCs w:val="22"/>
        </w:rPr>
        <w:t xml:space="preserve">extension requests </w:t>
      </w:r>
      <w:r w:rsidR="0025587E">
        <w:rPr>
          <w:sz w:val="22"/>
          <w:szCs w:val="22"/>
        </w:rPr>
        <w:t xml:space="preserve">FCC File Nos. </w:t>
      </w:r>
      <w:r w:rsidRPr="00027234" w:rsidR="00027234">
        <w:rPr>
          <w:sz w:val="22"/>
          <w:szCs w:val="22"/>
        </w:rPr>
        <w:t>0006778614-</w:t>
      </w:r>
      <w:r w:rsidR="0025587E">
        <w:rPr>
          <w:sz w:val="22"/>
          <w:szCs w:val="22"/>
        </w:rPr>
        <w:t xml:space="preserve">22, </w:t>
      </w:r>
      <w:r w:rsidRPr="00251A17" w:rsidR="0025587E">
        <w:rPr>
          <w:sz w:val="22"/>
          <w:szCs w:val="22"/>
        </w:rPr>
        <w:t xml:space="preserve">0007605851, 0007605919, </w:t>
      </w:r>
      <w:r w:rsidR="00490AC8">
        <w:rPr>
          <w:sz w:val="22"/>
          <w:szCs w:val="22"/>
        </w:rPr>
        <w:t xml:space="preserve">and </w:t>
      </w:r>
      <w:r w:rsidRPr="00251A17" w:rsidR="0025587E">
        <w:rPr>
          <w:sz w:val="22"/>
          <w:szCs w:val="22"/>
        </w:rPr>
        <w:t>0007605921-</w:t>
      </w:r>
      <w:r w:rsidRPr="00027234" w:rsidR="00027234">
        <w:rPr>
          <w:sz w:val="22"/>
          <w:szCs w:val="22"/>
        </w:rPr>
        <w:t xml:space="preserve">23 SHALL BE </w:t>
      </w:r>
      <w:r w:rsidR="0025587E">
        <w:rPr>
          <w:sz w:val="22"/>
          <w:szCs w:val="22"/>
        </w:rPr>
        <w:t>DENIED</w:t>
      </w:r>
      <w:r w:rsidRPr="00027234" w:rsidR="00027234">
        <w:rPr>
          <w:sz w:val="22"/>
          <w:szCs w:val="22"/>
        </w:rPr>
        <w:t xml:space="preserve">; renewal applications FCC File Nos. </w:t>
      </w:r>
      <w:r w:rsidRPr="00027234" w:rsidR="00027234">
        <w:rPr>
          <w:spacing w:val="-2"/>
          <w:sz w:val="22"/>
          <w:szCs w:val="22"/>
        </w:rPr>
        <w:t>0006778589</w:t>
      </w:r>
      <w:r w:rsidR="00490AC8">
        <w:rPr>
          <w:spacing w:val="-2"/>
          <w:sz w:val="22"/>
          <w:szCs w:val="22"/>
        </w:rPr>
        <w:t>-94</w:t>
      </w:r>
      <w:r w:rsidRPr="00027234" w:rsidR="00027234">
        <w:rPr>
          <w:spacing w:val="-2"/>
          <w:sz w:val="22"/>
          <w:szCs w:val="22"/>
        </w:rPr>
        <w:t xml:space="preserve">, 0006778596-98, 0007605644, and 0007605646-49 </w:t>
      </w:r>
      <w:r w:rsidRPr="00027234" w:rsidR="00027234">
        <w:rPr>
          <w:sz w:val="22"/>
          <w:szCs w:val="22"/>
        </w:rPr>
        <w:t xml:space="preserve">SHALL BE DISMISSED AS MOOT; </w:t>
      </w:r>
      <w:r w:rsidR="00490AC8">
        <w:rPr>
          <w:sz w:val="22"/>
          <w:szCs w:val="22"/>
        </w:rPr>
        <w:t xml:space="preserve">and </w:t>
      </w:r>
      <w:r w:rsidRPr="00027234" w:rsidR="00E36D51">
        <w:rPr>
          <w:sz w:val="22"/>
          <w:szCs w:val="22"/>
        </w:rPr>
        <w:t>t</w:t>
      </w:r>
      <w:r w:rsidR="00027234">
        <w:rPr>
          <w:sz w:val="22"/>
          <w:szCs w:val="22"/>
        </w:rPr>
        <w:t xml:space="preserve">he licenses for AMTS </w:t>
      </w:r>
      <w:r w:rsidR="0029490F">
        <w:rPr>
          <w:sz w:val="22"/>
          <w:szCs w:val="22"/>
        </w:rPr>
        <w:t>s</w:t>
      </w:r>
      <w:r w:rsidRPr="00027234" w:rsidR="00E36D51">
        <w:rPr>
          <w:sz w:val="22"/>
          <w:szCs w:val="22"/>
        </w:rPr>
        <w:t xml:space="preserve">tations WQJW650, WQJW651, </w:t>
      </w:r>
      <w:r>
        <w:rPr>
          <w:sz w:val="22"/>
          <w:szCs w:val="22"/>
        </w:rPr>
        <w:t>WQJW653, WQJW655, WQJW656, WQJW657, WQNY434, WQOC595, WQON774, WQON775, WQUW780, WQUW781, WQVI210, and WQVR515 ARE TERMINATED</w:t>
      </w:r>
      <w:r w:rsidRPr="00251A17">
        <w:rPr>
          <w:sz w:val="22"/>
          <w:szCs w:val="22"/>
        </w:rPr>
        <w:t>.</w:t>
      </w:r>
    </w:p>
    <w:p w:rsidR="00A3106C" w:rsidRPr="00251A17" w:rsidP="00C52ECD">
      <w:pPr>
        <w:pStyle w:val="ParaNum"/>
        <w:numPr>
          <w:ilvl w:val="0"/>
          <w:numId w:val="7"/>
        </w:numPr>
        <w:tabs>
          <w:tab w:val="left" w:pos="1440"/>
        </w:tabs>
        <w:ind w:left="0" w:firstLine="720"/>
        <w:rPr>
          <w:sz w:val="22"/>
          <w:szCs w:val="22"/>
        </w:rPr>
      </w:pPr>
      <w:r w:rsidRPr="00251A17">
        <w:rPr>
          <w:sz w:val="22"/>
          <w:szCs w:val="22"/>
        </w:rPr>
        <w:t xml:space="preserve">This </w:t>
      </w:r>
      <w:r w:rsidRPr="005D625D">
        <w:rPr>
          <w:sz w:val="22"/>
          <w:szCs w:val="22"/>
        </w:rPr>
        <w:t>action</w:t>
      </w:r>
      <w:r w:rsidRPr="00251A17">
        <w:rPr>
          <w:sz w:val="22"/>
          <w:szCs w:val="22"/>
        </w:rPr>
        <w:t xml:space="preserve"> is taken under delegated authority pursuant to sections 0.131 and 0.331 of the Commission’s Rules, 47 CFR §§ 0.131, 0.331.</w:t>
      </w:r>
    </w:p>
    <w:p w:rsidR="00A3106C" w:rsidRPr="00251A17" w:rsidP="00A3106C">
      <w:pPr>
        <w:pStyle w:val="ParaNum"/>
        <w:tabs>
          <w:tab w:val="left" w:pos="1440"/>
        </w:tabs>
        <w:rPr>
          <w:sz w:val="22"/>
          <w:szCs w:val="22"/>
        </w:rPr>
      </w:pPr>
      <w:r w:rsidRPr="00251A17">
        <w:rPr>
          <w:sz w:val="22"/>
          <w:szCs w:val="22"/>
        </w:rPr>
        <w:tab/>
      </w:r>
      <w:r w:rsidRPr="00251A17">
        <w:rPr>
          <w:sz w:val="22"/>
          <w:szCs w:val="22"/>
        </w:rPr>
        <w:tab/>
      </w:r>
      <w:r w:rsidRPr="00251A17">
        <w:rPr>
          <w:sz w:val="22"/>
          <w:szCs w:val="22"/>
        </w:rPr>
        <w:tab/>
      </w:r>
      <w:r w:rsidRPr="00251A17">
        <w:rPr>
          <w:sz w:val="22"/>
          <w:szCs w:val="22"/>
        </w:rPr>
        <w:tab/>
      </w:r>
      <w:r w:rsidRPr="00251A17">
        <w:rPr>
          <w:sz w:val="22"/>
          <w:szCs w:val="22"/>
        </w:rPr>
        <w:tab/>
        <w:t>FEDERAL COMMUNICATIONS COMMISSION</w:t>
      </w:r>
    </w:p>
    <w:p w:rsidR="00A3106C" w:rsidRPr="00251A17" w:rsidP="00A3106C">
      <w:pPr>
        <w:pStyle w:val="ParaNum"/>
        <w:tabs>
          <w:tab w:val="left" w:pos="1440"/>
        </w:tabs>
        <w:rPr>
          <w:sz w:val="22"/>
          <w:szCs w:val="22"/>
        </w:rPr>
      </w:pPr>
    </w:p>
    <w:p w:rsidR="00A3106C" w:rsidRPr="00251A17" w:rsidP="00A3106C">
      <w:pPr>
        <w:pStyle w:val="ParaNum"/>
        <w:tabs>
          <w:tab w:val="left" w:pos="1440"/>
        </w:tabs>
        <w:rPr>
          <w:sz w:val="22"/>
          <w:szCs w:val="22"/>
        </w:rPr>
      </w:pPr>
    </w:p>
    <w:p w:rsidR="00A3106C" w:rsidRPr="00251A17" w:rsidP="00A3106C">
      <w:pPr>
        <w:pStyle w:val="ParaNum"/>
        <w:tabs>
          <w:tab w:val="left" w:pos="1440"/>
        </w:tabs>
        <w:spacing w:after="0"/>
        <w:rPr>
          <w:sz w:val="22"/>
          <w:szCs w:val="22"/>
        </w:rPr>
      </w:pPr>
      <w:r w:rsidRPr="00251A17">
        <w:rPr>
          <w:sz w:val="22"/>
          <w:szCs w:val="22"/>
        </w:rPr>
        <w:tab/>
      </w:r>
      <w:r w:rsidRPr="00251A17">
        <w:rPr>
          <w:sz w:val="22"/>
          <w:szCs w:val="22"/>
        </w:rPr>
        <w:tab/>
      </w:r>
      <w:r w:rsidRPr="00251A17">
        <w:rPr>
          <w:sz w:val="22"/>
          <w:szCs w:val="22"/>
        </w:rPr>
        <w:tab/>
      </w:r>
      <w:r w:rsidRPr="00251A17">
        <w:rPr>
          <w:sz w:val="22"/>
          <w:szCs w:val="22"/>
        </w:rPr>
        <w:tab/>
      </w:r>
      <w:r w:rsidRPr="00251A17">
        <w:rPr>
          <w:sz w:val="22"/>
          <w:szCs w:val="22"/>
        </w:rPr>
        <w:tab/>
        <w:t>Scot Stone</w:t>
      </w:r>
    </w:p>
    <w:p w:rsidR="00A3106C" w:rsidRPr="00251A17" w:rsidP="00A3106C">
      <w:pPr>
        <w:pStyle w:val="ParaNum"/>
        <w:tabs>
          <w:tab w:val="left" w:pos="1440"/>
        </w:tabs>
        <w:spacing w:after="0"/>
        <w:rPr>
          <w:sz w:val="22"/>
          <w:szCs w:val="22"/>
        </w:rPr>
      </w:pPr>
      <w:r w:rsidRPr="00251A17">
        <w:rPr>
          <w:sz w:val="22"/>
          <w:szCs w:val="22"/>
        </w:rPr>
        <w:tab/>
      </w:r>
      <w:r w:rsidRPr="00251A17">
        <w:rPr>
          <w:sz w:val="22"/>
          <w:szCs w:val="22"/>
        </w:rPr>
        <w:tab/>
      </w:r>
      <w:r w:rsidRPr="00251A17">
        <w:rPr>
          <w:sz w:val="22"/>
          <w:szCs w:val="22"/>
        </w:rPr>
        <w:tab/>
      </w:r>
      <w:r w:rsidRPr="00251A17">
        <w:rPr>
          <w:sz w:val="22"/>
          <w:szCs w:val="22"/>
        </w:rPr>
        <w:tab/>
      </w:r>
      <w:r w:rsidRPr="00251A17">
        <w:rPr>
          <w:sz w:val="22"/>
          <w:szCs w:val="22"/>
        </w:rPr>
        <w:tab/>
        <w:t>Deputy Chief, Mobility Division</w:t>
      </w:r>
    </w:p>
    <w:p w:rsidR="00A3106C" w:rsidRPr="00251A17" w:rsidP="00A3106C">
      <w:pPr>
        <w:pStyle w:val="ParaNum"/>
        <w:tabs>
          <w:tab w:val="left" w:pos="1440"/>
        </w:tabs>
        <w:spacing w:after="0"/>
        <w:rPr>
          <w:sz w:val="22"/>
          <w:szCs w:val="22"/>
        </w:rPr>
      </w:pPr>
      <w:r w:rsidRPr="00251A17">
        <w:rPr>
          <w:sz w:val="22"/>
          <w:szCs w:val="22"/>
        </w:rPr>
        <w:tab/>
      </w:r>
      <w:r w:rsidRPr="00251A17">
        <w:rPr>
          <w:sz w:val="22"/>
          <w:szCs w:val="22"/>
        </w:rPr>
        <w:tab/>
      </w:r>
      <w:r w:rsidRPr="00251A17">
        <w:rPr>
          <w:sz w:val="22"/>
          <w:szCs w:val="22"/>
        </w:rPr>
        <w:tab/>
      </w:r>
      <w:r w:rsidRPr="00251A17">
        <w:rPr>
          <w:sz w:val="22"/>
          <w:szCs w:val="22"/>
        </w:rPr>
        <w:tab/>
      </w:r>
      <w:r w:rsidRPr="00251A17">
        <w:rPr>
          <w:sz w:val="22"/>
          <w:szCs w:val="22"/>
        </w:rPr>
        <w:tab/>
        <w:t>Wireless Telecommunications Bureau</w:t>
      </w:r>
    </w:p>
    <w:p w:rsidR="00A3106C" w:rsidRPr="00251A17" w:rsidP="00A3106C">
      <w:pPr>
        <w:pStyle w:val="ParaNum"/>
        <w:tabs>
          <w:tab w:val="left" w:pos="1440"/>
        </w:tabs>
        <w:rPr>
          <w:sz w:val="22"/>
          <w:szCs w:val="22"/>
        </w:rPr>
      </w:pPr>
    </w:p>
    <w:sectPr w:rsidSect="00F35A00">
      <w:headerReference w:type="default" r:id="rId5"/>
      <w:footerReference w:type="even" r:id="rId6"/>
      <w:footerReference w:type="default" r:id="rId7"/>
      <w:headerReference w:type="first" r:id="rId8"/>
      <w:footerReference w:type="first" r:id="rId9"/>
      <w:type w:val="continuous"/>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D51" w:rsidP="0055614C">
    <w:pPr>
      <w:pStyle w:val="Footer"/>
      <w:framePr w:wrap="around" w:vAnchor="text" w:hAnchor="margin" w:xAlign="center" w:y="1"/>
    </w:pPr>
    <w:r>
      <w:fldChar w:fldCharType="begin"/>
    </w:r>
    <w:r>
      <w:instrText xml:space="preserve">PAGE  </w:instrText>
    </w:r>
    <w:r>
      <w:fldChar w:fldCharType="separate"/>
    </w:r>
    <w:r>
      <w:fldChar w:fldCharType="end"/>
    </w:r>
  </w:p>
  <w:p w:rsidR="00E36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D51" w:rsidP="0055614C">
    <w:pPr>
      <w:pStyle w:val="Footer"/>
      <w:framePr w:wrap="around" w:vAnchor="text" w:hAnchor="margin" w:xAlign="center" w:y="1"/>
    </w:pPr>
    <w:r>
      <w:fldChar w:fldCharType="begin"/>
    </w:r>
    <w:r>
      <w:instrText xml:space="preserve">PAGE  </w:instrText>
    </w:r>
    <w:r>
      <w:fldChar w:fldCharType="separate"/>
    </w:r>
    <w:r>
      <w:t>14</w:t>
    </w:r>
    <w:r>
      <w:fldChar w:fldCharType="end"/>
    </w:r>
  </w:p>
  <w:p w:rsidR="00E36D51">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D5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08FE">
      <w:r>
        <w:separator/>
      </w:r>
    </w:p>
  </w:footnote>
  <w:footnote w:type="continuationSeparator" w:id="1">
    <w:p w:rsidR="009708FE" w:rsidP="00C721AC">
      <w:pPr>
        <w:spacing w:before="120"/>
        <w:rPr>
          <w:sz w:val="20"/>
        </w:rPr>
      </w:pPr>
      <w:r>
        <w:rPr>
          <w:sz w:val="20"/>
        </w:rPr>
        <w:t xml:space="preserve">(Continued from previous page)  </w:t>
      </w:r>
      <w:r>
        <w:rPr>
          <w:sz w:val="20"/>
        </w:rPr>
        <w:separator/>
      </w:r>
    </w:p>
  </w:footnote>
  <w:footnote w:type="continuationNotice" w:id="2">
    <w:p w:rsidR="009708FE" w:rsidRPr="00F35A00" w:rsidP="00F35A00">
      <w:pPr>
        <w:pStyle w:val="Footer"/>
      </w:pPr>
    </w:p>
  </w:footnote>
  <w:footnote w:id="3">
    <w:p w:rsidR="00343840">
      <w:pPr>
        <w:pStyle w:val="FootnoteText"/>
      </w:pPr>
      <w:r>
        <w:rPr>
          <w:rStyle w:val="FootnoteReference"/>
        </w:rPr>
        <w:footnoteRef/>
      </w:r>
      <w:r>
        <w:t xml:space="preserve"> Specifically, </w:t>
      </w:r>
      <w:r w:rsidRPr="00EA42E0" w:rsidR="00EA42E0">
        <w:t xml:space="preserve">Skybridge </w:t>
      </w:r>
      <w:r w:rsidR="00446DEA">
        <w:t xml:space="preserve">filed </w:t>
      </w:r>
      <w:r>
        <w:t>only</w:t>
      </w:r>
      <w:r w:rsidRPr="00343840">
        <w:t xml:space="preserve"> a request for waiver or extension of the substantial service deadline</w:t>
      </w:r>
      <w:r w:rsidR="00446DEA">
        <w:t xml:space="preserve"> for five licenses</w:t>
      </w:r>
      <w:r w:rsidR="008F3843">
        <w:t xml:space="preserve"> (WQJW650, WQJW651, WQON774, WQON775, and WQUW781)</w:t>
      </w:r>
      <w:r w:rsidR="00A137A4">
        <w:t xml:space="preserve">, and both </w:t>
      </w:r>
      <w:r w:rsidRPr="00343840" w:rsidR="00A137A4">
        <w:t>a substantial service showing and a contingent request for extension or waiver of the substantial service deadline</w:t>
      </w:r>
      <w:r w:rsidR="00A137A4">
        <w:t xml:space="preserve"> for </w:t>
      </w:r>
      <w:r w:rsidR="00D33C25">
        <w:t>11</w:t>
      </w:r>
      <w:r w:rsidR="00A137A4">
        <w:t xml:space="preserve"> licenses</w:t>
      </w:r>
      <w:r w:rsidR="00D33C25">
        <w:t xml:space="preserve"> (WQID629, WQJW652, WQJW653, WQJW655, WQJW656, WQJW657, WQNY434, WQOC595, WQUW780, WQVI210, and WQVR515)</w:t>
      </w:r>
      <w:r>
        <w:t>.</w:t>
      </w:r>
      <w:r w:rsidR="00310D5C">
        <w:t xml:space="preserve">  A seventeenth </w:t>
      </w:r>
      <w:r w:rsidRPr="00EA42E0" w:rsidR="00EA42E0">
        <w:t xml:space="preserve">Skybridge </w:t>
      </w:r>
      <w:r w:rsidR="00310D5C">
        <w:t xml:space="preserve">geographic AMTS license, for station WQJW654, was renewed earlier, because </w:t>
      </w:r>
      <w:r w:rsidRPr="00EA42E0" w:rsidR="00EA42E0">
        <w:t xml:space="preserve">Skybridge </w:t>
      </w:r>
      <w:r w:rsidR="00310D5C">
        <w:t xml:space="preserve">demonstrated that substantial service was provided under that license.  </w:t>
      </w:r>
      <w:r w:rsidRPr="0081456A" w:rsidR="00310D5C">
        <w:rPr>
          <w:i/>
        </w:rPr>
        <w:t>See</w:t>
      </w:r>
      <w:r w:rsidR="00310D5C">
        <w:t xml:space="preserve"> FCC File No. 0007605645 (filed Dec. 29, 2016, granted June 6, 2018).</w:t>
      </w:r>
    </w:p>
  </w:footnote>
  <w:footnote w:id="4">
    <w:p w:rsidR="005E05D8">
      <w:pPr>
        <w:pStyle w:val="FootnoteText"/>
      </w:pPr>
      <w:r>
        <w:rPr>
          <w:rStyle w:val="FootnoteReference"/>
        </w:rPr>
        <w:footnoteRef/>
      </w:r>
      <w:r>
        <w:t xml:space="preserve"> </w:t>
      </w:r>
      <w:r w:rsidRPr="00821C1F" w:rsidR="00821C1F">
        <w:t xml:space="preserve">Congress adopted the PTC mandate in the Rail Safety Improvement Act of 2008. </w:t>
      </w:r>
      <w:r w:rsidR="006C2D30">
        <w:t xml:space="preserve"> </w:t>
      </w:r>
      <w:r w:rsidRPr="006C2D30" w:rsidR="00821C1F">
        <w:rPr>
          <w:i/>
        </w:rPr>
        <w:t>See</w:t>
      </w:r>
      <w:r w:rsidRPr="00821C1F" w:rsidR="00821C1F">
        <w:t xml:space="preserve"> Pub. L. No. 110-432, § 104, 122 Stat. 4848, 4857 (2008), amended by the Positive Train Control Enforcement and Implementation Act of 2015, Pub. L. No. 114-73, § 1302, 129 Stat. 568, 576 (2015) (PTC Enforcement Act)</w:t>
      </w:r>
      <w:r w:rsidR="00821C1F">
        <w:t xml:space="preserve">.  </w:t>
      </w:r>
      <w:r w:rsidRPr="00C23C68">
        <w:t>PTC systems are intended to reduce the risk of human-error rail accidents, by “prevent[</w:t>
      </w:r>
      <w:r w:rsidRPr="00C23C68">
        <w:t>ing</w:t>
      </w:r>
      <w:r w:rsidRPr="00C23C68">
        <w:t>] train-to-train collisions, over-speed derailments, incursions into established work zone limits, and the movement of a train through a switch left in the wrong position.”</w:t>
      </w:r>
      <w:r>
        <w:t xml:space="preserve"> </w:t>
      </w:r>
      <w:r w:rsidRPr="00C23C68">
        <w:t xml:space="preserve"> 49 U.S.C.</w:t>
      </w:r>
      <w:r>
        <w:t xml:space="preserve"> </w:t>
      </w:r>
      <w:r w:rsidRPr="00C23C68">
        <w:t>§ 20157(</w:t>
      </w:r>
      <w:r w:rsidRPr="00C23C68">
        <w:t>i</w:t>
      </w:r>
      <w:r w:rsidRPr="00C23C68">
        <w:t>)(5).</w:t>
      </w:r>
      <w:r w:rsidR="006C2D30">
        <w:t xml:space="preserve">  In October 2015, Congress extended the </w:t>
      </w:r>
      <w:r w:rsidR="006C2D30">
        <w:rPr>
          <w:rStyle w:val="cosearchterm"/>
        </w:rPr>
        <w:t>PTC</w:t>
      </w:r>
      <w:r w:rsidR="006C2D30">
        <w:t xml:space="preserve"> implementation </w:t>
      </w:r>
      <w:r w:rsidR="006C2D30">
        <w:rPr>
          <w:rStyle w:val="cosearchterm"/>
        </w:rPr>
        <w:t>deadline</w:t>
      </w:r>
      <w:r w:rsidR="006C2D30">
        <w:t xml:space="preserve"> from December 31, 2015, to December 31, 2018.  </w:t>
      </w:r>
      <w:r w:rsidR="006C2D30">
        <w:rPr>
          <w:rStyle w:val="Emphasis"/>
        </w:rPr>
        <w:t>See</w:t>
      </w:r>
      <w:r w:rsidR="006C2D30">
        <w:t xml:space="preserve"> PTC Enforcement Act.  Railroads may request up to a 24-month extension of the December 31, 2018, deadline in limited circumstances.  </w:t>
      </w:r>
      <w:r w:rsidR="006C2D30">
        <w:rPr>
          <w:rStyle w:val="Emphasis"/>
        </w:rPr>
        <w:t>See</w:t>
      </w:r>
      <w:r w:rsidR="006C2D30">
        <w:t xml:space="preserve"> </w:t>
      </w:r>
      <w:r w:rsidRPr="00E10A75" w:rsidR="006C2D30">
        <w:t>49 U.S.C. § 20157(a)(2)(B)</w:t>
      </w:r>
      <w:r w:rsidR="006C2D30">
        <w:t>.</w:t>
      </w:r>
    </w:p>
  </w:footnote>
  <w:footnote w:id="5">
    <w:p w:rsidR="009C7E57" w:rsidP="009C7E57">
      <w:pPr>
        <w:pStyle w:val="FootnoteText"/>
      </w:pPr>
      <w:r>
        <w:rPr>
          <w:rStyle w:val="FootnoteReference"/>
        </w:rPr>
        <w:footnoteRef/>
      </w:r>
      <w:r>
        <w:t xml:space="preserve"> </w:t>
      </w:r>
      <w:r w:rsidRPr="00A5789D">
        <w:t xml:space="preserve">The AMTS service was </w:t>
      </w:r>
      <w:r>
        <w:t>created</w:t>
      </w:r>
      <w:r w:rsidRPr="00A5789D">
        <w:t xml:space="preserve"> as an alternative to traditional VHF Public Coast station service.</w:t>
      </w:r>
      <w:r>
        <w:t xml:space="preserve">  </w:t>
      </w:r>
      <w:r w:rsidRPr="004173BF">
        <w:rPr>
          <w:i/>
        </w:rPr>
        <w:t>See Amendment of Parts 2, 81 and 83 of the Commission’s Rules to Allocate Spectrum for an Automated Inland Waterway</w:t>
      </w:r>
      <w:r>
        <w:rPr>
          <w:i/>
        </w:rPr>
        <w:t>s Communications System (IWCS) a</w:t>
      </w:r>
      <w:r w:rsidRPr="004173BF">
        <w:rPr>
          <w:i/>
        </w:rPr>
        <w:t>long the Mississippi River and Connecting Waterways</w:t>
      </w:r>
      <w:r w:rsidR="006D776A">
        <w:rPr>
          <w:i/>
        </w:rPr>
        <w:t xml:space="preserve"> and, Maritime Mobile Radio s</w:t>
      </w:r>
      <w:r>
        <w:rPr>
          <w:i/>
        </w:rPr>
        <w:t xml:space="preserve">ervices; Improvement in Service Through Provision for Automated VHF Common Carrier Systems and, VHF Frequency Assignments </w:t>
      </w:r>
      <w:r w:rsidR="0090602F">
        <w:rPr>
          <w:i/>
        </w:rPr>
        <w:t>t</w:t>
      </w:r>
      <w:r>
        <w:rPr>
          <w:i/>
        </w:rPr>
        <w:t xml:space="preserve">o </w:t>
      </w:r>
      <w:r w:rsidR="0090602F">
        <w:rPr>
          <w:i/>
        </w:rPr>
        <w:t>t</w:t>
      </w:r>
      <w:r>
        <w:rPr>
          <w:i/>
        </w:rPr>
        <w:t>he Maritime Radio Services In the New Orleans and Lower Mississippi Rivers Areas and on the coastlines of the contiguous states</w:t>
      </w:r>
      <w:r>
        <w:t xml:space="preserve">, Report and Order, 84 FCC 2d 875, </w:t>
      </w:r>
      <w:r w:rsidRPr="00C94156">
        <w:rPr>
          <w:i/>
        </w:rPr>
        <w:t>on recon</w:t>
      </w:r>
      <w:r>
        <w:rPr>
          <w:i/>
        </w:rPr>
        <w:t>.</w:t>
      </w:r>
      <w:r>
        <w:t xml:space="preserve">, Memorandum Opinion and Order, 88 FCC 2d 678 (1981), </w:t>
      </w:r>
      <w:r w:rsidRPr="00C94156">
        <w:rPr>
          <w:i/>
        </w:rPr>
        <w:t>aff’d sub nom. WJG Tel</w:t>
      </w:r>
      <w:r>
        <w:rPr>
          <w:i/>
        </w:rPr>
        <w:t>.</w:t>
      </w:r>
      <w:r w:rsidRPr="00C94156">
        <w:rPr>
          <w:i/>
        </w:rPr>
        <w:t xml:space="preserve"> Co. v. FCC</w:t>
      </w:r>
      <w:r>
        <w:t xml:space="preserve">, 675 F.2d 386 (D.C. Cir. 1982).  </w:t>
      </w:r>
      <w:r w:rsidRPr="00A5789D">
        <w:t>The Commission later amended the rules to permit public correspondence service and private mobile radio service to fixed and mobile units on land.</w:t>
      </w:r>
      <w:r>
        <w:t xml:space="preserve">  </w:t>
      </w:r>
      <w:r>
        <w:rPr>
          <w:i/>
        </w:rPr>
        <w:t>S</w:t>
      </w:r>
      <w:r w:rsidRPr="000B19E0">
        <w:rPr>
          <w:i/>
        </w:rPr>
        <w:t xml:space="preserve">ee </w:t>
      </w:r>
      <w:r>
        <w:t xml:space="preserve">47 CFR § 80.123; </w:t>
      </w:r>
      <w:r>
        <w:rPr>
          <w:i/>
        </w:rPr>
        <w:t>see also</w:t>
      </w:r>
      <w:r w:rsidRPr="008E5A5E">
        <w:rPr>
          <w:i/>
        </w:rPr>
        <w:t xml:space="preserve"> </w:t>
      </w:r>
      <w:r>
        <w:rPr>
          <w:i/>
        </w:rPr>
        <w:t>Amendment of the Commission’s Rules Concerning Maritime Communications,</w:t>
      </w:r>
      <w:r>
        <w:t xml:space="preserve"> Second Report and Order and Second Further Notice of Proposed Rule Making, 12 FCC </w:t>
      </w:r>
      <w:r>
        <w:t>Rcd</w:t>
      </w:r>
      <w:r>
        <w:t xml:space="preserve"> 16949, 16964, para. 24 (1997) (</w:t>
      </w:r>
      <w:r w:rsidRPr="004E7334">
        <w:rPr>
          <w:i/>
        </w:rPr>
        <w:t>Maritime Second Report and Order</w:t>
      </w:r>
      <w:r>
        <w:t xml:space="preserve">); </w:t>
      </w:r>
      <w:r w:rsidRPr="007A05BA">
        <w:rPr>
          <w:i/>
        </w:rPr>
        <w:t>MariTEL</w:t>
      </w:r>
      <w:r w:rsidRPr="007A05BA">
        <w:rPr>
          <w:i/>
        </w:rPr>
        <w:t xml:space="preserve">, Inc. and </w:t>
      </w:r>
      <w:r w:rsidRPr="007A05BA">
        <w:rPr>
          <w:i/>
        </w:rPr>
        <w:t>Mobex</w:t>
      </w:r>
      <w:r w:rsidRPr="007A05BA">
        <w:rPr>
          <w:i/>
        </w:rPr>
        <w:t xml:space="preserve"> Network Services, LLC</w:t>
      </w:r>
      <w:r>
        <w:t xml:space="preserve">, Report and Order, 22 FCC </w:t>
      </w:r>
      <w:r>
        <w:t>Rcd</w:t>
      </w:r>
      <w:r>
        <w:t xml:space="preserve"> 8971, 8976-77, para. 8 (2007) (</w:t>
      </w:r>
      <w:r w:rsidRPr="007D54C9">
        <w:rPr>
          <w:i/>
        </w:rPr>
        <w:t>Coast Station Flexibility Report and Order</w:t>
      </w:r>
      <w:r>
        <w:t xml:space="preserve">).  The Commission established geographic licensing for AMTS stations in 2002.  </w:t>
      </w:r>
      <w:r w:rsidRPr="00AD6F6E">
        <w:rPr>
          <w:i/>
        </w:rPr>
        <w:t xml:space="preserve">See Amendment of the Commission’s Rules Concerning Maritime Communications, </w:t>
      </w:r>
      <w:r w:rsidRPr="00C553F1">
        <w:t>Second Memorandum Opinion and Order and Fifth Report and Order</w:t>
      </w:r>
      <w:r>
        <w:t xml:space="preserve">, 17 FCC </w:t>
      </w:r>
      <w:r>
        <w:t>Rcd</w:t>
      </w:r>
      <w:r>
        <w:t xml:space="preserve"> 6685, 6696, para. 24 (2002), </w:t>
      </w:r>
      <w:r w:rsidRPr="004F07B9">
        <w:rPr>
          <w:i/>
        </w:rPr>
        <w:t>recon. granted in part, denied in part</w:t>
      </w:r>
      <w:r>
        <w:t xml:space="preserve">, Third Memorandum Opinion and Order, 18 FCC </w:t>
      </w:r>
      <w:r>
        <w:t>Rcd</w:t>
      </w:r>
      <w:r>
        <w:t xml:space="preserve"> 24391 (2003).</w:t>
      </w:r>
    </w:p>
  </w:footnote>
  <w:footnote w:id="6">
    <w:p w:rsidR="00C03E80" w:rsidP="00C03E80">
      <w:pPr>
        <w:pStyle w:val="FootnoteText"/>
      </w:pPr>
      <w:r>
        <w:rPr>
          <w:rStyle w:val="FootnoteReference"/>
        </w:rPr>
        <w:footnoteRef/>
      </w:r>
      <w:r>
        <w:t xml:space="preserve"> </w:t>
      </w:r>
      <w:r w:rsidRPr="005956ED">
        <w:rPr>
          <w:i/>
        </w:rPr>
        <w:t>See</w:t>
      </w:r>
      <w:r>
        <w:t xml:space="preserve"> 47 CFR § 80.49(a)(3).</w:t>
      </w:r>
      <w:r w:rsidRPr="00383455">
        <w:t xml:space="preserve"> </w:t>
      </w:r>
      <w:r>
        <w:t xml:space="preserve"> The Commission recently adopted a new unified renewal standard for most Wireless Radio Service licenses</w:t>
      </w:r>
      <w:r w:rsidR="00341219">
        <w:t xml:space="preserve">, but that standard does not apply </w:t>
      </w:r>
      <w:r w:rsidR="00D206AC">
        <w:t>retroactively, so we are reviewing the instant showings under the prior standard</w:t>
      </w:r>
      <w:r w:rsidR="005225AC">
        <w:t xml:space="preserve"> </w:t>
      </w:r>
      <w:r>
        <w:t xml:space="preserve">  </w:t>
      </w:r>
      <w:r w:rsidRPr="00027AC2">
        <w:rPr>
          <w:i/>
        </w:rPr>
        <w:t>See Amendment of Parts 1, 22, 24, 27, 74, 80, 90, 95, and 101 To Establish Uniform License Renewal, Discontinuance of Operation, and Geographic Partitioning and Spectrum Disaggregation Rules and Policies for Certain Wireless Radio Services</w:t>
      </w:r>
      <w:r>
        <w:t xml:space="preserve">, Second Report and Order and Further Notice of Proposed Rulemaking, </w:t>
      </w:r>
      <w:r w:rsidR="009C7E57">
        <w:t xml:space="preserve">32 </w:t>
      </w:r>
      <w:r>
        <w:t xml:space="preserve">FCC </w:t>
      </w:r>
      <w:r w:rsidR="009C7E57">
        <w:t>Rcd</w:t>
      </w:r>
      <w:r w:rsidR="009C7E57">
        <w:t xml:space="preserve"> 8874, 8899-8900</w:t>
      </w:r>
      <w:r>
        <w:t xml:space="preserve">, </w:t>
      </w:r>
      <w:r w:rsidR="00341219">
        <w:t xml:space="preserve">paras. 35-37 </w:t>
      </w:r>
      <w:r>
        <w:t xml:space="preserve">(2017), </w:t>
      </w:r>
      <w:r w:rsidRPr="00541C61">
        <w:rPr>
          <w:i/>
        </w:rPr>
        <w:t>recon. pending</w:t>
      </w:r>
      <w:r>
        <w:t>.</w:t>
      </w:r>
      <w:r w:rsidRPr="005D2280">
        <w:t xml:space="preserve"> </w:t>
      </w:r>
      <w:r>
        <w:t xml:space="preserve">   </w:t>
      </w:r>
    </w:p>
  </w:footnote>
  <w:footnote w:id="7">
    <w:p w:rsidR="00A37827" w:rsidRPr="00A37827">
      <w:pPr>
        <w:pStyle w:val="FootnoteText"/>
      </w:pPr>
      <w:r>
        <w:rPr>
          <w:rStyle w:val="FootnoteReference"/>
        </w:rPr>
        <w:footnoteRef/>
      </w:r>
      <w:r>
        <w:t xml:space="preserve"> </w:t>
      </w:r>
      <w:r>
        <w:rPr>
          <w:i/>
        </w:rPr>
        <w:t xml:space="preserve">See </w:t>
      </w:r>
      <w:r>
        <w:t>FCC File Nos. 0003272415, 0003690441, 0003690446, 0003690450, 0004777274, 0004777323, 0004777344, 0004804887, 0006520193, 0006593326, and 0006752247.</w:t>
      </w:r>
    </w:p>
  </w:footnote>
  <w:footnote w:id="8">
    <w:p w:rsidR="00735F45" w:rsidP="00735F45">
      <w:pPr>
        <w:pStyle w:val="FootnoteText"/>
      </w:pPr>
      <w:r>
        <w:rPr>
          <w:rStyle w:val="FootnoteReference"/>
        </w:rPr>
        <w:footnoteRef/>
      </w:r>
      <w:r>
        <w:t xml:space="preserve"> Stations WQID629, WQJW652, WQJW653, WQJW655, WQJW656, WQJW657, WQNY434, WQOC595, WQUW780, WQVI210, and WQVR515.  </w:t>
      </w:r>
      <w:r w:rsidRPr="00735F45">
        <w:t>Filed with each of the renewal applications and each of the extension/waiver requests is a “Statement of Public Interest and Support for Renewal Applications and Requests for Extension of Time (in the Alternative)” (Auction 57 Renewal Statement).</w:t>
      </w:r>
      <w:r>
        <w:t xml:space="preserve">  </w:t>
      </w:r>
      <w:r w:rsidRPr="00EA42E0" w:rsidR="00EA42E0">
        <w:t xml:space="preserve">Skybridge </w:t>
      </w:r>
      <w:r>
        <w:t xml:space="preserve">filed a “November Supplement to Statement of Support” on November 16, 2015, under File No. 0006778588.  </w:t>
      </w:r>
      <w:r w:rsidRPr="00735F45">
        <w:t xml:space="preserve">Filed with each of the construction notifications is a “Statement of Support for Notices of Construction (NTs) &amp; as Supplements to Pending Applications for Extension of Time (EXs) (in the Alternative) and for Renewals (RNs)” (Auction 57 Construction Statement).  </w:t>
      </w:r>
    </w:p>
  </w:footnote>
  <w:footnote w:id="9">
    <w:p w:rsidR="00341219" w:rsidP="00341219">
      <w:pPr>
        <w:pStyle w:val="FootnoteText"/>
      </w:pPr>
      <w:r>
        <w:rPr>
          <w:rStyle w:val="FootnoteReference"/>
        </w:rPr>
        <w:footnoteRef/>
      </w:r>
      <w:r>
        <w:t xml:space="preserve"> </w:t>
      </w:r>
      <w:r w:rsidRPr="00F64139">
        <w:rPr>
          <w:i/>
          <w:iCs/>
        </w:rPr>
        <w:t xml:space="preserve">See </w:t>
      </w:r>
      <w:r w:rsidRPr="00F64139">
        <w:rPr>
          <w:i/>
        </w:rPr>
        <w:t>Arnold Leong v. Warren Havens et al.</w:t>
      </w:r>
      <w:r w:rsidRPr="00F64139">
        <w:t xml:space="preserve">, Case No. 2002-070640, Order Appointing </w:t>
      </w:r>
      <w:r w:rsidRPr="00F64139">
        <w:rPr>
          <w:bCs/>
        </w:rPr>
        <w:t>Receiver</w:t>
      </w:r>
      <w:r w:rsidRPr="00F64139">
        <w:t xml:space="preserve"> After Hearing and Preliminary Injunction (</w:t>
      </w:r>
      <w:r w:rsidR="00527FFC">
        <w:t xml:space="preserve">Cal. Super. Ct. </w:t>
      </w:r>
      <w:r w:rsidRPr="00F64139">
        <w:t>Nov. 16, 2015)</w:t>
      </w:r>
      <w:r w:rsidR="00C63C5B">
        <w:t xml:space="preserve">, </w:t>
      </w:r>
      <w:r w:rsidR="00C63C5B">
        <w:rPr>
          <w:i/>
        </w:rPr>
        <w:t>removed to federal court</w:t>
      </w:r>
      <w:r w:rsidR="00C63C5B">
        <w:t xml:space="preserve">, </w:t>
      </w:r>
      <w:r w:rsidR="00D206AC">
        <w:rPr>
          <w:i/>
        </w:rPr>
        <w:t>Arnold Leong v. Warren Havens</w:t>
      </w:r>
      <w:r w:rsidR="00D206AC">
        <w:t>, Case No. 18-cv-03603-EDL (N.D. Cal. removed June 15, 2018)</w:t>
      </w:r>
      <w:r w:rsidRPr="00F64139">
        <w:t xml:space="preserve">. </w:t>
      </w:r>
      <w:r>
        <w:t xml:space="preserve"> </w:t>
      </w:r>
    </w:p>
  </w:footnote>
  <w:footnote w:id="10">
    <w:p w:rsidR="0051011B">
      <w:pPr>
        <w:pStyle w:val="FootnoteText"/>
      </w:pPr>
      <w:r>
        <w:rPr>
          <w:rStyle w:val="FootnoteReference"/>
        </w:rPr>
        <w:footnoteRef/>
      </w:r>
      <w:r>
        <w:t xml:space="preserve"> </w:t>
      </w:r>
      <w:r w:rsidRPr="0051011B">
        <w:rPr>
          <w:i/>
          <w:iCs/>
        </w:rPr>
        <w:t>See</w:t>
      </w:r>
      <w:r w:rsidRPr="0051011B">
        <w:t xml:space="preserve"> File No. 0007061847 (filed Dec. 17, 2015).  </w:t>
      </w:r>
      <w:r w:rsidR="00855ABD">
        <w:t>I</w:t>
      </w:r>
      <w:r w:rsidRPr="0051011B">
        <w:t xml:space="preserve">n March 2016, </w:t>
      </w:r>
      <w:r>
        <w:t xml:space="preserve">Havens sought reconsideration </w:t>
      </w:r>
      <w:r w:rsidRPr="0051011B">
        <w:t>of the acceptance of the application transferring control of the licenses to the Receiver</w:t>
      </w:r>
      <w:r w:rsidR="00855ABD">
        <w:t>.  I</w:t>
      </w:r>
      <w:r w:rsidRPr="0051011B">
        <w:t>n Feb</w:t>
      </w:r>
      <w:r>
        <w:t xml:space="preserve">ruary 2017, </w:t>
      </w:r>
      <w:r w:rsidRPr="0051011B">
        <w:t xml:space="preserve">the Receiver, as the acting representative of </w:t>
      </w:r>
      <w:r w:rsidRPr="00EA42E0" w:rsidR="00EA42E0">
        <w:t xml:space="preserve">Skybridge </w:t>
      </w:r>
      <w:r w:rsidRPr="0051011B">
        <w:t xml:space="preserve">before the Commission, </w:t>
      </w:r>
      <w:r>
        <w:t xml:space="preserve">requested withdrawal of the reconsideration petition.  </w:t>
      </w:r>
      <w:r w:rsidRPr="0051011B">
        <w:t xml:space="preserve">The </w:t>
      </w:r>
      <w:r>
        <w:t>withdrawal request was granted</w:t>
      </w:r>
      <w:r w:rsidR="00855ABD">
        <w:t xml:space="preserve"> i</w:t>
      </w:r>
      <w:r w:rsidRPr="0051011B">
        <w:t xml:space="preserve">n October 2017.  </w:t>
      </w:r>
      <w:r w:rsidRPr="0051011B">
        <w:rPr>
          <w:i/>
        </w:rPr>
        <w:t>See</w:t>
      </w:r>
      <w:r w:rsidRPr="0051011B">
        <w:t xml:space="preserve"> Letter from Scot Stone, Deputy Chief, Mobility Division, Wireless Telecommunications Bureau, to Susan L. </w:t>
      </w:r>
      <w:r w:rsidRPr="0051011B">
        <w:t>Uecker</w:t>
      </w:r>
      <w:r w:rsidRPr="0051011B">
        <w:t xml:space="preserve"> (Oct. 3, 2017) (viewable under </w:t>
      </w:r>
      <w:r>
        <w:t>FCC F</w:t>
      </w:r>
      <w:r w:rsidRPr="0051011B">
        <w:t xml:space="preserve">ile </w:t>
      </w:r>
      <w:r>
        <w:t>N</w:t>
      </w:r>
      <w:r w:rsidRPr="0051011B">
        <w:t>o. 0007061847).</w:t>
      </w:r>
    </w:p>
  </w:footnote>
  <w:footnote w:id="11">
    <w:p w:rsidR="00D60D28">
      <w:pPr>
        <w:pStyle w:val="FootnoteText"/>
      </w:pPr>
      <w:r>
        <w:rPr>
          <w:rStyle w:val="FootnoteReference"/>
        </w:rPr>
        <w:footnoteRef/>
      </w:r>
      <w:r>
        <w:t xml:space="preserve"> </w:t>
      </w:r>
      <w:r w:rsidR="00855ABD">
        <w:t>Statio</w:t>
      </w:r>
      <w:r>
        <w:t>ns WQJW650, WQJW651, WQON774, WQON775, and WQUW781.</w:t>
      </w:r>
      <w:r w:rsidR="004D14B9">
        <w:t xml:space="preserve">  The Receiver filed one “Request for Extension of Substantial Service Deadline” for Station WQJW650 (WQJW650 Request) (filed under FCC File No. 0007605851), and a separate “Request for Extension of Substantial Service Deadline” for Stations </w:t>
      </w:r>
      <w:r w:rsidRPr="00457126" w:rsidR="004D14B9">
        <w:t>WQJW651, WQON774, WQON775, and WQUW781</w:t>
      </w:r>
      <w:r w:rsidR="004D14B9">
        <w:t xml:space="preserve"> (Joint Extension Request) (filed under FCC File Nos. 0007605919, 0007605921, 0007605922, and 0007605923).</w:t>
      </w:r>
    </w:p>
  </w:footnote>
  <w:footnote w:id="12">
    <w:p w:rsidR="00E20D6F">
      <w:pPr>
        <w:pStyle w:val="FootnoteText"/>
      </w:pPr>
      <w:r>
        <w:rPr>
          <w:rStyle w:val="FootnoteReference"/>
        </w:rPr>
        <w:footnoteRef/>
      </w:r>
      <w:r>
        <w:t xml:space="preserve"> </w:t>
      </w:r>
      <w:r w:rsidR="004D14B9">
        <w:t xml:space="preserve">Supplement to Request for Extension of Substantial Service Deadline </w:t>
      </w:r>
      <w:r w:rsidR="00145248">
        <w:t xml:space="preserve">(filed Sept. 29, 2017) </w:t>
      </w:r>
      <w:r w:rsidR="004D14B9">
        <w:t>(2017 Supplement).</w:t>
      </w:r>
    </w:p>
  </w:footnote>
  <w:footnote w:id="13">
    <w:p w:rsidR="00855ABD" w:rsidP="00855ABD">
      <w:pPr>
        <w:pStyle w:val="FootnoteText"/>
      </w:pPr>
      <w:r>
        <w:rPr>
          <w:rStyle w:val="FootnoteReference"/>
        </w:rPr>
        <w:footnoteRef/>
      </w:r>
      <w:r>
        <w:t xml:space="preserve"> 47 CFR § 80.49(a)(3).  </w:t>
      </w:r>
    </w:p>
  </w:footnote>
  <w:footnote w:id="14">
    <w:p w:rsidR="00EE0998">
      <w:pPr>
        <w:pStyle w:val="FootnoteText"/>
      </w:pPr>
      <w:r>
        <w:rPr>
          <w:rStyle w:val="FootnoteReference"/>
        </w:rPr>
        <w:footnoteRef/>
      </w:r>
      <w:r>
        <w:t xml:space="preserve"> </w:t>
      </w:r>
      <w:r w:rsidR="00D81411">
        <w:rPr>
          <w:i/>
        </w:rPr>
        <w:t>See</w:t>
      </w:r>
      <w:r>
        <w:t>,</w:t>
      </w:r>
      <w:r w:rsidR="00D81411">
        <w:t xml:space="preserve"> </w:t>
      </w:r>
      <w:r w:rsidR="00D81411">
        <w:rPr>
          <w:i/>
        </w:rPr>
        <w:t>e.g.</w:t>
      </w:r>
      <w:r>
        <w:t xml:space="preserve">, </w:t>
      </w:r>
      <w:r>
        <w:rPr>
          <w:i/>
        </w:rPr>
        <w:t>Service Rules for the 698-746, 747-762 and 777-792 MHz Bands, et al.</w:t>
      </w:r>
      <w:r>
        <w:t xml:space="preserve">, Second Report and Order, 22 FCC </w:t>
      </w:r>
      <w:r>
        <w:t>Rcd</w:t>
      </w:r>
      <w:r>
        <w:t xml:space="preserve"> 15289, 15345, para. 146 (2007).</w:t>
      </w:r>
    </w:p>
  </w:footnote>
  <w:footnote w:id="15">
    <w:p w:rsidR="00855ABD" w:rsidP="00855ABD">
      <w:pPr>
        <w:pStyle w:val="FootnoteText"/>
      </w:pPr>
      <w:r>
        <w:rPr>
          <w:rStyle w:val="FootnoteReference"/>
        </w:rPr>
        <w:footnoteRef/>
      </w:r>
      <w:r>
        <w:t xml:space="preserve"> 47 CFR § 1.9030(d)(5)(</w:t>
      </w:r>
      <w:r>
        <w:t>i</w:t>
      </w:r>
      <w:r>
        <w:t>).</w:t>
      </w:r>
      <w:r w:rsidR="00671AD5">
        <w:t xml:space="preserve">  </w:t>
      </w:r>
      <w:r w:rsidR="00061FF5">
        <w:t>S</w:t>
      </w:r>
      <w:r w:rsidRPr="00F53F4A" w:rsidR="00671AD5">
        <w:t>ection 90.259 of the Commission’s rules</w:t>
      </w:r>
      <w:r w:rsidR="00D71501">
        <w:t xml:space="preserve"> </w:t>
      </w:r>
      <w:r w:rsidRPr="00F53F4A" w:rsidR="00671AD5">
        <w:t>permits low-power telemetry operations on AMTS spectrum on a secondary basis</w:t>
      </w:r>
      <w:r w:rsidR="00061FF5">
        <w:t>.</w:t>
      </w:r>
      <w:r w:rsidR="00671AD5">
        <w:t xml:space="preserve"> </w:t>
      </w:r>
      <w:r w:rsidR="00061FF5">
        <w:rPr>
          <w:i/>
        </w:rPr>
        <w:t xml:space="preserve"> S</w:t>
      </w:r>
      <w:r w:rsidRPr="002C6C33" w:rsidR="00671AD5">
        <w:rPr>
          <w:i/>
        </w:rPr>
        <w:t>ee</w:t>
      </w:r>
      <w:r w:rsidRPr="002C6C33" w:rsidR="00671AD5">
        <w:t xml:space="preserve"> 47 CFR § 90.259(a)</w:t>
      </w:r>
      <w:r w:rsidR="00061FF5">
        <w:t xml:space="preserve">. </w:t>
      </w:r>
      <w:r w:rsidR="00D71501">
        <w:t xml:space="preserve"> </w:t>
      </w:r>
      <w:r w:rsidRPr="00EA42E0" w:rsidR="00EA42E0">
        <w:t xml:space="preserve">Skybridge </w:t>
      </w:r>
      <w:r w:rsidRPr="00F53F4A" w:rsidR="00061FF5">
        <w:t>notes that many licenses have been issued for operations wi</w:t>
      </w:r>
      <w:r w:rsidR="00061FF5">
        <w:t xml:space="preserve">thin </w:t>
      </w:r>
      <w:r w:rsidRPr="00EA42E0" w:rsidR="00EA42E0">
        <w:t>Skybridge</w:t>
      </w:r>
      <w:r w:rsidR="00061FF5">
        <w:t xml:space="preserve">’s license areas under section </w:t>
      </w:r>
      <w:r w:rsidR="00061FF5">
        <w:t>90.259</w:t>
      </w:r>
      <w:r w:rsidR="00671AD5">
        <w:t>, and</w:t>
      </w:r>
      <w:r w:rsidRPr="002C6C33" w:rsidR="00671AD5">
        <w:t xml:space="preserve"> argues that these operations satisfy </w:t>
      </w:r>
      <w:r w:rsidRPr="00EA42E0" w:rsidR="00EA42E0">
        <w:t>Skybridge</w:t>
      </w:r>
      <w:r w:rsidRPr="002C6C33" w:rsidR="00671AD5">
        <w:t>’s substantial service obligations.</w:t>
      </w:r>
      <w:r w:rsidR="00671AD5">
        <w:t xml:space="preserve">  </w:t>
      </w:r>
      <w:r w:rsidR="00671AD5">
        <w:rPr>
          <w:i/>
        </w:rPr>
        <w:t xml:space="preserve">See </w:t>
      </w:r>
      <w:r w:rsidR="00671AD5">
        <w:t xml:space="preserve">Auction 57 Construction Statement at 6.  </w:t>
      </w:r>
      <w:r w:rsidRPr="002C6C33" w:rsidR="00671AD5">
        <w:t xml:space="preserve">The part 90 secondary telemetry licensees are operating pursuant to their own </w:t>
      </w:r>
      <w:r w:rsidR="00671AD5">
        <w:t>licenses</w:t>
      </w:r>
      <w:r w:rsidRPr="002C6C33" w:rsidR="00671AD5">
        <w:t xml:space="preserve"> with their own construction requirement,</w:t>
      </w:r>
      <w:r w:rsidR="00671AD5">
        <w:t xml:space="preserve"> </w:t>
      </w:r>
      <w:r w:rsidR="00671AD5">
        <w:rPr>
          <w:i/>
        </w:rPr>
        <w:t xml:space="preserve">see </w:t>
      </w:r>
      <w:r w:rsidRPr="001653D8" w:rsidR="00671AD5">
        <w:t>47 CFR §</w:t>
      </w:r>
      <w:r w:rsidR="00D71501">
        <w:t> </w:t>
      </w:r>
      <w:r w:rsidR="00671AD5">
        <w:t xml:space="preserve">90.155(a), </w:t>
      </w:r>
      <w:r w:rsidR="00671AD5">
        <w:t>completely separate</w:t>
      </w:r>
      <w:r w:rsidR="00671AD5">
        <w:t xml:space="preserve"> from</w:t>
      </w:r>
      <w:r w:rsidRPr="002C6C33" w:rsidR="00671AD5">
        <w:t xml:space="preserve"> </w:t>
      </w:r>
      <w:r w:rsidRPr="00EA42E0" w:rsidR="00EA42E0">
        <w:t>Skybridge</w:t>
      </w:r>
      <w:r w:rsidRPr="002C6C33" w:rsidR="00671AD5">
        <w:t xml:space="preserve">’s </w:t>
      </w:r>
      <w:r w:rsidR="00671AD5">
        <w:t>authorizations</w:t>
      </w:r>
      <w:r w:rsidRPr="002C6C33" w:rsidR="00671AD5">
        <w:t xml:space="preserve">.  Those operations will not be considered with respect to </w:t>
      </w:r>
      <w:r w:rsidRPr="00EA42E0" w:rsidR="00EA42E0">
        <w:t>Skybridge</w:t>
      </w:r>
      <w:r w:rsidRPr="002C6C33" w:rsidR="00671AD5">
        <w:t>’s substantial service requirements.</w:t>
      </w:r>
      <w:r w:rsidR="00671AD5">
        <w:t xml:space="preserve">  </w:t>
      </w:r>
      <w:r w:rsidR="00671AD5">
        <w:rPr>
          <w:i/>
        </w:rPr>
        <w:t>See</w:t>
      </w:r>
      <w:r w:rsidR="00671AD5">
        <w:t xml:space="preserve">, </w:t>
      </w:r>
      <w:r w:rsidR="00671AD5">
        <w:rPr>
          <w:i/>
        </w:rPr>
        <w:t>e.g.</w:t>
      </w:r>
      <w:r w:rsidR="00671AD5">
        <w:t xml:space="preserve">, </w:t>
      </w:r>
      <w:r w:rsidR="00671AD5">
        <w:rPr>
          <w:i/>
        </w:rPr>
        <w:t>FCI 900, Inc.</w:t>
      </w:r>
      <w:r w:rsidR="00671AD5">
        <w:t xml:space="preserve">, Order on Reconsideration, 17 FCC </w:t>
      </w:r>
      <w:r w:rsidR="00671AD5">
        <w:t>Rcd</w:t>
      </w:r>
      <w:r w:rsidR="00671AD5">
        <w:t xml:space="preserve"> 16092, 16095, para. 8 (WTB 2002) (rejecting the suggestion that </w:t>
      </w:r>
      <w:r w:rsidR="001978EE">
        <w:t>operation under</w:t>
      </w:r>
      <w:r w:rsidR="00671AD5">
        <w:t xml:space="preserve"> one license </w:t>
      </w:r>
      <w:r w:rsidR="001978EE">
        <w:t>satisfies an</w:t>
      </w:r>
      <w:r w:rsidR="00671AD5">
        <w:t>other license</w:t>
      </w:r>
      <w:r w:rsidR="001978EE">
        <w:t>’</w:t>
      </w:r>
      <w:r w:rsidR="00671AD5">
        <w:t>s</w:t>
      </w:r>
      <w:r w:rsidR="001978EE">
        <w:t xml:space="preserve"> construction requirement</w:t>
      </w:r>
      <w:r w:rsidR="00671AD5">
        <w:t>).</w:t>
      </w:r>
    </w:p>
  </w:footnote>
  <w:footnote w:id="16">
    <w:p w:rsidR="00E36D51">
      <w:pPr>
        <w:pStyle w:val="FootnoteText"/>
      </w:pPr>
      <w:r>
        <w:rPr>
          <w:rStyle w:val="FootnoteReference"/>
        </w:rPr>
        <w:footnoteRef/>
      </w:r>
      <w:r>
        <w:t xml:space="preserve"> </w:t>
      </w:r>
      <w:r w:rsidR="00484776">
        <w:rPr>
          <w:i/>
        </w:rPr>
        <w:t xml:space="preserve">See </w:t>
      </w:r>
      <w:r>
        <w:t xml:space="preserve">Auction 57 </w:t>
      </w:r>
      <w:r w:rsidRPr="003F6FBD" w:rsidR="003F6FBD">
        <w:t>Renewal Statement</w:t>
      </w:r>
      <w:r w:rsidRPr="00251A17" w:rsidR="003F6FBD">
        <w:rPr>
          <w:sz w:val="22"/>
          <w:szCs w:val="22"/>
        </w:rPr>
        <w:t xml:space="preserve"> </w:t>
      </w:r>
      <w:r>
        <w:t>at 2</w:t>
      </w:r>
      <w:r w:rsidR="00E6274E">
        <w:t xml:space="preserve">; </w:t>
      </w:r>
      <w:r w:rsidR="00E6274E">
        <w:rPr>
          <w:i/>
        </w:rPr>
        <w:t xml:space="preserve">see also </w:t>
      </w:r>
      <w:r w:rsidR="00E6274E">
        <w:t>Auction 57 Construction Statement at 5</w:t>
      </w:r>
      <w:r w:rsidR="00484776">
        <w:t>-6</w:t>
      </w:r>
      <w:r>
        <w:t>.</w:t>
      </w:r>
    </w:p>
  </w:footnote>
  <w:footnote w:id="17">
    <w:p w:rsidR="00E36D51">
      <w:pPr>
        <w:pStyle w:val="FootnoteText"/>
      </w:pPr>
      <w:r>
        <w:rPr>
          <w:rStyle w:val="FootnoteReference"/>
        </w:rPr>
        <w:footnoteRef/>
      </w:r>
      <w:r>
        <w:t xml:space="preserve"> </w:t>
      </w:r>
      <w:r w:rsidR="00E6274E">
        <w:rPr>
          <w:i/>
        </w:rPr>
        <w:t>See</w:t>
      </w:r>
      <w:r>
        <w:t xml:space="preserve"> </w:t>
      </w:r>
      <w:r w:rsidR="00E6274E">
        <w:t xml:space="preserve">Auction 57 </w:t>
      </w:r>
      <w:r w:rsidRPr="003F6FBD" w:rsidR="00E6274E">
        <w:t>Renewal Statement</w:t>
      </w:r>
      <w:r w:rsidRPr="00251A17" w:rsidR="00E6274E">
        <w:rPr>
          <w:sz w:val="22"/>
          <w:szCs w:val="22"/>
        </w:rPr>
        <w:t xml:space="preserve"> </w:t>
      </w:r>
      <w:r>
        <w:t>at 4-6, 8-9</w:t>
      </w:r>
      <w:r w:rsidR="00E6274E">
        <w:t>; Auction 57 Construction Statement at 5</w:t>
      </w:r>
      <w:r>
        <w:t>.</w:t>
      </w:r>
    </w:p>
  </w:footnote>
  <w:footnote w:id="18">
    <w:p w:rsidR="00E36D51">
      <w:pPr>
        <w:pStyle w:val="FootnoteText"/>
      </w:pPr>
      <w:r>
        <w:rPr>
          <w:rStyle w:val="FootnoteReference"/>
        </w:rPr>
        <w:footnoteRef/>
      </w:r>
      <w:r>
        <w:t xml:space="preserve"> </w:t>
      </w:r>
      <w:r w:rsidR="00484776">
        <w:rPr>
          <w:i/>
        </w:rPr>
        <w:t>See</w:t>
      </w:r>
      <w:r w:rsidR="00484776">
        <w:t xml:space="preserve"> Auction 57 </w:t>
      </w:r>
      <w:r w:rsidRPr="003F6FBD" w:rsidR="00484776">
        <w:t>Renewal Statement</w:t>
      </w:r>
      <w:r>
        <w:t xml:space="preserve"> at 6-7, 11-17.</w:t>
      </w:r>
    </w:p>
  </w:footnote>
  <w:footnote w:id="19">
    <w:p w:rsidR="00E36D51">
      <w:pPr>
        <w:pStyle w:val="FootnoteText"/>
      </w:pPr>
      <w:r>
        <w:rPr>
          <w:rStyle w:val="FootnoteReference"/>
        </w:rPr>
        <w:footnoteRef/>
      </w:r>
      <w:r>
        <w:t xml:space="preserve"> </w:t>
      </w:r>
      <w:r w:rsidR="00E91E87">
        <w:rPr>
          <w:i/>
        </w:rPr>
        <w:t>See i</w:t>
      </w:r>
      <w:r w:rsidRPr="005E2457" w:rsidR="00E91E87">
        <w:rPr>
          <w:i/>
        </w:rPr>
        <w:t>d</w:t>
      </w:r>
      <w:r w:rsidR="00E91E87">
        <w:t>. at 11-12.</w:t>
      </w:r>
      <w:r w:rsidR="003D4502">
        <w:t xml:space="preserve"> </w:t>
      </w:r>
      <w:r w:rsidR="00C951BB">
        <w:t xml:space="preserve">  </w:t>
      </w:r>
    </w:p>
  </w:footnote>
  <w:footnote w:id="20">
    <w:p w:rsidR="001E7DFE" w:rsidP="001E7DFE">
      <w:pPr>
        <w:pStyle w:val="FootnoteText"/>
      </w:pPr>
      <w:r>
        <w:rPr>
          <w:rStyle w:val="FootnoteReference"/>
        </w:rPr>
        <w:footnoteRef/>
      </w:r>
      <w:r>
        <w:t xml:space="preserve"> </w:t>
      </w:r>
      <w:r w:rsidRPr="009F3250">
        <w:rPr>
          <w:i/>
        </w:rPr>
        <w:t>Maritime Communications/Land Mobile, LLC, Debtor-in-Possession</w:t>
      </w:r>
      <w:r>
        <w:t xml:space="preserve">, Order, 32 FCC </w:t>
      </w:r>
      <w:r>
        <w:t>Rcd</w:t>
      </w:r>
      <w:r>
        <w:t xml:space="preserve"> 3907, 3913, para. 14 (WTB MD 2017) (</w:t>
      </w:r>
      <w:r w:rsidRPr="00612950">
        <w:rPr>
          <w:i/>
        </w:rPr>
        <w:t xml:space="preserve">MCLM </w:t>
      </w:r>
      <w:r>
        <w:rPr>
          <w:i/>
        </w:rPr>
        <w:t>Waiver</w:t>
      </w:r>
      <w:r w:rsidRPr="00612950">
        <w:rPr>
          <w:i/>
        </w:rPr>
        <w:t xml:space="preserve"> Order</w:t>
      </w:r>
      <w:r>
        <w:t xml:space="preserve">), </w:t>
      </w:r>
      <w:r w:rsidRPr="000E28E8">
        <w:rPr>
          <w:i/>
        </w:rPr>
        <w:t xml:space="preserve">recon. </w:t>
      </w:r>
      <w:r>
        <w:rPr>
          <w:i/>
        </w:rPr>
        <w:t xml:space="preserve">on other grounds </w:t>
      </w:r>
      <w:r w:rsidRPr="000E28E8">
        <w:rPr>
          <w:i/>
        </w:rPr>
        <w:t>pending</w:t>
      </w:r>
      <w:r>
        <w:t>.</w:t>
      </w:r>
    </w:p>
  </w:footnote>
  <w:footnote w:id="21">
    <w:p w:rsidR="00F51201" w:rsidP="00F51201">
      <w:pPr>
        <w:pStyle w:val="FootnoteText"/>
      </w:pPr>
      <w:r>
        <w:rPr>
          <w:rStyle w:val="FootnoteReference"/>
        </w:rPr>
        <w:footnoteRef/>
      </w:r>
      <w:r>
        <w:t xml:space="preserve"> </w:t>
      </w:r>
      <w:r w:rsidRPr="00966181">
        <w:rPr>
          <w:i/>
        </w:rPr>
        <w:t xml:space="preserve">See, e.g., Intelligent </w:t>
      </w:r>
      <w:r>
        <w:rPr>
          <w:i/>
        </w:rPr>
        <w:t>Tr</w:t>
      </w:r>
      <w:r w:rsidRPr="00966181">
        <w:rPr>
          <w:i/>
        </w:rPr>
        <w:t>ansportation &amp; Monitoring Wireless, LLC</w:t>
      </w:r>
      <w:r>
        <w:t xml:space="preserve">, Order, 31 FCC </w:t>
      </w:r>
      <w:r>
        <w:t>Rcd</w:t>
      </w:r>
      <w:r>
        <w:t xml:space="preserve"> 11528, 11537, para. 21 (WTB MD 2016) </w:t>
      </w:r>
      <w:r w:rsidRPr="004430B6">
        <w:t>(</w:t>
      </w:r>
      <w:r w:rsidRPr="004B2A2F">
        <w:rPr>
          <w:i/>
        </w:rPr>
        <w:t xml:space="preserve">ITL Extension </w:t>
      </w:r>
      <w:r>
        <w:rPr>
          <w:i/>
        </w:rPr>
        <w:t>Denial</w:t>
      </w:r>
      <w:r>
        <w:t xml:space="preserve">) (“While licensees are free to investigate, invest in, and pursue a wide range of technologies and service options, regulatory compliance is ultimately demonstrated by material accomplishments in the use of the spectrum resource to provide service”); </w:t>
      </w:r>
      <w:r>
        <w:rPr>
          <w:i/>
        </w:rPr>
        <w:t>see also Use of Spectrum Bands Above 24 GHz for Mobile Radio Services</w:t>
      </w:r>
      <w:r>
        <w:t xml:space="preserve">, Report and Order and Further Notice of Proposed Rulemaking, 31 FCC </w:t>
      </w:r>
      <w:r>
        <w:t>Rcd</w:t>
      </w:r>
      <w:r>
        <w:t xml:space="preserve"> 8014,</w:t>
      </w:r>
      <w:r>
        <w:rPr>
          <w:i/>
        </w:rPr>
        <w:t xml:space="preserve"> </w:t>
      </w:r>
      <w:r>
        <w:t xml:space="preserve">8085, para. 194 (2016) (noting that the Commission has rejected the argument that antecedent activities such as developing equipment and submitting proposals to potential customers should be credited towards a finding of substantial service) (citing </w:t>
      </w:r>
      <w:r>
        <w:rPr>
          <w:i/>
        </w:rPr>
        <w:t>Amendment of Part 101 of the Commission’s Rules to Facilitate the Use of Microwave for Wireless Backhaul and Other Uses and to Provide Additional Flexibility to Broadcast Auxiliary Service and Operational Fixed Microwave Licensees</w:t>
      </w:r>
      <w:r>
        <w:t xml:space="preserve">, Report and Order, Further Notice of Proposed Rulemaking and Memorandum Opinion and Order, 26 FCC </w:t>
      </w:r>
      <w:r>
        <w:t>Rcd</w:t>
      </w:r>
      <w:r>
        <w:t xml:space="preserve"> 11614, 11661, para. 114 (2011)).</w:t>
      </w:r>
    </w:p>
  </w:footnote>
  <w:footnote w:id="22">
    <w:p w:rsidR="007A56E7" w:rsidRPr="007A56E7">
      <w:pPr>
        <w:pStyle w:val="FootnoteText"/>
      </w:pPr>
      <w:r>
        <w:rPr>
          <w:rStyle w:val="FootnoteReference"/>
        </w:rPr>
        <w:footnoteRef/>
      </w:r>
      <w:r>
        <w:t xml:space="preserve"> </w:t>
      </w:r>
      <w:r w:rsidR="004430B6">
        <w:rPr>
          <w:i/>
        </w:rPr>
        <w:t xml:space="preserve">See </w:t>
      </w:r>
      <w:r w:rsidRPr="004B2A2F">
        <w:rPr>
          <w:i/>
        </w:rPr>
        <w:t>Warren C. Havens</w:t>
      </w:r>
      <w:r>
        <w:rPr>
          <w:i/>
        </w:rPr>
        <w:t xml:space="preserve"> et al.</w:t>
      </w:r>
      <w:r>
        <w:t xml:space="preserve">, Order, 27 FCC </w:t>
      </w:r>
      <w:r>
        <w:t>Rcd</w:t>
      </w:r>
      <w:r>
        <w:t xml:space="preserve"> 5841, 5853, para. 28 </w:t>
      </w:r>
      <w:r w:rsidRPr="008F4E94">
        <w:t xml:space="preserve">(WTB </w:t>
      </w:r>
      <w:r>
        <w:t xml:space="preserve">MD </w:t>
      </w:r>
      <w:r w:rsidRPr="008F4E94">
        <w:t>2012)</w:t>
      </w:r>
      <w:r>
        <w:t xml:space="preserve"> (</w:t>
      </w:r>
      <w:r>
        <w:rPr>
          <w:i/>
        </w:rPr>
        <w:t>Havens</w:t>
      </w:r>
      <w:r w:rsidRPr="007A56E7">
        <w:rPr>
          <w:i/>
        </w:rPr>
        <w:t xml:space="preserve"> 220 MHz Order</w:t>
      </w:r>
      <w:r>
        <w:t>)</w:t>
      </w:r>
      <w:r w:rsidRPr="008F4E94">
        <w:t xml:space="preserve">, </w:t>
      </w:r>
      <w:r w:rsidRPr="00D16888">
        <w:rPr>
          <w:i/>
        </w:rPr>
        <w:t>recon</w:t>
      </w:r>
      <w:r w:rsidRPr="008F4E94">
        <w:rPr>
          <w:i/>
          <w:iCs/>
        </w:rPr>
        <w:t>. denied</w:t>
      </w:r>
      <w:r w:rsidRPr="008F4E94">
        <w:t xml:space="preserve">, </w:t>
      </w:r>
      <w:r>
        <w:t xml:space="preserve">Order on Reconsideration, 29 FCC </w:t>
      </w:r>
      <w:r>
        <w:t>Rcd</w:t>
      </w:r>
      <w:r>
        <w:t xml:space="preserve"> 1019 (WTB MD 2014) (</w:t>
      </w:r>
      <w:r w:rsidRPr="000D01B0">
        <w:rPr>
          <w:i/>
        </w:rPr>
        <w:t>Havens 220 MHz Reconsideration Order</w:t>
      </w:r>
      <w:r>
        <w:t>)</w:t>
      </w:r>
      <w:r w:rsidR="006E4BF4">
        <w:t xml:space="preserve">, </w:t>
      </w:r>
      <w:r w:rsidR="006E4BF4">
        <w:rPr>
          <w:i/>
        </w:rPr>
        <w:t>recon. pending</w:t>
      </w:r>
      <w:r>
        <w:t>.</w:t>
      </w:r>
    </w:p>
  </w:footnote>
  <w:footnote w:id="23">
    <w:p w:rsidR="007B0D2A">
      <w:pPr>
        <w:pStyle w:val="FootnoteText"/>
      </w:pPr>
      <w:r>
        <w:rPr>
          <w:rStyle w:val="FootnoteReference"/>
        </w:rPr>
        <w:footnoteRef/>
      </w:r>
      <w:r>
        <w:t xml:space="preserve"> </w:t>
      </w:r>
      <w:r w:rsidRPr="007B0D2A">
        <w:t xml:space="preserve">Stations </w:t>
      </w:r>
      <w:bookmarkStart w:id="5" w:name="_Hlk521918082"/>
      <w:r w:rsidRPr="007B0D2A">
        <w:t>WQJW653, WQJW655, WQJW656, WQJW657, WQNY434, WQOC595, WQVI210, and WQVR515</w:t>
      </w:r>
      <w:bookmarkEnd w:id="5"/>
      <w:r>
        <w:t>.</w:t>
      </w:r>
    </w:p>
  </w:footnote>
  <w:footnote w:id="24">
    <w:p w:rsidR="00C23C68">
      <w:pPr>
        <w:pStyle w:val="FootnoteText"/>
      </w:pPr>
      <w:r>
        <w:rPr>
          <w:rStyle w:val="FootnoteReference"/>
        </w:rPr>
        <w:footnoteRef/>
      </w:r>
      <w:r>
        <w:t xml:space="preserve"> </w:t>
      </w:r>
      <w:r w:rsidR="003D6846">
        <w:t xml:space="preserve">Auction 57 </w:t>
      </w:r>
      <w:r w:rsidRPr="003F6FBD" w:rsidR="003F6FBD">
        <w:t>Renewal Statement</w:t>
      </w:r>
      <w:r w:rsidR="003D6846">
        <w:t xml:space="preserve">, at Group C Exhibits.  </w:t>
      </w:r>
    </w:p>
  </w:footnote>
  <w:footnote w:id="25">
    <w:p w:rsidR="00E36D51">
      <w:pPr>
        <w:pStyle w:val="FootnoteText"/>
      </w:pPr>
      <w:r>
        <w:rPr>
          <w:rStyle w:val="FootnoteReference"/>
        </w:rPr>
        <w:footnoteRef/>
      </w:r>
      <w:r>
        <w:t xml:space="preserve"> </w:t>
      </w:r>
      <w:r w:rsidR="00801B2C">
        <w:t xml:space="preserve">Auction 57 </w:t>
      </w:r>
      <w:r w:rsidRPr="003F6FBD" w:rsidR="00801B2C">
        <w:t>Renewal Statement</w:t>
      </w:r>
      <w:r w:rsidR="00801B2C">
        <w:t>, at Group C,</w:t>
      </w:r>
      <w:r w:rsidR="007B0D2A">
        <w:t xml:space="preserve"> Exhibit 2.2.  </w:t>
      </w:r>
    </w:p>
  </w:footnote>
  <w:footnote w:id="26">
    <w:p w:rsidR="00E36D51">
      <w:pPr>
        <w:pStyle w:val="FootnoteText"/>
      </w:pPr>
      <w:r>
        <w:rPr>
          <w:rStyle w:val="FootnoteReference"/>
        </w:rPr>
        <w:footnoteRef/>
      </w:r>
      <w:r>
        <w:t xml:space="preserve"> </w:t>
      </w:r>
      <w:r w:rsidRPr="00FC7024">
        <w:rPr>
          <w:i/>
        </w:rPr>
        <w:t>Id</w:t>
      </w:r>
      <w:r>
        <w:t xml:space="preserve">., Group C, Exhibit 4: </w:t>
      </w:r>
      <w:r w:rsidRPr="002A0C47">
        <w:t xml:space="preserve"> </w:t>
      </w:r>
      <w:r>
        <w:t>Letter from Gary L. Young, P.E., MIRSE, Senior Project Manager, GE Transportation Intelligent Control Systems</w:t>
      </w:r>
      <w:r w:rsidR="00E05856">
        <w:t>,</w:t>
      </w:r>
      <w:r>
        <w:t xml:space="preserve"> to Marlene H. Dortch, Secretary, FCC (Apr</w:t>
      </w:r>
      <w:r w:rsidR="006C0489">
        <w:t>.</w:t>
      </w:r>
      <w:r>
        <w:t xml:space="preserve"> 25, 2015).</w:t>
      </w:r>
      <w:r w:rsidR="00E324E8">
        <w:t xml:space="preserve">  </w:t>
      </w:r>
    </w:p>
  </w:footnote>
  <w:footnote w:id="27">
    <w:p w:rsidR="00D750EC">
      <w:pPr>
        <w:pStyle w:val="FootnoteText"/>
      </w:pPr>
      <w:r>
        <w:rPr>
          <w:rStyle w:val="FootnoteReference"/>
        </w:rPr>
        <w:footnoteRef/>
      </w:r>
      <w:r>
        <w:t xml:space="preserve"> </w:t>
      </w:r>
      <w:r w:rsidRPr="005E1E96" w:rsidR="00E83B4F">
        <w:t>All of</w:t>
      </w:r>
      <w:r w:rsidRPr="005E1E96" w:rsidR="00E83B4F">
        <w:t xml:space="preserve"> the subject leases expired on April 26, 2015, the expiration date of the underlying licenses, but </w:t>
      </w:r>
      <w:r w:rsidRPr="00EA42E0" w:rsidR="00EA42E0">
        <w:t xml:space="preserve">Skybridge </w:t>
      </w:r>
      <w:r w:rsidRPr="005E1E96" w:rsidR="00E83B4F">
        <w:t xml:space="preserve">and Amtrak filed </w:t>
      </w:r>
      <w:r w:rsidR="006677CC">
        <w:t>an application</w:t>
      </w:r>
      <w:r w:rsidRPr="005E1E96" w:rsidR="00E83B4F">
        <w:t xml:space="preserve"> </w:t>
      </w:r>
      <w:r w:rsidR="006677CC">
        <w:t>to extend the leases</w:t>
      </w:r>
      <w:r w:rsidRPr="005E1E96" w:rsidR="00E83B4F">
        <w:t>.</w:t>
      </w:r>
      <w:r w:rsidR="00E83B4F">
        <w:t xml:space="preserve"> </w:t>
      </w:r>
      <w:r w:rsidR="005E1E96">
        <w:t xml:space="preserve"> </w:t>
      </w:r>
      <w:r w:rsidRPr="005E1E96" w:rsidR="005E1E96">
        <w:rPr>
          <w:i/>
        </w:rPr>
        <w:t>See</w:t>
      </w:r>
      <w:r w:rsidR="005E1E96">
        <w:t xml:space="preserve"> FCC File No. </w:t>
      </w:r>
      <w:r w:rsidRPr="006677CC" w:rsidR="006677CC">
        <w:t>0006791901</w:t>
      </w:r>
      <w:r w:rsidR="006677CC">
        <w:t xml:space="preserve"> (filed May 6, 2015).</w:t>
      </w:r>
    </w:p>
  </w:footnote>
  <w:footnote w:id="28">
    <w:p w:rsidR="00EB6839">
      <w:pPr>
        <w:pStyle w:val="FootnoteText"/>
      </w:pPr>
      <w:r>
        <w:rPr>
          <w:rStyle w:val="FootnoteReference"/>
        </w:rPr>
        <w:footnoteRef/>
      </w:r>
      <w:r>
        <w:t xml:space="preserve"> </w:t>
      </w:r>
      <w:r w:rsidR="00E10A75">
        <w:t xml:space="preserve">Lease ID </w:t>
      </w:r>
      <w:r w:rsidR="00D750EC">
        <w:t>L000</w:t>
      </w:r>
      <w:r w:rsidR="00521291">
        <w:t>0</w:t>
      </w:r>
      <w:r w:rsidR="00D750EC">
        <w:t>14991.  The lease provides 12.5 kHz for each of two three-mile areas on either side of the line.</w:t>
      </w:r>
    </w:p>
  </w:footnote>
  <w:footnote w:id="29">
    <w:p w:rsidR="00D750EC" w:rsidRPr="005060DB">
      <w:pPr>
        <w:pStyle w:val="FootnoteText"/>
      </w:pPr>
      <w:r>
        <w:rPr>
          <w:rStyle w:val="FootnoteReference"/>
        </w:rPr>
        <w:footnoteRef/>
      </w:r>
      <w:r>
        <w:t xml:space="preserve"> </w:t>
      </w:r>
      <w:r w:rsidR="00E10A75">
        <w:t xml:space="preserve">Lease ID </w:t>
      </w:r>
      <w:r>
        <w:t>L000</w:t>
      </w:r>
      <w:r w:rsidR="00521291">
        <w:t>0</w:t>
      </w:r>
      <w:r>
        <w:t>14992.</w:t>
      </w:r>
      <w:r w:rsidR="00D23B93">
        <w:t xml:space="preserve">  </w:t>
      </w:r>
      <w:r w:rsidR="00D23B93">
        <w:t xml:space="preserve">Both </w:t>
      </w:r>
      <w:r w:rsidR="00C52ECD">
        <w:t>of these</w:t>
      </w:r>
      <w:r w:rsidR="00C52ECD">
        <w:t xml:space="preserve"> </w:t>
      </w:r>
      <w:r w:rsidR="00D23B93">
        <w:t>leases cover Amtrak rail lines in New Jersey.</w:t>
      </w:r>
      <w:r w:rsidR="00B97F00">
        <w:t xml:space="preserve">  Amtrak does not lease the spectrum between 217.0125</w:t>
      </w:r>
      <w:r w:rsidR="005060DB">
        <w:t xml:space="preserve"> MHz and 217.0875 MHz inside this</w:t>
      </w:r>
      <w:r w:rsidR="00B97F00">
        <w:t xml:space="preserve"> six-mile corridor because it acquired that spectrum by partitioning and disaggregation.  </w:t>
      </w:r>
      <w:r w:rsidR="00B97F00">
        <w:rPr>
          <w:i/>
        </w:rPr>
        <w:t xml:space="preserve">See </w:t>
      </w:r>
      <w:r w:rsidR="005060DB">
        <w:t>license for station WQVQ771.</w:t>
      </w:r>
    </w:p>
  </w:footnote>
  <w:footnote w:id="30">
    <w:p w:rsidR="00C52ECD">
      <w:pPr>
        <w:pStyle w:val="FootnoteText"/>
      </w:pPr>
      <w:r>
        <w:rPr>
          <w:rStyle w:val="FootnoteReference"/>
        </w:rPr>
        <w:footnoteRef/>
      </w:r>
      <w:r>
        <w:t xml:space="preserve"> </w:t>
      </w:r>
      <w:r w:rsidR="00E10A75">
        <w:t xml:space="preserve">Lease ID </w:t>
      </w:r>
      <w:r>
        <w:t>L000</w:t>
      </w:r>
      <w:r w:rsidR="00521291">
        <w:t>0</w:t>
      </w:r>
      <w:r>
        <w:t>14993.</w:t>
      </w:r>
    </w:p>
  </w:footnote>
  <w:footnote w:id="31">
    <w:p w:rsidR="00C52ECD">
      <w:pPr>
        <w:pStyle w:val="FootnoteText"/>
      </w:pPr>
      <w:r>
        <w:rPr>
          <w:rStyle w:val="FootnoteReference"/>
        </w:rPr>
        <w:footnoteRef/>
      </w:r>
      <w:r>
        <w:t xml:space="preserve"> </w:t>
      </w:r>
      <w:r w:rsidR="00E10A75">
        <w:t xml:space="preserve">Lease ID </w:t>
      </w:r>
      <w:r>
        <w:t>L000</w:t>
      </w:r>
      <w:r w:rsidR="00521291">
        <w:t>0</w:t>
      </w:r>
      <w:r>
        <w:t xml:space="preserve">14994.  </w:t>
      </w:r>
      <w:r>
        <w:t>Both of these</w:t>
      </w:r>
      <w:r>
        <w:t xml:space="preserve"> leases cover Amtrak rail lines extending north to Trenton, west to Harrisburg, and south to Washington, D.C.</w:t>
      </w:r>
      <w:r w:rsidR="005060DB">
        <w:t xml:space="preserve">  Amtrak does not lease the spectrum between 217.0125 MHz and 217.0875 MHz inside this six-mile corridor because it acquired that spectrum by partitioning and disaggregation.  </w:t>
      </w:r>
      <w:r w:rsidR="005060DB">
        <w:rPr>
          <w:i/>
        </w:rPr>
        <w:t xml:space="preserve">See </w:t>
      </w:r>
      <w:r w:rsidR="005060DB">
        <w:t>licenses for station</w:t>
      </w:r>
      <w:r w:rsidR="00760627">
        <w:t>s</w:t>
      </w:r>
      <w:r w:rsidR="005060DB">
        <w:t xml:space="preserve"> WQVQ772 and WQVQ773.</w:t>
      </w:r>
    </w:p>
  </w:footnote>
  <w:footnote w:id="32">
    <w:p w:rsidR="00C97B41">
      <w:pPr>
        <w:pStyle w:val="FootnoteText"/>
      </w:pPr>
      <w:r>
        <w:rPr>
          <w:rStyle w:val="FootnoteReference"/>
        </w:rPr>
        <w:footnoteRef/>
      </w:r>
      <w:r>
        <w:t xml:space="preserve"> </w:t>
      </w:r>
      <w:r w:rsidR="003C2193">
        <w:t xml:space="preserve">Auction 57 Substantial Service Showing, at Group C Exhibits.  </w:t>
      </w:r>
      <w:r w:rsidRPr="00EA42E0" w:rsidR="00EA42E0">
        <w:t xml:space="preserve">Skybridge </w:t>
      </w:r>
      <w:r w:rsidRPr="002B0324" w:rsidR="003C2193">
        <w:t xml:space="preserve">requests a waiver that would </w:t>
      </w:r>
      <w:r w:rsidRPr="002B0324" w:rsidR="00A9151C">
        <w:t xml:space="preserve">also </w:t>
      </w:r>
      <w:r w:rsidRPr="002B0324" w:rsidR="003C2193">
        <w:t xml:space="preserve">allow leased operations by Pepco Holdings, Inc. (PHI) (misidentified in the waiver request as Potomac Holdings, Inc.) in the mid-Atlantic region (AMT002) to be attributed to </w:t>
      </w:r>
      <w:r w:rsidRPr="00EA42E0" w:rsidR="00EA42E0">
        <w:t xml:space="preserve">Skybridge </w:t>
      </w:r>
      <w:r w:rsidRPr="002B0324" w:rsidR="003C2193">
        <w:t xml:space="preserve">although the leases were executed by, and use spectrum held by, an affiliated licensee, </w:t>
      </w:r>
      <w:r w:rsidRPr="002B0324" w:rsidR="003C2193">
        <w:t>Environmentel</w:t>
      </w:r>
      <w:r w:rsidRPr="002B0324" w:rsidR="003C2193">
        <w:t xml:space="preserve"> LLC (</w:t>
      </w:r>
      <w:r w:rsidRPr="002B0324" w:rsidR="003C2193">
        <w:t>Environmentel</w:t>
      </w:r>
      <w:r w:rsidRPr="002B0324" w:rsidR="003C2193">
        <w:t xml:space="preserve">).  It claims in support of the requested waiver that </w:t>
      </w:r>
      <w:r w:rsidRPr="002B0324" w:rsidR="003C2193">
        <w:t>Environmentel</w:t>
      </w:r>
      <w:r w:rsidRPr="002B0324" w:rsidR="003C2193">
        <w:t xml:space="preserve"> has assigned all rights and benefits in the lease to </w:t>
      </w:r>
      <w:r w:rsidRPr="00EA42E0" w:rsidR="00EA42E0">
        <w:t>Skybridge</w:t>
      </w:r>
      <w:r w:rsidRPr="002B0324" w:rsidR="003C2193">
        <w:t xml:space="preserve">.  </w:t>
      </w:r>
      <w:r w:rsidRPr="002B0324" w:rsidR="003C2193">
        <w:rPr>
          <w:i/>
        </w:rPr>
        <w:t>See</w:t>
      </w:r>
      <w:r w:rsidRPr="002B0324" w:rsidR="003C2193">
        <w:t xml:space="preserve"> Auction 57 Substantial Service Showing, Group C, Exhibit 3.2.  We </w:t>
      </w:r>
      <w:r w:rsidRPr="002B0324" w:rsidR="0082280D">
        <w:t>de</w:t>
      </w:r>
      <w:r w:rsidRPr="002B0324" w:rsidR="00675F9B">
        <w:t>ny the waiver request</w:t>
      </w:r>
      <w:r w:rsidRPr="002B0324" w:rsidR="003C2193">
        <w:t>.</w:t>
      </w:r>
      <w:r w:rsidRPr="002B0324" w:rsidR="0082280D">
        <w:t xml:space="preserve">  A licensee may not include in a substantial service showing any service provided under authority of a different license held by a different licensee.  </w:t>
      </w:r>
      <w:r w:rsidRPr="002B0324" w:rsidR="0082280D">
        <w:rPr>
          <w:i/>
        </w:rPr>
        <w:t>See</w:t>
      </w:r>
      <w:r w:rsidRPr="002B0324" w:rsidR="0082280D">
        <w:t xml:space="preserve"> note 1</w:t>
      </w:r>
      <w:r w:rsidR="00310D5C">
        <w:t>3</w:t>
      </w:r>
      <w:r w:rsidRPr="002B0324" w:rsidR="0082280D">
        <w:t xml:space="preserve">, </w:t>
      </w:r>
      <w:r w:rsidRPr="002B0324" w:rsidR="0082280D">
        <w:rPr>
          <w:i/>
        </w:rPr>
        <w:t>supra</w:t>
      </w:r>
      <w:r w:rsidRPr="002B0324" w:rsidR="0082280D">
        <w:t>.</w:t>
      </w:r>
      <w:r w:rsidRPr="002B0324" w:rsidR="00C51A25">
        <w:t xml:space="preserve">  </w:t>
      </w:r>
      <w:r w:rsidRPr="00EA42E0" w:rsidR="00EA42E0">
        <w:t>Skybridge</w:t>
      </w:r>
      <w:r w:rsidRPr="002B0324" w:rsidR="00C51A25">
        <w:t xml:space="preserve">’s affiliation with </w:t>
      </w:r>
      <w:r w:rsidRPr="002B0324" w:rsidR="00C51A25">
        <w:t>Environmentel</w:t>
      </w:r>
      <w:r w:rsidRPr="002B0324" w:rsidR="00C51A25">
        <w:t xml:space="preserve"> and its claim regarding the assignment of rights and benefits does not justify a waiver of the requirement that substantial service be provided under the license for which renewal is sought</w:t>
      </w:r>
      <w:r w:rsidR="00C51A25">
        <w:t xml:space="preserve">.  </w:t>
      </w:r>
    </w:p>
  </w:footnote>
  <w:footnote w:id="33">
    <w:p w:rsidR="00413BBD">
      <w:pPr>
        <w:pStyle w:val="FootnoteText"/>
      </w:pPr>
      <w:r>
        <w:rPr>
          <w:rStyle w:val="FootnoteReference"/>
        </w:rPr>
        <w:footnoteRef/>
      </w:r>
      <w:r>
        <w:t xml:space="preserve"> </w:t>
      </w:r>
      <w:r w:rsidRPr="00413BBD">
        <w:rPr>
          <w:i/>
        </w:rPr>
        <w:t>See</w:t>
      </w:r>
      <w:r>
        <w:t xml:space="preserve"> FCC File No.</w:t>
      </w:r>
      <w:r w:rsidR="00B75144">
        <w:t xml:space="preserve"> 0007940888 (filed Oct. 17, 2017).</w:t>
      </w:r>
      <w:r w:rsidR="00DA4470">
        <w:t xml:space="preserve"> </w:t>
      </w:r>
      <w:r>
        <w:t xml:space="preserve"> </w:t>
      </w:r>
      <w:r w:rsidR="00DA4470">
        <w:t xml:space="preserve">The application was granted on December 22, 2017 conditioned on the resolution of the </w:t>
      </w:r>
      <w:r w:rsidRPr="00EA42E0" w:rsidR="00EA42E0">
        <w:t xml:space="preserve">Skybridge </w:t>
      </w:r>
      <w:r w:rsidR="00DA4470">
        <w:t>renewal applications.  The notification of consummation, FCC File No. 0008084924, indicating that the assignment was consummated on January 31, 2018, was filed on February 2 and accepted on February 3, 2018.</w:t>
      </w:r>
      <w:r w:rsidR="00675F9B">
        <w:t xml:space="preserve">  The issuance of a license </w:t>
      </w:r>
      <w:r w:rsidR="00BE1539">
        <w:t xml:space="preserve">to Amtrak for the spectrum has been deferred, pending the resolution of the </w:t>
      </w:r>
      <w:r w:rsidRPr="00EA42E0" w:rsidR="00EA42E0">
        <w:t xml:space="preserve">Skybridge </w:t>
      </w:r>
      <w:r w:rsidR="00BE1539">
        <w:t xml:space="preserve">renewal applications.  </w:t>
      </w:r>
    </w:p>
  </w:footnote>
  <w:footnote w:id="34">
    <w:p w:rsidR="00521291">
      <w:pPr>
        <w:pStyle w:val="FootnoteText"/>
      </w:pPr>
      <w:r>
        <w:rPr>
          <w:rStyle w:val="FootnoteReference"/>
        </w:rPr>
        <w:footnoteRef/>
      </w:r>
      <w:r>
        <w:t xml:space="preserve"> Lease ID L000016170.</w:t>
      </w:r>
    </w:p>
  </w:footnote>
  <w:footnote w:id="35">
    <w:p w:rsidR="003C2193" w:rsidP="003C2193">
      <w:pPr>
        <w:pStyle w:val="FootnoteText"/>
      </w:pPr>
      <w:r>
        <w:rPr>
          <w:rStyle w:val="FootnoteReference"/>
        </w:rPr>
        <w:footnoteRef/>
      </w:r>
      <w:r>
        <w:t xml:space="preserve"> </w:t>
      </w:r>
      <w:r w:rsidR="00BE1539">
        <w:t xml:space="preserve">Auction 57 Substantial Service Showing, </w:t>
      </w:r>
      <w:r w:rsidR="00521291">
        <w:t xml:space="preserve">Group C, Exhibit 4: </w:t>
      </w:r>
      <w:r w:rsidRPr="002A0C47" w:rsidR="00521291">
        <w:t xml:space="preserve"> </w:t>
      </w:r>
      <w:r w:rsidR="00521291">
        <w:t xml:space="preserve">Letter from Gary L. Young, P.E., MIRSE, Senior Project Manager, GE Transportation Intelligent Control Systems, to Marlene H. Dortch, Secretary, FCC (Apr. 25, 2015).  </w:t>
      </w:r>
      <w:r w:rsidRPr="005060DB" w:rsidR="005060DB">
        <w:t>The lease expired on April 26, 2015, the expiration date of the license.</w:t>
      </w:r>
      <w:r w:rsidR="005060DB">
        <w:t xml:space="preserve">  Lease ID L000016170.  </w:t>
      </w:r>
      <w:r w:rsidRPr="005060DB" w:rsidR="005060DB">
        <w:t xml:space="preserve">The parties have not sought to renew or extend that </w:t>
      </w:r>
      <w:r w:rsidRPr="005060DB" w:rsidR="005060DB">
        <w:t>lease, and</w:t>
      </w:r>
      <w:r w:rsidRPr="005060DB" w:rsidR="005060DB">
        <w:t xml:space="preserve"> have not filed an application to assign the spectrum.</w:t>
      </w:r>
      <w:r w:rsidR="005060DB">
        <w:t xml:space="preserve">  Late in 2016, </w:t>
      </w:r>
      <w:r w:rsidRPr="000B3CFC" w:rsidR="00DD0195">
        <w:t>Skybridge</w:t>
      </w:r>
      <w:r w:rsidR="00DD0195">
        <w:t xml:space="preserve"> </w:t>
      </w:r>
      <w:r w:rsidR="005060DB">
        <w:t xml:space="preserve">did file applications to lease and assign spectrum from the WQUW780 license to Alstom Signaling Operation, LLC (Alstom), ostensibly to permit </w:t>
      </w:r>
      <w:r w:rsidR="00BE1539">
        <w:t>Alstom</w:t>
      </w:r>
      <w:r w:rsidR="005060DB">
        <w:t xml:space="preserve"> to construct a PTC system for Amtrak.  </w:t>
      </w:r>
      <w:r w:rsidRPr="0082280D" w:rsidR="005060DB">
        <w:rPr>
          <w:i/>
        </w:rPr>
        <w:t>See</w:t>
      </w:r>
      <w:r w:rsidR="005060DB">
        <w:t xml:space="preserve"> FCC File Nos. 0007470449 (filed Nov. 21, 2016) (assignment application) and 0007570572 (filed Dec. 7, 2016) (lease application).  Both applications were withdrawn on August 14, 2017, and there are currently no pending applications in our Universal Licensing System to indicate any continuing interest in the spectrum by Alstom or Amtrak.</w:t>
      </w:r>
    </w:p>
  </w:footnote>
  <w:footnote w:id="36">
    <w:p w:rsidR="00150E7E">
      <w:pPr>
        <w:pStyle w:val="FootnoteText"/>
      </w:pPr>
      <w:r>
        <w:rPr>
          <w:rStyle w:val="FootnoteReference"/>
        </w:rPr>
        <w:footnoteRef/>
      </w:r>
      <w:r>
        <w:t xml:space="preserve"> We emphasize that our assessment of substantial service considers only operations put into place before expiration of the license terms for the relevant licenses.  Efforts occurring after license expiration </w:t>
      </w:r>
      <w:r w:rsidR="00DA4470">
        <w:t>are not counted in assessing</w:t>
      </w:r>
      <w:r>
        <w:t xml:space="preserve"> whether a licensee satisfied its substantial service obligation</w:t>
      </w:r>
      <w:r w:rsidR="00ED0F2C">
        <w:t xml:space="preserve"> by the construction deadline</w:t>
      </w:r>
      <w:r>
        <w:t>.</w:t>
      </w:r>
    </w:p>
  </w:footnote>
  <w:footnote w:id="37">
    <w:p w:rsidR="00A51DF2" w:rsidP="00A51DF2">
      <w:pPr>
        <w:pStyle w:val="FootnoteText"/>
      </w:pPr>
      <w:r>
        <w:rPr>
          <w:rStyle w:val="FootnoteReference"/>
        </w:rPr>
        <w:footnoteRef/>
      </w:r>
      <w:r>
        <w:t xml:space="preserve"> </w:t>
      </w:r>
      <w:r w:rsidRPr="00757AAB">
        <w:rPr>
          <w:i/>
        </w:rPr>
        <w:t>See, e.g.</w:t>
      </w:r>
      <w:r>
        <w:t xml:space="preserve">, </w:t>
      </w:r>
      <w:r w:rsidRPr="00ED4413">
        <w:rPr>
          <w:i/>
        </w:rPr>
        <w:t>Metropolitan Transportation Authority</w:t>
      </w:r>
      <w:r>
        <w:t xml:space="preserve">, Proposed Order of Modification and Order on Reconsideration, 31 FCC </w:t>
      </w:r>
      <w:r>
        <w:t>Rcd</w:t>
      </w:r>
      <w:r>
        <w:t xml:space="preserve"> 1436, 1439, para. 7 (2016), </w:t>
      </w:r>
      <w:r w:rsidRPr="00A87186">
        <w:rPr>
          <w:i/>
        </w:rPr>
        <w:t>modification ordered</w:t>
      </w:r>
      <w:r>
        <w:t xml:space="preserve">, 31 FCC </w:t>
      </w:r>
      <w:r>
        <w:t>Rcd</w:t>
      </w:r>
      <w:r>
        <w:t xml:space="preserve"> 8862 (WTB MD 2016); </w:t>
      </w:r>
      <w:r w:rsidRPr="00974A90">
        <w:rPr>
          <w:i/>
        </w:rPr>
        <w:t>Wireless Telecommunications Bureau Seeks Comment on Spectrum Needs for Implementation of the Positive Train Control Provisions of the Rail Safety Improvement Act of 2008</w:t>
      </w:r>
      <w:r>
        <w:t xml:space="preserve">, Public Notice, 26 FCC </w:t>
      </w:r>
      <w:r>
        <w:t>Rcd</w:t>
      </w:r>
      <w:r>
        <w:t xml:space="preserve"> 6704 (WTB 2011); </w:t>
      </w:r>
      <w:r w:rsidRPr="00757AAB">
        <w:rPr>
          <w:i/>
        </w:rPr>
        <w:t>Brian D. Weimer, Esq.</w:t>
      </w:r>
      <w:r>
        <w:t xml:space="preserve">, Letter Order, 29 FCC </w:t>
      </w:r>
      <w:r>
        <w:t>Rcd</w:t>
      </w:r>
      <w:r>
        <w:t xml:space="preserve"> 5340 (WTB MD 2016); </w:t>
      </w:r>
      <w:r w:rsidRPr="00ED4413">
        <w:rPr>
          <w:i/>
        </w:rPr>
        <w:t>Maritime Communications/Land Mobile, LLC</w:t>
      </w:r>
      <w:r>
        <w:t xml:space="preserve">, Order, 31 FCC </w:t>
      </w:r>
      <w:r>
        <w:t>Rcd</w:t>
      </w:r>
      <w:r>
        <w:t xml:space="preserve"> 9826 (WTB MD 2016), </w:t>
      </w:r>
      <w:r w:rsidRPr="00A87186">
        <w:rPr>
          <w:i/>
        </w:rPr>
        <w:t>recon. pending</w:t>
      </w:r>
      <w:r>
        <w:t xml:space="preserve">. </w:t>
      </w:r>
    </w:p>
  </w:footnote>
  <w:footnote w:id="38">
    <w:p w:rsidR="007649A8">
      <w:pPr>
        <w:pStyle w:val="FootnoteText"/>
      </w:pPr>
      <w:r>
        <w:rPr>
          <w:rStyle w:val="FootnoteReference"/>
        </w:rPr>
        <w:footnoteRef/>
      </w:r>
      <w:r>
        <w:t xml:space="preserve"> 47 CFR § 1.925(b)(3)(</w:t>
      </w:r>
      <w:r>
        <w:t>i</w:t>
      </w:r>
      <w:r>
        <w:t>).</w:t>
      </w:r>
      <w:r w:rsidR="00B60140">
        <w:t xml:space="preserve">  The Commission may waive rule requirements on its own motion as well as upon request.  47 CFR § 1.925(a).</w:t>
      </w:r>
    </w:p>
  </w:footnote>
  <w:footnote w:id="39">
    <w:p w:rsidR="00AE6410">
      <w:pPr>
        <w:pStyle w:val="FootnoteText"/>
      </w:pPr>
      <w:r>
        <w:rPr>
          <w:rStyle w:val="FootnoteReference"/>
        </w:rPr>
        <w:footnoteRef/>
      </w:r>
      <w:r>
        <w:t xml:space="preserve"> </w:t>
      </w:r>
      <w:r w:rsidR="007B630D">
        <w:rPr>
          <w:i/>
        </w:rPr>
        <w:t>Cf.</w:t>
      </w:r>
      <w:r w:rsidRPr="007B630D" w:rsidR="007B630D">
        <w:rPr>
          <w:i/>
        </w:rPr>
        <w:t xml:space="preserve"> NRTC LLC Demonstration of Five-Year Construction Requirements and Request for Extension of Construction Deadlines</w:t>
      </w:r>
      <w:r w:rsidR="007B630D">
        <w:t xml:space="preserve">, Order, 24 FCC </w:t>
      </w:r>
      <w:r w:rsidR="007B630D">
        <w:t>Rcd</w:t>
      </w:r>
      <w:r w:rsidR="007B630D">
        <w:t xml:space="preserve"> 8656, 8660, para. 11 (WTB MD 2009) (granting waiver of substantial service deadline because, notwithstanding the licensee’s failure to achieve substantial service, it “ha[d] demonstrated that it has, and will continue, to put its licenses to effective use and will not </w:t>
      </w:r>
      <w:r w:rsidR="007B630D">
        <w:rPr>
          <w:rStyle w:val="cosearchterm"/>
        </w:rPr>
        <w:t>warehouse</w:t>
      </w:r>
      <w:r w:rsidR="007B630D">
        <w:t xml:space="preserve"> the spectrum”).</w:t>
      </w:r>
    </w:p>
  </w:footnote>
  <w:footnote w:id="40">
    <w:p w:rsidR="00953F1E">
      <w:pPr>
        <w:pStyle w:val="FootnoteText"/>
      </w:pPr>
      <w:r>
        <w:rPr>
          <w:rStyle w:val="FootnoteReference"/>
        </w:rPr>
        <w:footnoteRef/>
      </w:r>
      <w:r>
        <w:t xml:space="preserve"> </w:t>
      </w:r>
      <w:r w:rsidR="002B0324">
        <w:rPr>
          <w:i/>
        </w:rPr>
        <w:t xml:space="preserve">See </w:t>
      </w:r>
      <w:r w:rsidR="002B0324">
        <w:t>note 3</w:t>
      </w:r>
      <w:r w:rsidR="00310D5C">
        <w:t>1</w:t>
      </w:r>
      <w:r w:rsidR="002B0324">
        <w:t xml:space="preserve">, </w:t>
      </w:r>
      <w:r w:rsidR="002B0324">
        <w:rPr>
          <w:i/>
        </w:rPr>
        <w:t>supra</w:t>
      </w:r>
      <w:r>
        <w:t>.</w:t>
      </w:r>
    </w:p>
  </w:footnote>
  <w:footnote w:id="41">
    <w:p w:rsidR="00953F1E">
      <w:pPr>
        <w:pStyle w:val="FootnoteText"/>
      </w:pPr>
      <w:r>
        <w:rPr>
          <w:rStyle w:val="FootnoteReference"/>
        </w:rPr>
        <w:footnoteRef/>
      </w:r>
      <w:r>
        <w:t xml:space="preserve"> </w:t>
      </w:r>
      <w:r w:rsidRPr="007E09E7" w:rsidR="002B0324">
        <w:t xml:space="preserve">Indeed, Amtrak has filed an application to acquire AMTS spectrum in that area from another licensee.  </w:t>
      </w:r>
      <w:r w:rsidRPr="002B0324">
        <w:rPr>
          <w:i/>
        </w:rPr>
        <w:t xml:space="preserve">See </w:t>
      </w:r>
      <w:r w:rsidRPr="002B0324">
        <w:t xml:space="preserve">File No. 0008160112 (filed Apr. </w:t>
      </w:r>
      <w:r w:rsidRPr="007E09E7">
        <w:t>16, 2018, consented to May 15, 2018).</w:t>
      </w:r>
    </w:p>
  </w:footnote>
  <w:footnote w:id="42">
    <w:p w:rsidR="00390C8C" w:rsidP="00390C8C">
      <w:pPr>
        <w:pStyle w:val="FootnoteText"/>
      </w:pPr>
      <w:r>
        <w:rPr>
          <w:rStyle w:val="FootnoteReference"/>
        </w:rPr>
        <w:footnoteRef/>
      </w:r>
      <w:r>
        <w:t xml:space="preserve"> </w:t>
      </w:r>
      <w:bookmarkStart w:id="10" w:name="_Hlk499733153"/>
      <w:r w:rsidRPr="00503426">
        <w:rPr>
          <w:i/>
        </w:rPr>
        <w:t>See</w:t>
      </w:r>
      <w:r>
        <w:t xml:space="preserve"> </w:t>
      </w:r>
      <w:r w:rsidRPr="001653D8">
        <w:t xml:space="preserve">47 CFR § </w:t>
      </w:r>
      <w:bookmarkEnd w:id="10"/>
      <w:r w:rsidRPr="001653D8">
        <w:t xml:space="preserve">1.946(c); </w:t>
      </w:r>
      <w:r w:rsidRPr="001653D8">
        <w:rPr>
          <w:i/>
        </w:rPr>
        <w:t>see also</w:t>
      </w:r>
      <w:r w:rsidRPr="001653D8">
        <w:t xml:space="preserve"> </w:t>
      </w:r>
      <w:r>
        <w:rPr>
          <w:i/>
        </w:rPr>
        <w:t xml:space="preserve">id. </w:t>
      </w:r>
      <w:r w:rsidRPr="001653D8">
        <w:t>§ 1.955(a)(2) (“Authorizations automatically terminate (in whole or in part as set forth in the service rules), without specific Commission action, if the licensee fails to meet applicable construction or coverage requirements.”).</w:t>
      </w:r>
    </w:p>
  </w:footnote>
  <w:footnote w:id="43">
    <w:p w:rsidR="00390C8C" w:rsidP="00390C8C">
      <w:pPr>
        <w:pStyle w:val="FootnoteText"/>
      </w:pPr>
      <w:r>
        <w:rPr>
          <w:rStyle w:val="FootnoteReference"/>
        </w:rPr>
        <w:footnoteRef/>
      </w:r>
      <w:r>
        <w:t xml:space="preserve"> </w:t>
      </w:r>
      <w:r w:rsidRPr="00C35B7E">
        <w:rPr>
          <w:i/>
        </w:rPr>
        <w:t>MariTEL</w:t>
      </w:r>
      <w:r w:rsidRPr="00C35B7E">
        <w:rPr>
          <w:i/>
        </w:rPr>
        <w:t>, Inc.</w:t>
      </w:r>
      <w:r>
        <w:t xml:space="preserve">, Memorandum Opinion and Order, 22 FCC </w:t>
      </w:r>
      <w:r>
        <w:t>Rcd</w:t>
      </w:r>
      <w:r>
        <w:t xml:space="preserve"> 14074, 14079, para. 9 (2007).</w:t>
      </w:r>
    </w:p>
  </w:footnote>
  <w:footnote w:id="44">
    <w:p w:rsidR="00390C8C" w:rsidP="00390C8C">
      <w:pPr>
        <w:pStyle w:val="FootnoteText"/>
      </w:pPr>
      <w:r>
        <w:rPr>
          <w:rStyle w:val="FootnoteReference"/>
        </w:rPr>
        <w:footnoteRef/>
      </w:r>
      <w:r>
        <w:t xml:space="preserve"> 47 CFR § 1.946(e)(1).  </w:t>
      </w:r>
    </w:p>
  </w:footnote>
  <w:footnote w:id="45">
    <w:p w:rsidR="00390C8C" w:rsidP="00390C8C">
      <w:pPr>
        <w:pStyle w:val="FootnoteText"/>
      </w:pPr>
      <w:r>
        <w:rPr>
          <w:rStyle w:val="FootnoteReference"/>
        </w:rPr>
        <w:footnoteRef/>
      </w:r>
      <w:r>
        <w:t xml:space="preserve"> 47 CFR § 1.946(e)(2).</w:t>
      </w:r>
    </w:p>
  </w:footnote>
  <w:footnote w:id="46">
    <w:p w:rsidR="00390C8C" w:rsidP="00390C8C">
      <w:pPr>
        <w:pStyle w:val="FootnoteText"/>
      </w:pPr>
      <w:r>
        <w:rPr>
          <w:rStyle w:val="FootnoteReference"/>
        </w:rPr>
        <w:footnoteRef/>
      </w:r>
      <w:r>
        <w:t xml:space="preserve"> 47 CFR § 1.946(e)(3).    </w:t>
      </w:r>
    </w:p>
  </w:footnote>
  <w:footnote w:id="47">
    <w:p w:rsidR="00390C8C" w:rsidP="00390C8C">
      <w:pPr>
        <w:pStyle w:val="FootnoteText"/>
      </w:pPr>
      <w:r>
        <w:rPr>
          <w:rStyle w:val="FootnoteReference"/>
        </w:rPr>
        <w:footnoteRef/>
      </w:r>
      <w:r>
        <w:t xml:space="preserve"> 47 CFR § 1.925(b)(3)</w:t>
      </w:r>
      <w:r w:rsidR="00973A5B">
        <w:t xml:space="preserve">; </w:t>
      </w:r>
      <w:r w:rsidR="00973A5B">
        <w:rPr>
          <w:i/>
        </w:rPr>
        <w:t>s</w:t>
      </w:r>
      <w:r w:rsidRPr="003E012D">
        <w:rPr>
          <w:i/>
        </w:rPr>
        <w:t>ee also</w:t>
      </w:r>
      <w:r>
        <w:t xml:space="preserve"> 47 CFR § 1.3 (providing that </w:t>
      </w:r>
      <w:r w:rsidR="00260080">
        <w:t xml:space="preserve">a </w:t>
      </w:r>
      <w:r>
        <w:t>rule may be waived “for good cause”).</w:t>
      </w:r>
    </w:p>
  </w:footnote>
  <w:footnote w:id="48">
    <w:p w:rsidR="00A51AD2" w:rsidP="00A51AD2">
      <w:pPr>
        <w:pStyle w:val="FootnoteText"/>
      </w:pPr>
      <w:r>
        <w:rPr>
          <w:rStyle w:val="FootnoteReference"/>
        </w:rPr>
        <w:footnoteRef/>
      </w:r>
      <w:r>
        <w:t xml:space="preserve"> </w:t>
      </w:r>
      <w:r w:rsidRPr="00EF1BC6">
        <w:rPr>
          <w:i/>
        </w:rPr>
        <w:t>See Wireless Telecommunications Bureau Reminds Wireless Licensee of Construction Obligations</w:t>
      </w:r>
      <w:r>
        <w:t xml:space="preserve">, Public Notice, 32 FCC </w:t>
      </w:r>
      <w:r>
        <w:t>Rcd</w:t>
      </w:r>
      <w:r>
        <w:t xml:space="preserve"> 4802 (WTB 2017) (</w:t>
      </w:r>
      <w:r w:rsidRPr="00EF1BC6">
        <w:rPr>
          <w:i/>
        </w:rPr>
        <w:t>Construction Obligations P</w:t>
      </w:r>
      <w:r>
        <w:rPr>
          <w:i/>
        </w:rPr>
        <w:t xml:space="preserve">ublic </w:t>
      </w:r>
      <w:r w:rsidRPr="00EF1BC6">
        <w:rPr>
          <w:i/>
        </w:rPr>
        <w:t>N</w:t>
      </w:r>
      <w:r>
        <w:rPr>
          <w:i/>
        </w:rPr>
        <w:t>otice</w:t>
      </w:r>
      <w:r>
        <w:t xml:space="preserve">).  As used in the </w:t>
      </w:r>
      <w:r w:rsidRPr="00974A90">
        <w:rPr>
          <w:i/>
        </w:rPr>
        <w:t>Construction Obligations P</w:t>
      </w:r>
      <w:r>
        <w:rPr>
          <w:i/>
        </w:rPr>
        <w:t xml:space="preserve">ublic </w:t>
      </w:r>
      <w:r w:rsidRPr="00974A90">
        <w:rPr>
          <w:i/>
        </w:rPr>
        <w:t>N</w:t>
      </w:r>
      <w:r>
        <w:rPr>
          <w:i/>
        </w:rPr>
        <w:t>otice</w:t>
      </w:r>
      <w:r>
        <w:t xml:space="preserve">, the term “construction obligations” encompasses substantial service requirements.  </w:t>
      </w:r>
      <w:r w:rsidRPr="00EF1BC6">
        <w:rPr>
          <w:i/>
        </w:rPr>
        <w:t>Id</w:t>
      </w:r>
      <w:r>
        <w:t>. at 4802.</w:t>
      </w:r>
    </w:p>
  </w:footnote>
  <w:footnote w:id="49">
    <w:p w:rsidR="00A51AD2" w:rsidP="00A51AD2">
      <w:pPr>
        <w:pStyle w:val="FootnoteText"/>
      </w:pPr>
      <w:r>
        <w:rPr>
          <w:rStyle w:val="FootnoteReference"/>
        </w:rPr>
        <w:footnoteRef/>
      </w:r>
      <w:r>
        <w:t xml:space="preserve"> </w:t>
      </w:r>
      <w:r w:rsidRPr="002F06B7">
        <w:rPr>
          <w:i/>
        </w:rPr>
        <w:t>Id</w:t>
      </w:r>
      <w:r>
        <w:t>. at 4803 (citations omitted).</w:t>
      </w:r>
    </w:p>
  </w:footnote>
  <w:footnote w:id="50">
    <w:p w:rsidR="00A51AD2" w:rsidP="00A51AD2">
      <w:pPr>
        <w:pStyle w:val="FootnoteText"/>
      </w:pPr>
      <w:r>
        <w:rPr>
          <w:rStyle w:val="FootnoteReference"/>
        </w:rPr>
        <w:footnoteRef/>
      </w:r>
      <w:r>
        <w:t xml:space="preserve"> </w:t>
      </w:r>
      <w:r w:rsidRPr="002F06B7">
        <w:rPr>
          <w:i/>
        </w:rPr>
        <w:t>Id</w:t>
      </w:r>
      <w:r>
        <w:t xml:space="preserve">.  </w:t>
      </w:r>
    </w:p>
  </w:footnote>
  <w:footnote w:id="51">
    <w:p w:rsidR="00E36D51">
      <w:pPr>
        <w:pStyle w:val="FootnoteText"/>
      </w:pPr>
      <w:r>
        <w:rPr>
          <w:rStyle w:val="FootnoteReference"/>
        </w:rPr>
        <w:footnoteRef/>
      </w:r>
      <w:r>
        <w:t xml:space="preserve"> Although </w:t>
      </w:r>
      <w:r w:rsidRPr="00862428" w:rsidR="00DD0195">
        <w:rPr>
          <w:sz w:val="22"/>
          <w:szCs w:val="22"/>
        </w:rPr>
        <w:t>S</w:t>
      </w:r>
      <w:r w:rsidR="00DD0195">
        <w:rPr>
          <w:sz w:val="22"/>
          <w:szCs w:val="22"/>
        </w:rPr>
        <w:t>kybridge</w:t>
      </w:r>
      <w:r w:rsidR="00DD0195">
        <w:t xml:space="preserve"> </w:t>
      </w:r>
      <w:r>
        <w:t xml:space="preserve">generally refers to the request as one for an extension, which could be construed as being limited to relief under section 1.946, it says in a footnote that it “should be deemed a rule waiver request.”  </w:t>
      </w:r>
      <w:r w:rsidRPr="00DA6ED7">
        <w:rPr>
          <w:i/>
        </w:rPr>
        <w:t>See</w:t>
      </w:r>
      <w:r>
        <w:t xml:space="preserve"> Auction 57 </w:t>
      </w:r>
      <w:r w:rsidRPr="003F6FBD" w:rsidR="003F6FBD">
        <w:t xml:space="preserve">Renewal Statement </w:t>
      </w:r>
      <w:r>
        <w:t>at 4 n.3.  We address the request as one seeking either an extension or a waiver.</w:t>
      </w:r>
    </w:p>
  </w:footnote>
  <w:footnote w:id="52">
    <w:p w:rsidR="00E36D51">
      <w:pPr>
        <w:pStyle w:val="FootnoteText"/>
      </w:pPr>
      <w:r>
        <w:rPr>
          <w:rStyle w:val="FootnoteReference"/>
        </w:rPr>
        <w:footnoteRef/>
      </w:r>
      <w:r>
        <w:t xml:space="preserve"> </w:t>
      </w:r>
      <w:r w:rsidR="00933FF0">
        <w:t>A</w:t>
      </w:r>
      <w:r>
        <w:t xml:space="preserve"> licensee’s own business decisions are not circumstances beyond the licensee’s control.  </w:t>
      </w:r>
      <w:r w:rsidRPr="00DB047C">
        <w:rPr>
          <w:i/>
        </w:rPr>
        <w:t>See, e.g.</w:t>
      </w:r>
      <w:r>
        <w:t xml:space="preserve">, </w:t>
      </w:r>
      <w:r w:rsidR="00763EDA">
        <w:rPr>
          <w:i/>
        </w:rPr>
        <w:t>Longhorn Communications Inc.</w:t>
      </w:r>
      <w:r w:rsidR="00763EDA">
        <w:t xml:space="preserve">, Letter Order, 26 FCC </w:t>
      </w:r>
      <w:r w:rsidR="00763EDA">
        <w:t>R</w:t>
      </w:r>
      <w:r w:rsidR="0006024E">
        <w:t>cd</w:t>
      </w:r>
      <w:r w:rsidR="0006024E">
        <w:t xml:space="preserve"> 6716, 6719-20 (WTB MD 2011) </w:t>
      </w:r>
      <w:r w:rsidRPr="00763EDA" w:rsidR="00763EDA">
        <w:t>(licensee's claim that it was ex</w:t>
      </w:r>
      <w:r w:rsidR="00763EDA">
        <w:t xml:space="preserve">ploring software defined radio </w:t>
      </w:r>
      <w:r w:rsidRPr="00763EDA" w:rsidR="00763EDA">
        <w:t>solutions for encryption data and that critical infrastructure entities were expressing interest were speculative options that failed to demonstrate or provide material evidence that further regulatory relief would result in the licenses being put to use in the near term</w:t>
      </w:r>
      <w:r w:rsidR="00763EDA">
        <w:t xml:space="preserve">); </w:t>
      </w:r>
      <w:r w:rsidRPr="00A13E71">
        <w:rPr>
          <w:i/>
        </w:rPr>
        <w:t>Eldorado Communications LLC</w:t>
      </w:r>
      <w:r>
        <w:t xml:space="preserve">, </w:t>
      </w:r>
      <w:r w:rsidRPr="00A13E71">
        <w:t>Order</w:t>
      </w:r>
      <w:r>
        <w:t xml:space="preserve">, 17 FCC </w:t>
      </w:r>
      <w:r>
        <w:t>Rcd</w:t>
      </w:r>
      <w:r>
        <w:t xml:space="preserve"> 24613</w:t>
      </w:r>
      <w:r w:rsidR="00F81753">
        <w:t>, 24616, para. 7</w:t>
      </w:r>
      <w:r>
        <w:t xml:space="preserve"> (WTB CWD 2002) (licensee’s determination to initially deploy TDMA system and subsequently to adopt GSM with months remaining before construction deadline was business decision within its control); </w:t>
      </w:r>
      <w:r w:rsidRPr="00A13E71">
        <w:rPr>
          <w:i/>
        </w:rPr>
        <w:t>Bristol MAS Partners</w:t>
      </w:r>
      <w:r>
        <w:t xml:space="preserve">, </w:t>
      </w:r>
      <w:r w:rsidRPr="00A13E71">
        <w:t>Order</w:t>
      </w:r>
      <w:r>
        <w:t xml:space="preserve">, 14 FCC </w:t>
      </w:r>
      <w:r>
        <w:t>Rcd</w:t>
      </w:r>
      <w:r>
        <w:t xml:space="preserve"> 5007</w:t>
      </w:r>
      <w:r w:rsidR="00F81753">
        <w:t>, 5009-10, paras. 7-8</w:t>
      </w:r>
      <w:r>
        <w:t xml:space="preserve"> (WTB PSPWD 1999) (licensee’s failure to obtain e</w:t>
      </w:r>
      <w:r w:rsidR="00763EDA">
        <w:t>quipment was business decision)</w:t>
      </w:r>
      <w:r>
        <w:t>.</w:t>
      </w:r>
    </w:p>
  </w:footnote>
  <w:footnote w:id="53">
    <w:p w:rsidR="00E36D51">
      <w:pPr>
        <w:pStyle w:val="FootnoteText"/>
      </w:pPr>
      <w:r>
        <w:rPr>
          <w:rStyle w:val="FootnoteReference"/>
        </w:rPr>
        <w:footnoteRef/>
      </w:r>
      <w:r>
        <w:t xml:space="preserve"> </w:t>
      </w:r>
      <w:r w:rsidRPr="002A0C47">
        <w:rPr>
          <w:i/>
        </w:rPr>
        <w:t>See</w:t>
      </w:r>
      <w:r>
        <w:t xml:space="preserve"> Auction 57 </w:t>
      </w:r>
      <w:r w:rsidRPr="003F6FBD" w:rsidR="003F6FBD">
        <w:t>Renewal Statement</w:t>
      </w:r>
      <w:r>
        <w:t xml:space="preserve">, Group </w:t>
      </w:r>
      <w:r>
        <w:t>A</w:t>
      </w:r>
      <w:r>
        <w:t xml:space="preserve"> Exhibits.</w:t>
      </w:r>
    </w:p>
  </w:footnote>
  <w:footnote w:id="54">
    <w:p w:rsidR="00E36D51">
      <w:pPr>
        <w:pStyle w:val="FootnoteText"/>
      </w:pPr>
      <w:r>
        <w:rPr>
          <w:rStyle w:val="FootnoteReference"/>
        </w:rPr>
        <w:footnoteRef/>
      </w:r>
      <w:r>
        <w:t xml:space="preserve"> In the Due Diligence Section of the Auction 57 </w:t>
      </w:r>
      <w:r w:rsidR="0090602F">
        <w:t xml:space="preserve">and 61 </w:t>
      </w:r>
      <w:r>
        <w:t>Procedures Public Notice</w:t>
      </w:r>
      <w:r w:rsidR="0090602F">
        <w:t>s</w:t>
      </w:r>
      <w:r>
        <w:t xml:space="preserve">, the Bureau </w:t>
      </w:r>
      <w:r w:rsidR="001E4787">
        <w:t>cautioned</w:t>
      </w:r>
      <w:r w:rsidR="0090602F">
        <w:t>,</w:t>
      </w:r>
    </w:p>
    <w:p w:rsidR="00E36D51" w:rsidP="00DC1612">
      <w:pPr>
        <w:pStyle w:val="FootnoteText"/>
        <w:ind w:left="720"/>
      </w:pPr>
      <w:r w:rsidRPr="002A0C47">
        <w:t xml:space="preserve">Potential applicants </w:t>
      </w:r>
      <w:r>
        <w:t xml:space="preserve">are reminded </w:t>
      </w:r>
      <w:r w:rsidRPr="002A0C47">
        <w:t xml:space="preserve">that there are </w:t>
      </w:r>
      <w:r w:rsidRPr="002A0C47">
        <w:t>a number of</w:t>
      </w:r>
      <w:r w:rsidRPr="002A0C47">
        <w:t xml:space="preserve"> incumbent licensees already licensed and operating on frequencies that will be subject to the upcoming auction, such as AMTS Station licensees. </w:t>
      </w:r>
      <w:r>
        <w:t xml:space="preserve"> </w:t>
      </w:r>
      <w:r w:rsidRPr="002A0C47">
        <w:t>Such incumbents must be protected from harmful interference by AMTS Station geographic area licensees in accordance with the Commission's Rules.</w:t>
      </w:r>
      <w:r>
        <w:fldChar w:fldCharType="begin"/>
      </w:r>
      <w:r>
        <w:instrText xml:space="preserve"> HYPERLINK "https://1.next.westlaw.com/Document/Idcc734242c0611dbb0d3b726c66cf290/View/FullText.html?navigationPath=Search%2Fv3%2Fsearch%2Fresults%2Fnavigation%2Fi0ad62af00000015f12627f303e451e69%3FNav%3DADMINDECISION%26fragmentIdentifier%3DIdcc734242c0611dbb0d3b726c66cf290%26startIndex%3D1%26contextData%3D%2528sc.Search%2529%26transitionType%3DSearchItem&amp;listSource=Search&amp;listPageSource=19a9348b6d51a4bb7fdcb75fbed5edbd&amp;list=ADMINDECISION&amp;rank=3&amp;sessionScopeId=b1a6f546237b1813522ea982bcffdb1bf9de8e5a893f632d30741b273207209c&amp;originationContext=Search%20Result&amp;transitionType=SearchItem&amp;contextData=%28sc.Search%29" \l "co_tablefootnoteblock_38" </w:instrText>
      </w:r>
      <w:r>
        <w:fldChar w:fldCharType="separate"/>
      </w:r>
      <w:r>
        <w:fldChar w:fldCharType="end"/>
      </w:r>
      <w:r>
        <w:t xml:space="preserve"> </w:t>
      </w:r>
      <w:r w:rsidRPr="002A0C47">
        <w:t xml:space="preserve"> These limitations may restrict the ability of such AMTS geographic area licensees to use certain portions of the electromagnetic spectrum or provide service to certain areas in their geographic license areas. </w:t>
      </w:r>
      <w:r>
        <w:t xml:space="preserve"> </w:t>
      </w:r>
      <w:r w:rsidRPr="002A0C47">
        <w:t xml:space="preserve">We therefore caution potential applicants in formulating their bidding strategies to investigate and consider the extent to which AMTS frequencies are occupied by incumbents. </w:t>
      </w:r>
    </w:p>
    <w:p w:rsidR="00E36D51" w:rsidP="00DC1612">
      <w:pPr>
        <w:pStyle w:val="FootnoteText"/>
      </w:pPr>
      <w:r w:rsidRPr="00DC1612">
        <w:rPr>
          <w:i/>
        </w:rPr>
        <w:t>Automated Maritime Telecommunication Systems Spectrum Auction Scheduled for September 15, 2004</w:t>
      </w:r>
      <w:r>
        <w:t xml:space="preserve">, Public Notice, 19 FCC </w:t>
      </w:r>
      <w:r>
        <w:t>Rcd</w:t>
      </w:r>
      <w:r>
        <w:t xml:space="preserve"> 9518, 9527 (WTB 2004)</w:t>
      </w:r>
      <w:r w:rsidR="00096393">
        <w:t xml:space="preserve"> (citation omitted)</w:t>
      </w:r>
      <w:r w:rsidR="0090602F">
        <w:t xml:space="preserve">; </w:t>
      </w:r>
      <w:r w:rsidR="0090602F">
        <w:rPr>
          <w:i/>
        </w:rPr>
        <w:t>Auction of Automated Maritime Telecommunications System Licenses Scheduled for August 3, 2005</w:t>
      </w:r>
      <w:r w:rsidR="0090602F">
        <w:t xml:space="preserve">, </w:t>
      </w:r>
      <w:r w:rsidR="003A4F29">
        <w:t xml:space="preserve">20 FCC </w:t>
      </w:r>
      <w:r w:rsidR="003A4F29">
        <w:t>Rcd</w:t>
      </w:r>
      <w:r w:rsidR="003A4F29">
        <w:t xml:space="preserve"> 7811, </w:t>
      </w:r>
      <w:r w:rsidR="0090602F">
        <w:t>7820 (WTB 2004) (citation omitted)</w:t>
      </w:r>
      <w:r w:rsidR="00096393">
        <w:t xml:space="preserve">; </w:t>
      </w:r>
      <w:r w:rsidR="00096393">
        <w:rPr>
          <w:i/>
        </w:rPr>
        <w:t>s</w:t>
      </w:r>
      <w:r w:rsidRPr="00DC1612">
        <w:rPr>
          <w:i/>
        </w:rPr>
        <w:t>ee als</w:t>
      </w:r>
      <w:r>
        <w:t>o 47 CFR § 80.773 (codifying requirement for geographic AMTS licensees to protect site-based incumbent AMTS licensees).</w:t>
      </w:r>
    </w:p>
  </w:footnote>
  <w:footnote w:id="55">
    <w:p w:rsidR="003A4F29">
      <w:pPr>
        <w:pStyle w:val="FootnoteText"/>
      </w:pPr>
      <w:r>
        <w:rPr>
          <w:rStyle w:val="FootnoteReference"/>
        </w:rPr>
        <w:footnoteRef/>
      </w:r>
      <w:r>
        <w:t xml:space="preserve"> </w:t>
      </w:r>
      <w:r w:rsidR="005258C0">
        <w:t>As we stated</w:t>
      </w:r>
      <w:r w:rsidR="008D00E0">
        <w:t xml:space="preserve"> in another matter</w:t>
      </w:r>
      <w:r w:rsidR="005258C0">
        <w:t xml:space="preserve">, </w:t>
      </w:r>
    </w:p>
    <w:p w:rsidR="003A4F29" w:rsidP="003A4F29">
      <w:pPr>
        <w:pStyle w:val="FootnoteText"/>
        <w:spacing w:before="120"/>
        <w:ind w:left="720"/>
        <w:rPr>
          <w:i/>
        </w:rPr>
      </w:pPr>
      <w:r>
        <w:t>As a general matter, it is a licensee’s responsibility to conduct adequate due diligence prior to acquisition of licenses:  potential licensees are required to familiarize themselves with all applicable rules (including any technical restrictions) with respect to deployment of the relevant spectrum, to assure that they can timely construct as specified per service rules, and to confirm that the spectrum is suitable for the licensee’s business plans and needs.  The Commission’s rules also generally do not contemplate waiving rules (including those involving deadlines) for types of consideration</w:t>
      </w:r>
      <w:r w:rsidR="00AB01B1">
        <w:t>s</w:t>
      </w:r>
      <w:r>
        <w:t xml:space="preserve"> that licensees should </w:t>
      </w:r>
      <w:r>
        <w:t>take into account</w:t>
      </w:r>
      <w:r>
        <w:t xml:space="preserve"> as part of this type of due diligence</w:t>
      </w:r>
      <w:r w:rsidR="005258C0">
        <w:t xml:space="preserve">. </w:t>
      </w:r>
      <w:r w:rsidRPr="005258C0" w:rsidR="005258C0">
        <w:rPr>
          <w:i/>
        </w:rPr>
        <w:t xml:space="preserve"> </w:t>
      </w:r>
    </w:p>
    <w:p w:rsidR="00E36D51" w:rsidRPr="00096393">
      <w:pPr>
        <w:pStyle w:val="FootnoteText"/>
      </w:pPr>
      <w:r w:rsidRPr="00D16888">
        <w:rPr>
          <w:i/>
        </w:rPr>
        <w:t>TerreStar</w:t>
      </w:r>
      <w:r w:rsidRPr="00D16888">
        <w:rPr>
          <w:i/>
        </w:rPr>
        <w:t xml:space="preserve"> Corporation</w:t>
      </w:r>
      <w:r>
        <w:t xml:space="preserve">, Order, </w:t>
      </w:r>
      <w:r w:rsidR="00882008">
        <w:t xml:space="preserve">32 FCC </w:t>
      </w:r>
      <w:r w:rsidR="00882008">
        <w:t>Rcd</w:t>
      </w:r>
      <w:r w:rsidR="00882008">
        <w:t xml:space="preserve"> 7480, 7483-84, para. 9</w:t>
      </w:r>
      <w:r>
        <w:t xml:space="preserve"> (WTB MD 2017)</w:t>
      </w:r>
      <w:r w:rsidRPr="00AB5EB1">
        <w:rPr>
          <w:i/>
        </w:rPr>
        <w:t xml:space="preserve">, </w:t>
      </w:r>
      <w:r w:rsidRPr="00882008">
        <w:rPr>
          <w:i/>
        </w:rPr>
        <w:t>recon. pending</w:t>
      </w:r>
      <w:r w:rsidR="00096393">
        <w:t xml:space="preserve">; </w:t>
      </w:r>
      <w:r w:rsidR="00096393">
        <w:rPr>
          <w:i/>
        </w:rPr>
        <w:t>see also</w:t>
      </w:r>
      <w:r w:rsidR="00096393">
        <w:t xml:space="preserve">, </w:t>
      </w:r>
      <w:r w:rsidR="00096393">
        <w:rPr>
          <w:i/>
        </w:rPr>
        <w:t>e.g.</w:t>
      </w:r>
      <w:r w:rsidR="00096393">
        <w:t xml:space="preserve">, </w:t>
      </w:r>
      <w:r w:rsidRPr="00866FFE" w:rsidR="00096393">
        <w:rPr>
          <w:i/>
        </w:rPr>
        <w:t>Metropolitan Area Networks, Inc.</w:t>
      </w:r>
      <w:r w:rsidR="00096393">
        <w:t xml:space="preserve">, Order on Reconsideration and Memorandum Opinion and Order, 27 FCC </w:t>
      </w:r>
      <w:r w:rsidR="00096393">
        <w:t>Rcd</w:t>
      </w:r>
      <w:r w:rsidR="00096393">
        <w:t xml:space="preserve"> 3826, 3831, para. 11 (WTB BD 2012) (choosing to obtain licenses before the rules in a related service with which the licensee planned to interact were finalized was a voluntary business decision, and delays in the adoption of those rules did not warrant a construction extension).</w:t>
      </w:r>
    </w:p>
  </w:footnote>
  <w:footnote w:id="56">
    <w:p w:rsidR="0006024E" w:rsidRPr="004B2A2F" w:rsidP="0006024E">
      <w:pPr>
        <w:pStyle w:val="FootnoteText"/>
      </w:pPr>
      <w:r>
        <w:rPr>
          <w:rStyle w:val="FootnoteReference"/>
        </w:rPr>
        <w:footnoteRef/>
      </w:r>
      <w:r>
        <w:t xml:space="preserve"> </w:t>
      </w:r>
      <w:r w:rsidRPr="00C329AC">
        <w:rPr>
          <w:i/>
        </w:rPr>
        <w:t xml:space="preserve">See, e.g., </w:t>
      </w:r>
      <w:r w:rsidRPr="004B2A2F">
        <w:rPr>
          <w:i/>
        </w:rPr>
        <w:t xml:space="preserve">ITL Extension </w:t>
      </w:r>
      <w:r>
        <w:rPr>
          <w:i/>
        </w:rPr>
        <w:t>Denial,</w:t>
      </w:r>
      <w:r>
        <w:t xml:space="preserve"> 31 FCC </w:t>
      </w:r>
      <w:r>
        <w:t>Rcd</w:t>
      </w:r>
      <w:r>
        <w:t xml:space="preserve"> at 11531-37, paras. 10-21; </w:t>
      </w:r>
      <w:r>
        <w:rPr>
          <w:i/>
        </w:rPr>
        <w:t>Havens</w:t>
      </w:r>
      <w:r w:rsidRPr="007A56E7">
        <w:rPr>
          <w:i/>
        </w:rPr>
        <w:t xml:space="preserve"> 220 MHz Order</w:t>
      </w:r>
      <w:r>
        <w:t xml:space="preserve">, 27 FCC </w:t>
      </w:r>
      <w:r>
        <w:t>Rcd</w:t>
      </w:r>
      <w:r>
        <w:t xml:space="preserve"> at 5848-52, </w:t>
      </w:r>
      <w:r w:rsidRPr="008F4E94">
        <w:t>paras. 16-25</w:t>
      </w:r>
      <w:r>
        <w:t>;</w:t>
      </w:r>
      <w:r w:rsidRPr="008F4E94">
        <w:t xml:space="preserve"> </w:t>
      </w:r>
      <w:r w:rsidRPr="004C17F0">
        <w:rPr>
          <w:i/>
        </w:rPr>
        <w:t>Environmentel</w:t>
      </w:r>
      <w:r w:rsidRPr="004C17F0">
        <w:rPr>
          <w:i/>
        </w:rPr>
        <w:t>, LLC</w:t>
      </w:r>
      <w:r>
        <w:t xml:space="preserve">, Order, 29 FCC </w:t>
      </w:r>
      <w:r>
        <w:t>Rcd</w:t>
      </w:r>
      <w:r>
        <w:t xml:space="preserve"> 2942, 2944-48, paras. 5-16 (WTB MD 2014)</w:t>
      </w:r>
      <w:r w:rsidR="000714C7">
        <w:t xml:space="preserve"> (</w:t>
      </w:r>
      <w:r w:rsidR="000714C7">
        <w:rPr>
          <w:i/>
        </w:rPr>
        <w:t>Environmentel</w:t>
      </w:r>
      <w:r w:rsidR="000714C7">
        <w:t>)</w:t>
      </w:r>
      <w:r>
        <w:t xml:space="preserve">, </w:t>
      </w:r>
      <w:r w:rsidRPr="001E4787">
        <w:rPr>
          <w:i/>
        </w:rPr>
        <w:t>recon. pending</w:t>
      </w:r>
      <w:r>
        <w:t xml:space="preserve">; </w:t>
      </w:r>
      <w:r w:rsidRPr="003C4D30">
        <w:rPr>
          <w:i/>
        </w:rPr>
        <w:t>Warren C. Havens</w:t>
      </w:r>
      <w:r>
        <w:t xml:space="preserve">, Letter Order, 29 FCC </w:t>
      </w:r>
      <w:r>
        <w:t>Rcd</w:t>
      </w:r>
      <w:r>
        <w:t xml:space="preserve"> 1942, 1944-45 (WTB MD 2014).</w:t>
      </w:r>
    </w:p>
  </w:footnote>
  <w:footnote w:id="57">
    <w:p w:rsidR="00E36D51">
      <w:pPr>
        <w:pStyle w:val="FootnoteText"/>
      </w:pPr>
      <w:r>
        <w:rPr>
          <w:rStyle w:val="FootnoteReference"/>
        </w:rPr>
        <w:footnoteRef/>
      </w:r>
      <w:r>
        <w:t xml:space="preserve"> “As with other Commission rules, requests to waive the requirements of the wireless construction rules ‘must meet a high hurdle at the starting gate.’”  </w:t>
      </w:r>
      <w:r w:rsidRPr="002F06B7">
        <w:rPr>
          <w:i/>
        </w:rPr>
        <w:t>Construction Obligations P</w:t>
      </w:r>
      <w:r w:rsidR="00745FE3">
        <w:rPr>
          <w:i/>
        </w:rPr>
        <w:t xml:space="preserve">ublic </w:t>
      </w:r>
      <w:r w:rsidRPr="002F06B7">
        <w:rPr>
          <w:i/>
        </w:rPr>
        <w:t>N</w:t>
      </w:r>
      <w:r w:rsidR="00745FE3">
        <w:rPr>
          <w:i/>
        </w:rPr>
        <w:t>otice</w:t>
      </w:r>
      <w:r>
        <w:t xml:space="preserve">, 32 FCC </w:t>
      </w:r>
      <w:r>
        <w:t>Rcd</w:t>
      </w:r>
      <w:r>
        <w:t xml:space="preserve"> at 4804</w:t>
      </w:r>
      <w:r w:rsidR="0083118A">
        <w:t xml:space="preserve"> (</w:t>
      </w:r>
      <w:r w:rsidR="008D00E0">
        <w:t>quo</w:t>
      </w:r>
      <w:r w:rsidRPr="0083118A">
        <w:t>ting</w:t>
      </w:r>
      <w:r w:rsidR="00882008">
        <w:rPr>
          <w:i/>
        </w:rPr>
        <w:t xml:space="preserve"> WAIT Radio</w:t>
      </w:r>
      <w:r w:rsidRPr="002F06B7">
        <w:rPr>
          <w:i/>
        </w:rPr>
        <w:t xml:space="preserve"> v. FCC</w:t>
      </w:r>
      <w:r>
        <w:t>, 459 F.2d 1203, 1207 (D.C. Cir. 1972)</w:t>
      </w:r>
      <w:r w:rsidR="00882008">
        <w:t>)</w:t>
      </w:r>
      <w:r>
        <w:t>.</w:t>
      </w:r>
    </w:p>
  </w:footnote>
  <w:footnote w:id="58">
    <w:p w:rsidR="003E1D3B" w:rsidP="003E1D3B">
      <w:pPr>
        <w:pStyle w:val="FootnoteText"/>
      </w:pPr>
      <w:r>
        <w:rPr>
          <w:rStyle w:val="FootnoteReference"/>
        </w:rPr>
        <w:footnoteRef/>
      </w:r>
      <w:r>
        <w:t xml:space="preserve"> 47 CFR § 80.49(a).</w:t>
      </w:r>
    </w:p>
  </w:footnote>
  <w:footnote w:id="59">
    <w:p w:rsidR="00E36D51">
      <w:pPr>
        <w:pStyle w:val="FootnoteText"/>
      </w:pPr>
      <w:r>
        <w:rPr>
          <w:rStyle w:val="FootnoteReference"/>
        </w:rPr>
        <w:footnoteRef/>
      </w:r>
      <w:r>
        <w:t xml:space="preserve"> </w:t>
      </w:r>
      <w:r w:rsidRPr="004D6845">
        <w:rPr>
          <w:i/>
        </w:rPr>
        <w:t xml:space="preserve">See </w:t>
      </w:r>
      <w:r w:rsidRPr="001A5582" w:rsidR="00973A5B">
        <w:rPr>
          <w:i/>
        </w:rPr>
        <w:t>Thomas K. Kurian</w:t>
      </w:r>
      <w:r w:rsidR="00973A5B">
        <w:t xml:space="preserve">, Letter Order, 32 FCC </w:t>
      </w:r>
      <w:r w:rsidR="00973A5B">
        <w:t>Rcd</w:t>
      </w:r>
      <w:r w:rsidR="00973A5B">
        <w:t xml:space="preserve"> 6489, 6493 (WTB MD 2017) (</w:t>
      </w:r>
      <w:r w:rsidRPr="00973A5B">
        <w:t>citing</w:t>
      </w:r>
      <w:r>
        <w:t xml:space="preserve"> 47 U.S.C. § 309</w:t>
      </w:r>
      <w:r w:rsidR="00973A5B">
        <w:t>)</w:t>
      </w:r>
      <w:r>
        <w:t xml:space="preserve">; </w:t>
      </w:r>
      <w:r w:rsidRPr="007B1D38">
        <w:rPr>
          <w:i/>
        </w:rPr>
        <w:t>s</w:t>
      </w:r>
      <w:r w:rsidRPr="006D0D26">
        <w:rPr>
          <w:i/>
          <w:iCs/>
        </w:rPr>
        <w:t>ee also</w:t>
      </w:r>
      <w:r w:rsidRPr="006D0D26">
        <w:t xml:space="preserve"> </w:t>
      </w:r>
      <w:r w:rsidRPr="006D0D26">
        <w:rPr>
          <w:i/>
        </w:rPr>
        <w:t>Service Rules for Advanced Wireless Services in the 2000-2020 MHz and 2180-2200 MHz Bands</w:t>
      </w:r>
      <w:r w:rsidRPr="006D0D26">
        <w:t xml:space="preserve">, Report and Order and Order of Proposed Modification, 27 FCC </w:t>
      </w:r>
      <w:r w:rsidRPr="006D0D26">
        <w:t>Rcd</w:t>
      </w:r>
      <w:r w:rsidRPr="006D0D26">
        <w:t xml:space="preserve"> 16102, 16173-74, para. 187 (2012) (“The Commission establishes performance requirements to promote the productive use of spectrum, to encourage licensees to provide service to customers expeditiously, and to promote the provision of innovative services throughout the license area(s), including in rural areas”)</w:t>
      </w:r>
      <w:r>
        <w:t>.</w:t>
      </w:r>
    </w:p>
  </w:footnote>
  <w:footnote w:id="60">
    <w:p w:rsidR="000C1229" w:rsidRPr="000A2815">
      <w:pPr>
        <w:pStyle w:val="FootnoteText"/>
      </w:pPr>
      <w:r>
        <w:rPr>
          <w:rStyle w:val="FootnoteReference"/>
        </w:rPr>
        <w:footnoteRef/>
      </w:r>
      <w:r>
        <w:t xml:space="preserve"> </w:t>
      </w:r>
      <w:r w:rsidR="000A2815">
        <w:rPr>
          <w:i/>
        </w:rPr>
        <w:t>See</w:t>
      </w:r>
      <w:r w:rsidR="000A2815">
        <w:t xml:space="preserve"> </w:t>
      </w:r>
      <w:r w:rsidR="000A2815">
        <w:rPr>
          <w:i/>
        </w:rPr>
        <w:t>Telesaurus</w:t>
      </w:r>
      <w:r w:rsidR="000A2815">
        <w:rPr>
          <w:i/>
        </w:rPr>
        <w:t xml:space="preserve"> Holdings GB, LLC</w:t>
      </w:r>
      <w:r w:rsidR="000A2815">
        <w:t xml:space="preserve">, Letter Order, 28 FCC </w:t>
      </w:r>
      <w:r w:rsidR="000A2815">
        <w:t>Rcd</w:t>
      </w:r>
      <w:r w:rsidR="000A2815">
        <w:t xml:space="preserve"> 1285, 1287-88 (WTB MD 2013); </w:t>
      </w:r>
      <w:r w:rsidR="000A2815">
        <w:rPr>
          <w:i/>
        </w:rPr>
        <w:t>Progressive Communications, Inc.</w:t>
      </w:r>
      <w:r w:rsidR="000A2815">
        <w:t xml:space="preserve">, Memorandum Opinion and Order, 27 FCC </w:t>
      </w:r>
      <w:r w:rsidR="000A2815">
        <w:t>Rcd</w:t>
      </w:r>
      <w:r w:rsidR="000A2815">
        <w:t xml:space="preserve"> 14193, 14198-99, para. 15 (WTB BD 2012).</w:t>
      </w:r>
    </w:p>
  </w:footnote>
  <w:footnote w:id="61">
    <w:p w:rsidR="000714C7" w:rsidRPr="000714C7">
      <w:pPr>
        <w:pStyle w:val="FootnoteText"/>
      </w:pPr>
      <w:r>
        <w:rPr>
          <w:rStyle w:val="FootnoteReference"/>
        </w:rPr>
        <w:footnoteRef/>
      </w:r>
      <w:r>
        <w:t xml:space="preserve"> </w:t>
      </w:r>
      <w:r>
        <w:rPr>
          <w:i/>
        </w:rPr>
        <w:t>See ITL Extension Denial</w:t>
      </w:r>
      <w:r>
        <w:t xml:space="preserve">, 31 FCC </w:t>
      </w:r>
      <w:r>
        <w:t>Rcd</w:t>
      </w:r>
      <w:r>
        <w:t xml:space="preserve"> at 11534, para. 16 (rejecting this as a basis for r</w:t>
      </w:r>
      <w:r w:rsidR="003A4F29">
        <w:t xml:space="preserve">elief for </w:t>
      </w:r>
      <w:r w:rsidRPr="00EA42E0" w:rsidR="00EA42E0">
        <w:t xml:space="preserve">Skybridge </w:t>
      </w:r>
      <w:r w:rsidR="003A4F29">
        <w:t>and other Havens-</w:t>
      </w:r>
      <w:r>
        <w:t xml:space="preserve">controlled entities); </w:t>
      </w:r>
      <w:r>
        <w:rPr>
          <w:i/>
        </w:rPr>
        <w:t>Environmentel</w:t>
      </w:r>
      <w:r>
        <w:t xml:space="preserve">, 29 FCC </w:t>
      </w:r>
      <w:r>
        <w:t>Rcd</w:t>
      </w:r>
      <w:r>
        <w:t xml:space="preserve"> at 2945, para. 9 (same).</w:t>
      </w:r>
    </w:p>
  </w:footnote>
  <w:footnote w:id="62">
    <w:p w:rsidR="000714C7">
      <w:pPr>
        <w:pStyle w:val="FootnoteText"/>
      </w:pPr>
      <w:r>
        <w:rPr>
          <w:rStyle w:val="FootnoteReference"/>
        </w:rPr>
        <w:footnoteRef/>
      </w:r>
      <w:r>
        <w:t xml:space="preserve"> </w:t>
      </w:r>
      <w:r w:rsidRPr="000714C7">
        <w:t xml:space="preserve">We address the question of whether application of the substantial service deadline to </w:t>
      </w:r>
      <w:r w:rsidRPr="00EA42E0" w:rsidR="00EA42E0">
        <w:t xml:space="preserve">Skybridge </w:t>
      </w:r>
      <w:r w:rsidRPr="000714C7">
        <w:t xml:space="preserve">would be contrary to the public interest </w:t>
      </w:r>
      <w:r w:rsidRPr="0040065F">
        <w:rPr>
          <w:i/>
        </w:rPr>
        <w:t>infra</w:t>
      </w:r>
      <w:r w:rsidRPr="000714C7">
        <w:t xml:space="preserve">, in the context of </w:t>
      </w:r>
      <w:r w:rsidRPr="00EA42E0" w:rsidR="00EA42E0">
        <w:t>Skybridge</w:t>
      </w:r>
      <w:r w:rsidRPr="000714C7">
        <w:t xml:space="preserve">’s requests for relief from the substantial service deadline for the Auction 61 licenses, where the argument on that issue is more fully developed, and we discuss why we believe application of the deadline to </w:t>
      </w:r>
      <w:r w:rsidRPr="00EA42E0" w:rsidR="00EA42E0">
        <w:t xml:space="preserve">Skybridge </w:t>
      </w:r>
      <w:r w:rsidRPr="000714C7">
        <w:t>comports with the public interest.</w:t>
      </w:r>
    </w:p>
  </w:footnote>
  <w:footnote w:id="63">
    <w:p w:rsidR="00EF417C" w:rsidP="00EF417C">
      <w:pPr>
        <w:pStyle w:val="FootnoteText"/>
      </w:pPr>
      <w:r>
        <w:rPr>
          <w:rStyle w:val="FootnoteReference"/>
        </w:rPr>
        <w:footnoteRef/>
      </w:r>
      <w:r>
        <w:t xml:space="preserve"> </w:t>
      </w:r>
      <w:r w:rsidRPr="006B3B97">
        <w:rPr>
          <w:i/>
        </w:rPr>
        <w:t>See</w:t>
      </w:r>
      <w:r>
        <w:t xml:space="preserve"> Joint Extension Request at 3.</w:t>
      </w:r>
    </w:p>
  </w:footnote>
  <w:footnote w:id="64">
    <w:p w:rsidR="00EF417C" w:rsidP="00EF417C">
      <w:pPr>
        <w:pStyle w:val="FootnoteText"/>
      </w:pPr>
      <w:r>
        <w:rPr>
          <w:rStyle w:val="FootnoteReference"/>
        </w:rPr>
        <w:footnoteRef/>
      </w:r>
      <w:r>
        <w:t xml:space="preserve"> </w:t>
      </w:r>
      <w:r w:rsidRPr="006B3B97">
        <w:rPr>
          <w:i/>
        </w:rPr>
        <w:t>Id</w:t>
      </w:r>
      <w:r>
        <w:t>.</w:t>
      </w:r>
    </w:p>
  </w:footnote>
  <w:footnote w:id="65">
    <w:p w:rsidR="00674CE1" w:rsidRPr="0039371E" w:rsidP="00674CE1">
      <w:pPr>
        <w:pStyle w:val="FootnoteText"/>
        <w:rPr>
          <w:i/>
        </w:rPr>
      </w:pPr>
      <w:r>
        <w:rPr>
          <w:rStyle w:val="FootnoteReference"/>
        </w:rPr>
        <w:footnoteRef/>
      </w:r>
      <w:r>
        <w:t xml:space="preserve"> </w:t>
      </w:r>
      <w:r w:rsidRPr="006B3B97">
        <w:rPr>
          <w:i/>
        </w:rPr>
        <w:t>Id</w:t>
      </w:r>
      <w:r>
        <w:t>.</w:t>
      </w:r>
      <w:r w:rsidR="0039371E">
        <w:t xml:space="preserve">; </w:t>
      </w:r>
      <w:r w:rsidR="0039371E">
        <w:rPr>
          <w:i/>
        </w:rPr>
        <w:t xml:space="preserve">see also </w:t>
      </w:r>
      <w:r w:rsidR="0039371E">
        <w:t xml:space="preserve">WQJW650 Request at 3.  </w:t>
      </w:r>
      <w:r w:rsidRPr="0039371E" w:rsidR="0039371E">
        <w:t xml:space="preserve">In particular, </w:t>
      </w:r>
      <w:r w:rsidRPr="00EA42E0" w:rsidR="00EA42E0">
        <w:t>Skybridge</w:t>
      </w:r>
      <w:r w:rsidRPr="00EA42E0" w:rsidR="00EA42E0">
        <w:t xml:space="preserve"> </w:t>
      </w:r>
      <w:r w:rsidRPr="0039371E" w:rsidR="0039371E">
        <w:t>stated that t</w:t>
      </w:r>
      <w:r w:rsidR="0039371E">
        <w:t xml:space="preserve">he Receiver </w:t>
      </w:r>
      <w:r w:rsidRPr="0039371E" w:rsidR="0039371E">
        <w:t xml:space="preserve">was in </w:t>
      </w:r>
      <w:r w:rsidR="0039371E">
        <w:t>“</w:t>
      </w:r>
      <w:r w:rsidRPr="0039371E" w:rsidR="0039371E">
        <w:t>advanced negotiations</w:t>
      </w:r>
      <w:r w:rsidR="0039371E">
        <w:t>” regarding</w:t>
      </w:r>
      <w:r w:rsidRPr="0039371E" w:rsidR="0039371E">
        <w:t xml:space="preserve"> Station WQJW650.</w:t>
      </w:r>
      <w:r w:rsidR="0039371E">
        <w:t xml:space="preserve">  </w:t>
      </w:r>
      <w:r w:rsidR="0039371E">
        <w:rPr>
          <w:i/>
        </w:rPr>
        <w:t xml:space="preserve">See </w:t>
      </w:r>
      <w:r w:rsidR="0039371E">
        <w:t xml:space="preserve">WQJW650 Request at 1-2.  On May 11, 2017, </w:t>
      </w:r>
      <w:r w:rsidRPr="00EA42E0" w:rsidR="00EA42E0">
        <w:t xml:space="preserve">Skybridge </w:t>
      </w:r>
      <w:r w:rsidR="0039371E">
        <w:t xml:space="preserve">filed an assignment application to partition a portion of the Station WQJW650 license area.  </w:t>
      </w:r>
      <w:r w:rsidR="0039371E">
        <w:rPr>
          <w:i/>
        </w:rPr>
        <w:t xml:space="preserve">See </w:t>
      </w:r>
      <w:r w:rsidR="0039371E">
        <w:t>FCC File No. 0007728671.</w:t>
      </w:r>
    </w:p>
  </w:footnote>
  <w:footnote w:id="66">
    <w:p w:rsidR="00E36D51">
      <w:pPr>
        <w:pStyle w:val="FootnoteText"/>
      </w:pPr>
      <w:r>
        <w:rPr>
          <w:rStyle w:val="FootnoteReference"/>
        </w:rPr>
        <w:footnoteRef/>
      </w:r>
      <w:r>
        <w:t xml:space="preserve"> 47 CFR §</w:t>
      </w:r>
      <w:r w:rsidR="00945A41">
        <w:t xml:space="preserve"> </w:t>
      </w:r>
      <w:r>
        <w:t>1.946(e)(3).</w:t>
      </w:r>
    </w:p>
  </w:footnote>
  <w:footnote w:id="67">
    <w:p w:rsidR="001610C9" w:rsidRPr="001610C9">
      <w:pPr>
        <w:pStyle w:val="FootnoteText"/>
      </w:pPr>
      <w:r>
        <w:rPr>
          <w:rStyle w:val="FootnoteReference"/>
        </w:rPr>
        <w:footnoteRef/>
      </w:r>
      <w:r>
        <w:t xml:space="preserve"> </w:t>
      </w:r>
      <w:r>
        <w:rPr>
          <w:i/>
        </w:rPr>
        <w:t xml:space="preserve">See Helen Wong-Armijo; FCR, Inc.; Skybridge Spectrum Foundation; </w:t>
      </w:r>
      <w:r>
        <w:rPr>
          <w:i/>
        </w:rPr>
        <w:t>Telesaurus</w:t>
      </w:r>
      <w:r>
        <w:rPr>
          <w:i/>
        </w:rPr>
        <w:t xml:space="preserve"> Holdings GB, LLC</w:t>
      </w:r>
      <w:r>
        <w:t xml:space="preserve">, Order, </w:t>
      </w:r>
      <w:r w:rsidR="003A4F29">
        <w:t xml:space="preserve">32 FCC </w:t>
      </w:r>
      <w:r w:rsidR="003A4F29">
        <w:t>Rcd</w:t>
      </w:r>
      <w:r w:rsidR="003A4F29">
        <w:t xml:space="preserve"> 9458, 9472-75</w:t>
      </w:r>
      <w:r>
        <w:t>, paras. 31-3</w:t>
      </w:r>
      <w:r w:rsidR="00D0312A">
        <w:t>3</w:t>
      </w:r>
      <w:r>
        <w:t xml:space="preserve"> (WTB MD 2017)</w:t>
      </w:r>
      <w:r w:rsidR="00BE0D66">
        <w:t xml:space="preserve"> (</w:t>
      </w:r>
      <w:r w:rsidR="00BE0D66">
        <w:rPr>
          <w:i/>
        </w:rPr>
        <w:t>Havens M-LMS Order</w:t>
      </w:r>
      <w:r w:rsidR="00BE0D66">
        <w:t>)</w:t>
      </w:r>
      <w:r w:rsidR="003A4F29">
        <w:t xml:space="preserve">, </w:t>
      </w:r>
      <w:r w:rsidR="003A4F29">
        <w:rPr>
          <w:i/>
        </w:rPr>
        <w:t>reconsideration and review pending.</w:t>
      </w:r>
    </w:p>
  </w:footnote>
  <w:footnote w:id="68">
    <w:p w:rsidR="00C576F3" w:rsidP="00C576F3">
      <w:pPr>
        <w:pStyle w:val="FootnoteText"/>
      </w:pPr>
      <w:r>
        <w:rPr>
          <w:rStyle w:val="FootnoteReference"/>
        </w:rPr>
        <w:footnoteRef/>
      </w:r>
      <w:r>
        <w:t xml:space="preserve"> See WQJW650 Extension Request at 2-3; Joint Extension Request at 3.  </w:t>
      </w:r>
      <w:r w:rsidRPr="00EA42E0" w:rsidR="00EA42E0">
        <w:t xml:space="preserve">Skybridge </w:t>
      </w:r>
      <w:r>
        <w:t xml:space="preserve">also </w:t>
      </w:r>
      <w:r w:rsidR="00D0312A">
        <w:t>states that</w:t>
      </w:r>
      <w:r>
        <w:t xml:space="preserve"> the Auction 61 licenses, which were created from the partitioning and disaggregation of licenses won by entities other than </w:t>
      </w:r>
      <w:r w:rsidRPr="00EA42E0" w:rsidR="00EA42E0">
        <w:t xml:space="preserve">Skybridge </w:t>
      </w:r>
      <w:r>
        <w:t xml:space="preserve">in Auction 61, represent “small slivers of AMTS spectrum” that are unlikely to attract robust bidding in a re-auction.  </w:t>
      </w:r>
      <w:r w:rsidRPr="00F87394">
        <w:rPr>
          <w:i/>
        </w:rPr>
        <w:t>See</w:t>
      </w:r>
      <w:r>
        <w:t xml:space="preserve"> Joint Extension Request at 3; </w:t>
      </w:r>
      <w:r w:rsidRPr="00F87394">
        <w:rPr>
          <w:i/>
        </w:rPr>
        <w:t>see also</w:t>
      </w:r>
      <w:r>
        <w:t xml:space="preserve"> WQJW650 Extension Request at 3.</w:t>
      </w:r>
      <w:r w:rsidR="00D0312A">
        <w:t xml:space="preserve">  This argument appears to conflict with the claim that the Receiver would find ready and willing purchasers for the spectrum if a brief extension or waiver were granted.</w:t>
      </w:r>
    </w:p>
  </w:footnote>
  <w:footnote w:id="69">
    <w:p w:rsidR="00E36D51">
      <w:pPr>
        <w:pStyle w:val="FootnoteText"/>
      </w:pPr>
      <w:r w:rsidRPr="00210205">
        <w:rPr>
          <w:rStyle w:val="FootnoteReference"/>
        </w:rPr>
        <w:footnoteRef/>
      </w:r>
      <w:r w:rsidRPr="00210205">
        <w:t xml:space="preserve"> </w:t>
      </w:r>
      <w:r w:rsidRPr="00210205" w:rsidR="00210205">
        <w:rPr>
          <w:i/>
        </w:rPr>
        <w:t>See</w:t>
      </w:r>
      <w:r w:rsidRPr="00210205">
        <w:t xml:space="preserve"> </w:t>
      </w:r>
      <w:r w:rsidRPr="00210205" w:rsidR="00210205">
        <w:rPr>
          <w:i/>
        </w:rPr>
        <w:t>NorthStar</w:t>
      </w:r>
      <w:r w:rsidRPr="00210205">
        <w:rPr>
          <w:i/>
        </w:rPr>
        <w:t xml:space="preserve"> Technology, LLC</w:t>
      </w:r>
      <w:r w:rsidRPr="00210205">
        <w:t xml:space="preserve">, Order, 18 FCC </w:t>
      </w:r>
      <w:r w:rsidRPr="00210205">
        <w:t>Rcd</w:t>
      </w:r>
      <w:r w:rsidRPr="00210205">
        <w:t xml:space="preserve"> 800, 803, para.6 (WTB CWD 2003)</w:t>
      </w:r>
      <w:r w:rsidR="00AB5EB1">
        <w:t xml:space="preserve"> (“</w:t>
      </w:r>
      <w:r w:rsidRPr="00AB5EB1" w:rsidR="00AB5EB1">
        <w:rPr>
          <w:i/>
          <w:iCs/>
        </w:rPr>
        <w:t>any</w:t>
      </w:r>
      <w:r w:rsidRPr="00AB5EB1" w:rsidR="00AB5EB1">
        <w:t xml:space="preserve"> PCS licensee that requests an extension for a period of less than that given to meet the five-year construction benchmark </w:t>
      </w:r>
      <w:r w:rsidR="00AB5EB1">
        <w:t xml:space="preserve">[that would be re-set if the spectrum was recovered and re-auctioned] </w:t>
      </w:r>
      <w:r w:rsidRPr="00AB5EB1" w:rsidR="00AB5EB1">
        <w:t>could make the same argument, and grant of a waiver on this basis alone would effectively undermine the construction rules adopted by the Commission</w:t>
      </w:r>
      <w:r w:rsidR="00AB5EB1">
        <w:t>”</w:t>
      </w:r>
      <w:r w:rsidR="00D82ED3">
        <w:t>)</w:t>
      </w:r>
      <w:r w:rsidRPr="00210205">
        <w:t xml:space="preserve">, </w:t>
      </w:r>
      <w:r w:rsidRPr="00210205">
        <w:rPr>
          <w:i/>
        </w:rPr>
        <w:t>recon. denied</w:t>
      </w:r>
      <w:r w:rsidR="00D82ED3">
        <w:t xml:space="preserve">, </w:t>
      </w:r>
      <w:r w:rsidRPr="00210205">
        <w:t xml:space="preserve">19 FCC </w:t>
      </w:r>
      <w:r w:rsidRPr="00210205">
        <w:t>Rcd</w:t>
      </w:r>
      <w:r w:rsidRPr="00210205">
        <w:t xml:space="preserve"> 3015 (WTB MD 2004), </w:t>
      </w:r>
      <w:r w:rsidRPr="00210205">
        <w:rPr>
          <w:i/>
        </w:rPr>
        <w:t>aff’d</w:t>
      </w:r>
      <w:r w:rsidR="00124321">
        <w:t xml:space="preserve">, </w:t>
      </w:r>
      <w:r w:rsidRPr="00210205">
        <w:t xml:space="preserve">19 FCC </w:t>
      </w:r>
      <w:r w:rsidRPr="00210205">
        <w:t>Rcd</w:t>
      </w:r>
      <w:r w:rsidRPr="00210205">
        <w:t xml:space="preserve"> 22275 (2004).</w:t>
      </w:r>
    </w:p>
  </w:footnote>
  <w:footnote w:id="70">
    <w:p w:rsidR="00E36D51">
      <w:pPr>
        <w:pStyle w:val="FootnoteText"/>
      </w:pPr>
      <w:r>
        <w:rPr>
          <w:rStyle w:val="FootnoteReference"/>
        </w:rPr>
        <w:footnoteRef/>
      </w:r>
      <w:r>
        <w:t xml:space="preserve"> </w:t>
      </w:r>
      <w:r w:rsidRPr="00D44E8A">
        <w:rPr>
          <w:i/>
        </w:rPr>
        <w:t xml:space="preserve">See </w:t>
      </w:r>
      <w:r w:rsidRPr="000D01B0">
        <w:rPr>
          <w:i/>
        </w:rPr>
        <w:t>Havens 220 MHz Reconsideration Order</w:t>
      </w:r>
      <w:r>
        <w:t xml:space="preserve">, 29 FCC </w:t>
      </w:r>
      <w:r>
        <w:t>Rcd</w:t>
      </w:r>
      <w:r>
        <w:t xml:space="preserve"> at 1032, para. 30 (“One of the ways that the Commission promotes spectrum being put to its highest and best use is through rules that require licensees to actually construct facilities and deploy service”).</w:t>
      </w:r>
      <w:r w:rsidR="00CB771E">
        <w:t xml:space="preserve">  While each request for a waiver of construction requirements must consider the specific factual circumstances of the case, an assessment of the public interest impact of the decision “includes the </w:t>
      </w:r>
      <w:r w:rsidR="00CB771E">
        <w:t xml:space="preserve">impact </w:t>
      </w:r>
      <w:r w:rsidR="00D82ED3">
        <w:t>.</w:t>
      </w:r>
      <w:r w:rsidR="00D82ED3">
        <w:t> . .</w:t>
      </w:r>
      <w:r w:rsidR="00CB771E">
        <w:t xml:space="preserve"> on the Commission’s important statutory responsibilities and policy </w:t>
      </w:r>
      <w:r w:rsidR="00CB771E">
        <w:t>objectives</w:t>
      </w:r>
      <w:r w:rsidR="00D82ED3">
        <w:t xml:space="preserve"> .</w:t>
      </w:r>
      <w:r w:rsidR="00D82ED3">
        <w:t> . .</w:t>
      </w:r>
      <w:r w:rsidR="00CB771E">
        <w:t xml:space="preserve">, </w:t>
      </w:r>
      <w:r w:rsidR="00CB771E">
        <w:t>includ</w:t>
      </w:r>
      <w:r w:rsidR="00CB771E">
        <w:t>[</w:t>
      </w:r>
      <w:r w:rsidR="00CB771E">
        <w:t>ing</w:t>
      </w:r>
      <w:r w:rsidR="00CB771E">
        <w:t>], but</w:t>
      </w:r>
      <w:r w:rsidR="00D82ED3">
        <w:t xml:space="preserve"> . . .</w:t>
      </w:r>
      <w:r w:rsidR="00CB771E">
        <w:t xml:space="preserve"> not limited to, the efficient and productive use of spectrum, and provision of timely and innovative services</w:t>
      </w:r>
      <w:r w:rsidR="00D82ED3">
        <w:t>.”</w:t>
      </w:r>
      <w:r w:rsidR="00CB771E">
        <w:t xml:space="preserve">  </w:t>
      </w:r>
      <w:r w:rsidRPr="009D502E" w:rsidR="00CB771E">
        <w:rPr>
          <w:i/>
        </w:rPr>
        <w:t>Construction Obligations P</w:t>
      </w:r>
      <w:r w:rsidR="00745FE3">
        <w:rPr>
          <w:i/>
        </w:rPr>
        <w:t xml:space="preserve">ublic </w:t>
      </w:r>
      <w:r w:rsidRPr="009D502E" w:rsidR="00CB771E">
        <w:rPr>
          <w:i/>
        </w:rPr>
        <w:t>N</w:t>
      </w:r>
      <w:r w:rsidR="00745FE3">
        <w:rPr>
          <w:i/>
        </w:rPr>
        <w:t>otice</w:t>
      </w:r>
      <w:r w:rsidR="00CB771E">
        <w:rPr>
          <w:i/>
        </w:rPr>
        <w:t xml:space="preserve">, </w:t>
      </w:r>
      <w:r w:rsidR="00CB771E">
        <w:t xml:space="preserve">32 FCC </w:t>
      </w:r>
      <w:r w:rsidR="00CB771E">
        <w:t>Rcd</w:t>
      </w:r>
      <w:r w:rsidR="00CB771E">
        <w:t xml:space="preserve"> at 4805.</w:t>
      </w:r>
    </w:p>
  </w:footnote>
  <w:footnote w:id="71">
    <w:p w:rsidR="00ED2200" w:rsidP="00ED2200">
      <w:pPr>
        <w:pStyle w:val="FootnoteText"/>
      </w:pPr>
      <w:r>
        <w:rPr>
          <w:rStyle w:val="FootnoteReference"/>
        </w:rPr>
        <w:footnoteRef/>
      </w:r>
      <w:r>
        <w:t xml:space="preserve"> </w:t>
      </w:r>
      <w:r w:rsidRPr="00612950">
        <w:rPr>
          <w:i/>
        </w:rPr>
        <w:t xml:space="preserve">MCLM </w:t>
      </w:r>
      <w:r>
        <w:rPr>
          <w:i/>
        </w:rPr>
        <w:t>Waiver</w:t>
      </w:r>
      <w:r w:rsidRPr="00612950">
        <w:rPr>
          <w:i/>
        </w:rPr>
        <w:t xml:space="preserve"> Order</w:t>
      </w:r>
      <w:r>
        <w:t xml:space="preserve">, note </w:t>
      </w:r>
      <w:r w:rsidR="0040065F">
        <w:t>1</w:t>
      </w:r>
      <w:r w:rsidR="00310D5C">
        <w:t>8</w:t>
      </w:r>
      <w:r>
        <w:t xml:space="preserve">, </w:t>
      </w:r>
      <w:r w:rsidRPr="00612950">
        <w:rPr>
          <w:i/>
        </w:rPr>
        <w:t>supra</w:t>
      </w:r>
      <w:r>
        <w:t>.</w:t>
      </w:r>
    </w:p>
  </w:footnote>
  <w:footnote w:id="72">
    <w:p w:rsidR="00ED2200" w:rsidRPr="004D14B9" w:rsidP="00ED2200">
      <w:pPr>
        <w:pStyle w:val="FootnoteText"/>
      </w:pPr>
      <w:r>
        <w:rPr>
          <w:rStyle w:val="FootnoteReference"/>
        </w:rPr>
        <w:footnoteRef/>
      </w:r>
      <w:r>
        <w:t xml:space="preserve"> </w:t>
      </w:r>
      <w:r>
        <w:rPr>
          <w:i/>
        </w:rPr>
        <w:t xml:space="preserve">See </w:t>
      </w:r>
      <w:r>
        <w:t>2017 Supplement at 1-3.</w:t>
      </w:r>
    </w:p>
  </w:footnote>
  <w:footnote w:id="73">
    <w:p w:rsidR="00393910" w:rsidRPr="00393910">
      <w:pPr>
        <w:pStyle w:val="FootnoteText"/>
      </w:pPr>
      <w:r>
        <w:rPr>
          <w:rStyle w:val="FootnoteReference"/>
        </w:rPr>
        <w:footnoteRef/>
      </w:r>
      <w:r>
        <w:t xml:space="preserve"> </w:t>
      </w:r>
      <w:r>
        <w:rPr>
          <w:i/>
        </w:rPr>
        <w:t>Maritime Communications/Land Mobile, LLC</w:t>
      </w:r>
      <w:r>
        <w:t xml:space="preserve">, Order to Show Cause, Hearing Designation Order, and Notice of Opportunity for Hearing, 26 FCC </w:t>
      </w:r>
      <w:r>
        <w:t>Rcd</w:t>
      </w:r>
      <w:r>
        <w:t xml:space="preserve"> 6520 (2011).</w:t>
      </w:r>
    </w:p>
  </w:footnote>
  <w:footnote w:id="74">
    <w:p w:rsidR="00393910" w:rsidRPr="00802389" w:rsidP="00393910">
      <w:pPr>
        <w:pStyle w:val="FootnoteText"/>
      </w:pPr>
      <w:r>
        <w:rPr>
          <w:rStyle w:val="FootnoteReference"/>
        </w:rPr>
        <w:footnoteRef/>
      </w:r>
      <w:r>
        <w:t xml:space="preserve"> </w:t>
      </w:r>
      <w:r w:rsidR="00802389">
        <w:rPr>
          <w:i/>
        </w:rPr>
        <w:t>See</w:t>
      </w:r>
      <w:r w:rsidR="00802389">
        <w:t xml:space="preserve">, </w:t>
      </w:r>
      <w:r w:rsidR="00802389">
        <w:rPr>
          <w:i/>
        </w:rPr>
        <w:t>e.g.</w:t>
      </w:r>
      <w:r w:rsidR="00802389">
        <w:t>,</w:t>
      </w:r>
      <w:r w:rsidR="00802389">
        <w:rPr>
          <w:i/>
        </w:rPr>
        <w:t xml:space="preserve"> Jefferson Radio Corp. v. FCC</w:t>
      </w:r>
      <w:r w:rsidR="00802389">
        <w:t>, 340 F.2d 781, 783 (D.C. Cir. 1964).</w:t>
      </w:r>
    </w:p>
  </w:footnote>
  <w:footnote w:id="75">
    <w:p w:rsidR="00CB7319" w:rsidRPr="00031B09">
      <w:pPr>
        <w:pStyle w:val="FootnoteText"/>
      </w:pPr>
      <w:r>
        <w:rPr>
          <w:rStyle w:val="FootnoteReference"/>
        </w:rPr>
        <w:footnoteRef/>
      </w:r>
      <w:r>
        <w:t xml:space="preserve"> </w:t>
      </w:r>
      <w:r>
        <w:rPr>
          <w:i/>
        </w:rPr>
        <w:t>See Maritime Communications/Land Mobile, LLC, Debtor-in-Possession</w:t>
      </w:r>
      <w:r>
        <w:t xml:space="preserve">, Order on Reconsideration and Memorandum Opinion and Order, 31 FCC </w:t>
      </w:r>
      <w:r>
        <w:t>Rcd</w:t>
      </w:r>
      <w:r>
        <w:t xml:space="preserve"> 13729 (2016), </w:t>
      </w:r>
      <w:r>
        <w:rPr>
          <w:i/>
        </w:rPr>
        <w:t>recon. pending</w:t>
      </w:r>
    </w:p>
  </w:footnote>
  <w:footnote w:id="76">
    <w:p w:rsidR="0043079B">
      <w:pPr>
        <w:pStyle w:val="FootnoteText"/>
      </w:pPr>
      <w:r>
        <w:rPr>
          <w:rStyle w:val="FootnoteReference"/>
        </w:rPr>
        <w:footnoteRef/>
      </w:r>
      <w:r>
        <w:t xml:space="preserve"> </w:t>
      </w:r>
      <w:r w:rsidRPr="00FD1444">
        <w:rPr>
          <w:i/>
        </w:rPr>
        <w:t xml:space="preserve">See MCLM </w:t>
      </w:r>
      <w:r w:rsidR="004D14B9">
        <w:rPr>
          <w:i/>
        </w:rPr>
        <w:t>Waiver</w:t>
      </w:r>
      <w:r w:rsidRPr="00FD1444">
        <w:rPr>
          <w:i/>
        </w:rPr>
        <w:t xml:space="preserve"> Order</w:t>
      </w:r>
      <w:r>
        <w:t xml:space="preserve">, 32 FCC </w:t>
      </w:r>
      <w:r>
        <w:t>Rcd</w:t>
      </w:r>
      <w:r>
        <w:t xml:space="preserve"> at 3913-15, paras.</w:t>
      </w:r>
      <w:r w:rsidR="00612950">
        <w:t xml:space="preserve"> </w:t>
      </w:r>
      <w:r w:rsidR="00FD1444">
        <w:t>5-18.</w:t>
      </w:r>
    </w:p>
  </w:footnote>
  <w:footnote w:id="77">
    <w:p w:rsidR="00185D91">
      <w:pPr>
        <w:pStyle w:val="FootnoteText"/>
      </w:pPr>
      <w:r>
        <w:rPr>
          <w:rStyle w:val="FootnoteReference"/>
        </w:rPr>
        <w:footnoteRef/>
      </w:r>
      <w:r>
        <w:t xml:space="preserve"> </w:t>
      </w:r>
      <w:r w:rsidRPr="00185D91">
        <w:rPr>
          <w:i/>
        </w:rPr>
        <w:t>Id</w:t>
      </w:r>
      <w:r>
        <w:t>. at 3914, para. 16.</w:t>
      </w:r>
    </w:p>
  </w:footnote>
  <w:footnote w:id="78">
    <w:p w:rsidR="00BE2806">
      <w:pPr>
        <w:pStyle w:val="FootnoteText"/>
      </w:pPr>
      <w:r>
        <w:rPr>
          <w:rStyle w:val="FootnoteReference"/>
        </w:rPr>
        <w:footnoteRef/>
      </w:r>
      <w:r>
        <w:t xml:space="preserve"> </w:t>
      </w:r>
      <w:r w:rsidRPr="00BE2806">
        <w:rPr>
          <w:i/>
        </w:rPr>
        <w:t>See</w:t>
      </w:r>
      <w:r>
        <w:t xml:space="preserve"> 2017 Supplement at 1.</w:t>
      </w:r>
    </w:p>
  </w:footnote>
  <w:footnote w:id="79">
    <w:p w:rsidR="00BE2806" w:rsidRPr="00BE0D66">
      <w:pPr>
        <w:pStyle w:val="FootnoteText"/>
      </w:pPr>
      <w:r>
        <w:rPr>
          <w:rStyle w:val="FootnoteReference"/>
        </w:rPr>
        <w:footnoteRef/>
      </w:r>
      <w:r>
        <w:t xml:space="preserve"> </w:t>
      </w:r>
      <w:r w:rsidR="00BE0D66">
        <w:rPr>
          <w:i/>
        </w:rPr>
        <w:t>See Havens M-LMS Order</w:t>
      </w:r>
      <w:r w:rsidR="00BE0D66">
        <w:t xml:space="preserve">, </w:t>
      </w:r>
      <w:r w:rsidR="00EB7DD8">
        <w:t xml:space="preserve">32 FCC </w:t>
      </w:r>
      <w:r w:rsidR="00EB7DD8">
        <w:t>Rcd</w:t>
      </w:r>
      <w:r w:rsidR="00EB7DD8">
        <w:t xml:space="preserve"> at</w:t>
      </w:r>
      <w:r w:rsidR="005B4F01">
        <w:t xml:space="preserve"> 9473, </w:t>
      </w:r>
      <w:r w:rsidR="00BE0D66">
        <w:t>para.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D51" w:rsidP="00251A17">
    <w:pPr>
      <w:pStyle w:val="Header"/>
      <w:rPr>
        <w:spacing w:val="-2"/>
      </w:rPr>
    </w:pPr>
    <w:r>
      <w:tab/>
    </w: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Federal Communications Commission</w:t>
    </w:r>
    <w:r>
      <w:tab/>
    </w:r>
    <w:r w:rsidR="000A2C5D">
      <w:rPr>
        <w:spacing w:val="-2"/>
      </w:rPr>
      <w:t>DA 18</w:t>
    </w:r>
    <w:r w:rsidR="000C6290">
      <w:rPr>
        <w:spacing w:val="-2"/>
      </w:rPr>
      <w:t>-848</w:t>
    </w:r>
  </w:p>
  <w:p w:rsidR="00E36D51" w:rsidP="00251A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D51" w:rsidRPr="00251A17" w:rsidP="00251A17">
    <w:pPr>
      <w:pStyle w:val="Header"/>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rsidRPr="00251A17">
      <w:t>Federal Communications Commission</w:t>
    </w:r>
    <w:r w:rsidRPr="00251A17">
      <w:tab/>
    </w:r>
    <w:r w:rsidR="000A2C5D">
      <w:rPr>
        <w:spacing w:val="-2"/>
      </w:rPr>
      <w:t>DA 18</w:t>
    </w:r>
    <w:r w:rsidR="000C6290">
      <w:rPr>
        <w:spacing w:val="-2"/>
      </w:rPr>
      <w:t>-848</w:t>
    </w:r>
  </w:p>
  <w:p w:rsidR="00E36D51" w:rsidRPr="008E784F" w:rsidP="00251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5A7F71"/>
    <w:multiLevelType w:val="hybridMultilevel"/>
    <w:tmpl w:val="F88E29A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74A2144"/>
    <w:multiLevelType w:val="hybridMultilevel"/>
    <w:tmpl w:val="F88E29A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3EFE095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D972418"/>
    <w:multiLevelType w:val="hybridMultilevel"/>
    <w:tmpl w:val="FAC62D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230694B"/>
    <w:multiLevelType w:val="hybridMultilevel"/>
    <w:tmpl w:val="F88E29A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485A74C1"/>
    <w:multiLevelType w:val="hybridMultilevel"/>
    <w:tmpl w:val="917CAA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7F939AB"/>
    <w:multiLevelType w:val="hybridMultilevel"/>
    <w:tmpl w:val="8A7406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8A86A74"/>
    <w:multiLevelType w:val="hybridMultilevel"/>
    <w:tmpl w:val="4664D020"/>
    <w:lvl w:ilvl="0">
      <w:start w:val="1"/>
      <w:numFmt w:val="bullet"/>
      <w:lvlText w:val=""/>
      <w:lvlJc w:val="left"/>
      <w:pPr>
        <w:ind w:left="825" w:hanging="360"/>
      </w:pPr>
      <w:rPr>
        <w:rFonts w:ascii="Symbol" w:hAnsi="Symbol" w:hint="default"/>
      </w:rPr>
    </w:lvl>
    <w:lvl w:ilvl="1">
      <w:start w:val="1"/>
      <w:numFmt w:val="bullet"/>
      <w:lvlText w:val="o"/>
      <w:lvlJc w:val="left"/>
      <w:pPr>
        <w:ind w:left="1545" w:hanging="360"/>
      </w:pPr>
      <w:rPr>
        <w:rFonts w:ascii="Courier New" w:hAnsi="Courier New" w:cs="Courier New" w:hint="default"/>
      </w:rPr>
    </w:lvl>
    <w:lvl w:ilvl="2" w:tentative="1">
      <w:start w:val="1"/>
      <w:numFmt w:val="bullet"/>
      <w:lvlText w:val=""/>
      <w:lvlJc w:val="left"/>
      <w:pPr>
        <w:ind w:left="2265" w:hanging="360"/>
      </w:pPr>
      <w:rPr>
        <w:rFonts w:ascii="Wingdings" w:hAnsi="Wingdings" w:hint="default"/>
      </w:rPr>
    </w:lvl>
    <w:lvl w:ilvl="3" w:tentative="1">
      <w:start w:val="1"/>
      <w:numFmt w:val="bullet"/>
      <w:lvlText w:val=""/>
      <w:lvlJc w:val="left"/>
      <w:pPr>
        <w:ind w:left="2985" w:hanging="360"/>
      </w:pPr>
      <w:rPr>
        <w:rFonts w:ascii="Symbol" w:hAnsi="Symbol" w:hint="default"/>
      </w:rPr>
    </w:lvl>
    <w:lvl w:ilvl="4" w:tentative="1">
      <w:start w:val="1"/>
      <w:numFmt w:val="bullet"/>
      <w:lvlText w:val="o"/>
      <w:lvlJc w:val="left"/>
      <w:pPr>
        <w:ind w:left="3705" w:hanging="360"/>
      </w:pPr>
      <w:rPr>
        <w:rFonts w:ascii="Courier New" w:hAnsi="Courier New" w:cs="Courier New" w:hint="default"/>
      </w:rPr>
    </w:lvl>
    <w:lvl w:ilvl="5" w:tentative="1">
      <w:start w:val="1"/>
      <w:numFmt w:val="bullet"/>
      <w:lvlText w:val=""/>
      <w:lvlJc w:val="left"/>
      <w:pPr>
        <w:ind w:left="4425" w:hanging="360"/>
      </w:pPr>
      <w:rPr>
        <w:rFonts w:ascii="Wingdings" w:hAnsi="Wingdings" w:hint="default"/>
      </w:rPr>
    </w:lvl>
    <w:lvl w:ilvl="6" w:tentative="1">
      <w:start w:val="1"/>
      <w:numFmt w:val="bullet"/>
      <w:lvlText w:val=""/>
      <w:lvlJc w:val="left"/>
      <w:pPr>
        <w:ind w:left="5145" w:hanging="360"/>
      </w:pPr>
      <w:rPr>
        <w:rFonts w:ascii="Symbol" w:hAnsi="Symbol" w:hint="default"/>
      </w:rPr>
    </w:lvl>
    <w:lvl w:ilvl="7" w:tentative="1">
      <w:start w:val="1"/>
      <w:numFmt w:val="bullet"/>
      <w:lvlText w:val="o"/>
      <w:lvlJc w:val="left"/>
      <w:pPr>
        <w:ind w:left="5865" w:hanging="360"/>
      </w:pPr>
      <w:rPr>
        <w:rFonts w:ascii="Courier New" w:hAnsi="Courier New" w:cs="Courier New" w:hint="default"/>
      </w:rPr>
    </w:lvl>
    <w:lvl w:ilvl="8" w:tentative="1">
      <w:start w:val="1"/>
      <w:numFmt w:val="bullet"/>
      <w:lvlText w:val=""/>
      <w:lvlJc w:val="left"/>
      <w:pPr>
        <w:ind w:left="6585" w:hanging="360"/>
      </w:pPr>
      <w:rPr>
        <w:rFonts w:ascii="Wingdings" w:hAnsi="Wingdings" w:hint="default"/>
      </w:rPr>
    </w:lvl>
  </w:abstractNum>
  <w:abstractNum w:abstractNumId="12">
    <w:nsid w:val="61182925"/>
    <w:multiLevelType w:val="singleLevel"/>
    <w:tmpl w:val="A9EE9842"/>
    <w:lvl w:ilvl="0">
      <w:start w:val="1"/>
      <w:numFmt w:val="decimal"/>
      <w:lvlText w:val="%1."/>
      <w:lvlJc w:val="left"/>
      <w:pPr>
        <w:tabs>
          <w:tab w:val="num" w:pos="1080"/>
        </w:tabs>
        <w:ind w:left="0" w:firstLine="720"/>
      </w:pPr>
    </w:lvl>
  </w:abstractNum>
  <w:num w:numId="1">
    <w:abstractNumId w:val="3"/>
  </w:num>
  <w:num w:numId="2">
    <w:abstractNumId w:val="12"/>
  </w:num>
  <w:num w:numId="3">
    <w:abstractNumId w:val="5"/>
  </w:num>
  <w:num w:numId="4">
    <w:abstractNumId w:val="9"/>
  </w:num>
  <w:num w:numId="5">
    <w:abstractNumId w:val="4"/>
  </w:num>
  <w:num w:numId="6">
    <w:abstractNumId w:val="0"/>
  </w:num>
  <w:num w:numId="7">
    <w:abstractNumId w:val="2"/>
  </w:num>
  <w:num w:numId="8">
    <w:abstractNumId w:val="5"/>
  </w:num>
  <w:num w:numId="9">
    <w:abstractNumId w:val="10"/>
  </w:num>
  <w:num w:numId="10">
    <w:abstractNumId w:val="5"/>
  </w:num>
  <w:num w:numId="11">
    <w:abstractNumId w:val="6"/>
  </w:num>
  <w:num w:numId="12">
    <w:abstractNumId w:val="8"/>
  </w:num>
  <w:num w:numId="13">
    <w:abstractNumId w:val="11"/>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450"/>
    <w:rPr>
      <w:sz w:val="24"/>
      <w:szCs w:val="24"/>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7627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251A17"/>
    <w:pPr>
      <w:tabs>
        <w:tab w:val="center" w:pos="4680"/>
        <w:tab w:val="right" w:pos="9360"/>
      </w:tabs>
    </w:pPr>
    <w:rPr>
      <w:b/>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CA2CAC"/>
    <w:pPr>
      <w:ind w:left="720"/>
      <w:contextualSpacing/>
    </w:pPr>
  </w:style>
  <w:style w:type="character" w:customStyle="1" w:styleId="Mention">
    <w:name w:val="Mention"/>
    <w:basedOn w:val="DefaultParagraphFont"/>
    <w:uiPriority w:val="99"/>
    <w:semiHidden/>
    <w:unhideWhenUsed/>
    <w:rsid w:val="00F64139"/>
    <w:rPr>
      <w:color w:val="2B579A"/>
      <w:shd w:val="clear" w:color="auto" w:fill="E6E6E6"/>
    </w:rPr>
  </w:style>
  <w:style w:type="character" w:customStyle="1" w:styleId="ParaNumChar">
    <w:name w:val="ParaNum Char"/>
    <w:link w:val="ParaNum"/>
    <w:rsid w:val="00383455"/>
    <w:rPr>
      <w:snapToGrid w:val="0"/>
      <w:kern w:val="28"/>
      <w:sz w:val="22"/>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rsid w:val="00383455"/>
  </w:style>
  <w:style w:type="character" w:customStyle="1" w:styleId="FootnoteTextChar2Char">
    <w:name w:val="Footnote Text Char2 Char"/>
    <w:aliases w:val="Footnote Text Char Char Char1 Char Char Char Char1 Char,Footnote Text Char2 Char Char Char,Footnote Text Char2 Char Char Char Char1 Char,Footnote Text Char3 Char Char Char1 Char"/>
    <w:rsid w:val="00383455"/>
  </w:style>
  <w:style w:type="paragraph" w:styleId="BalloonText">
    <w:name w:val="Balloon Text"/>
    <w:basedOn w:val="Normal"/>
    <w:link w:val="BalloonTextChar"/>
    <w:rsid w:val="00DB047C"/>
    <w:rPr>
      <w:rFonts w:ascii="Segoe UI" w:hAnsi="Segoe UI" w:cs="Segoe UI"/>
      <w:sz w:val="18"/>
      <w:szCs w:val="18"/>
    </w:rPr>
  </w:style>
  <w:style w:type="character" w:customStyle="1" w:styleId="BalloonTextChar">
    <w:name w:val="Balloon Text Char"/>
    <w:basedOn w:val="DefaultParagraphFont"/>
    <w:link w:val="BalloonText"/>
    <w:rsid w:val="00DB047C"/>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8F4E94"/>
    <w:rPr>
      <w:color w:val="808080"/>
      <w:shd w:val="clear" w:color="auto" w:fill="E6E6E6"/>
    </w:rPr>
  </w:style>
  <w:style w:type="character" w:customStyle="1" w:styleId="cosearchterm">
    <w:name w:val="co_searchterm"/>
    <w:basedOn w:val="DefaultParagraphFont"/>
    <w:rsid w:val="00E10A75"/>
  </w:style>
  <w:style w:type="character" w:styleId="Emphasis">
    <w:name w:val="Emphasis"/>
    <w:basedOn w:val="DefaultParagraphFont"/>
    <w:uiPriority w:val="20"/>
    <w:qFormat/>
    <w:rsid w:val="00E10A75"/>
    <w:rPr>
      <w:i/>
      <w:iCs/>
    </w:rPr>
  </w:style>
  <w:style w:type="character" w:customStyle="1" w:styleId="copinpointicon">
    <w:name w:val="co_pinpointicon"/>
    <w:basedOn w:val="DefaultParagraphFont"/>
    <w:rsid w:val="007B630D"/>
  </w:style>
  <w:style w:type="paragraph" w:styleId="Revision">
    <w:name w:val="Revision"/>
    <w:hidden/>
    <w:uiPriority w:val="99"/>
    <w:semiHidden/>
    <w:rsid w:val="00432A29"/>
    <w:rPr>
      <w:sz w:val="24"/>
      <w:szCs w:val="24"/>
    </w:rPr>
  </w:style>
  <w:style w:type="character" w:styleId="CommentReference">
    <w:name w:val="annotation reference"/>
    <w:basedOn w:val="DefaultParagraphFont"/>
    <w:rsid w:val="001E7FF2"/>
    <w:rPr>
      <w:sz w:val="16"/>
      <w:szCs w:val="16"/>
    </w:rPr>
  </w:style>
  <w:style w:type="paragraph" w:styleId="CommentText">
    <w:name w:val="annotation text"/>
    <w:basedOn w:val="Normal"/>
    <w:link w:val="CommentTextChar"/>
    <w:rsid w:val="001E7FF2"/>
    <w:rPr>
      <w:sz w:val="20"/>
      <w:szCs w:val="20"/>
    </w:rPr>
  </w:style>
  <w:style w:type="character" w:customStyle="1" w:styleId="CommentTextChar">
    <w:name w:val="Comment Text Char"/>
    <w:basedOn w:val="DefaultParagraphFont"/>
    <w:link w:val="CommentText"/>
    <w:rsid w:val="001E7FF2"/>
  </w:style>
  <w:style w:type="paragraph" w:styleId="CommentSubject">
    <w:name w:val="annotation subject"/>
    <w:basedOn w:val="CommentText"/>
    <w:next w:val="CommentText"/>
    <w:link w:val="CommentSubjectChar"/>
    <w:rsid w:val="001E7FF2"/>
    <w:rPr>
      <w:b/>
      <w:bCs/>
    </w:rPr>
  </w:style>
  <w:style w:type="character" w:customStyle="1" w:styleId="CommentSubjectChar">
    <w:name w:val="Comment Subject Char"/>
    <w:basedOn w:val="CommentTextChar"/>
    <w:link w:val="CommentSubject"/>
    <w:rsid w:val="001E7F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14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