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BE3D48" w:rsidP="00BE3D48">
      <w:pPr>
        <w:jc w:val="right"/>
        <w:rPr>
          <w:b/>
          <w:bCs/>
          <w:color w:val="000000"/>
          <w:szCs w:val="22"/>
        </w:rPr>
      </w:pPr>
      <w:bookmarkStart w:id="0" w:name="_GoBack"/>
      <w:bookmarkEnd w:id="0"/>
      <w:r>
        <w:rPr>
          <w:b/>
          <w:bCs/>
          <w:color w:val="000000"/>
          <w:szCs w:val="22"/>
        </w:rPr>
        <w:t>DA 18-871</w:t>
      </w:r>
    </w:p>
    <w:p w:rsidR="00BE3D48" w:rsidRPr="005C72D8" w:rsidP="00BE3D48">
      <w:pPr>
        <w:ind w:firstLine="720"/>
        <w:jc w:val="right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Released: September 10</w:t>
      </w:r>
      <w:r w:rsidRPr="0013068F">
        <w:rPr>
          <w:b/>
          <w:bCs/>
          <w:color w:val="000000"/>
          <w:szCs w:val="22"/>
        </w:rPr>
        <w:t>,</w:t>
      </w:r>
      <w:r>
        <w:rPr>
          <w:b/>
          <w:bCs/>
          <w:color w:val="000000"/>
          <w:szCs w:val="22"/>
        </w:rPr>
        <w:t xml:space="preserve"> 2018</w:t>
      </w:r>
    </w:p>
    <w:p w:rsidR="00BE3D48" w:rsidRPr="005C72D8" w:rsidP="00BE3D48">
      <w:pPr>
        <w:rPr>
          <w:b/>
          <w:color w:val="000000"/>
          <w:szCs w:val="22"/>
        </w:rPr>
        <w:sectPr w:rsidSect="00BB5387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</w:sectPr>
      </w:pPr>
    </w:p>
    <w:p w:rsidR="00BE3D48" w:rsidRPr="005C72D8" w:rsidP="00BE3D48">
      <w:pPr>
        <w:rPr>
          <w:szCs w:val="22"/>
        </w:rPr>
      </w:pPr>
    </w:p>
    <w:p w:rsidR="00BE3D48" w:rsidP="00BE3D48">
      <w:pPr>
        <w:jc w:val="center"/>
        <w:rPr>
          <w:b/>
          <w:bCs/>
          <w:color w:val="000000"/>
          <w:szCs w:val="22"/>
        </w:rPr>
      </w:pPr>
      <w:r w:rsidRPr="00FC47A0">
        <w:rPr>
          <w:b/>
          <w:bCs/>
          <w:color w:val="000000"/>
          <w:szCs w:val="22"/>
        </w:rPr>
        <w:t xml:space="preserve">CONSUMER AND GOVERNMENTAL AFFAIRS </w:t>
      </w:r>
      <w:r>
        <w:rPr>
          <w:b/>
          <w:bCs/>
          <w:color w:val="000000"/>
          <w:szCs w:val="22"/>
        </w:rPr>
        <w:t xml:space="preserve">BUREAU </w:t>
      </w:r>
      <w:r w:rsidRPr="00FC47A0">
        <w:rPr>
          <w:b/>
          <w:bCs/>
          <w:color w:val="000000"/>
          <w:szCs w:val="22"/>
        </w:rPr>
        <w:t xml:space="preserve">AND </w:t>
      </w:r>
      <w:r>
        <w:rPr>
          <w:b/>
          <w:bCs/>
          <w:color w:val="000000"/>
          <w:szCs w:val="22"/>
        </w:rPr>
        <w:t>PUBLIC SAFETY AND HOMELAND SECURITY</w:t>
      </w:r>
      <w:r w:rsidRPr="00FC47A0">
        <w:rPr>
          <w:b/>
          <w:bCs/>
          <w:color w:val="000000"/>
          <w:szCs w:val="22"/>
        </w:rPr>
        <w:t xml:space="preserve"> BUREAU</w:t>
      </w:r>
      <w:r w:rsidRPr="001D576E">
        <w:rPr>
          <w:b/>
          <w:bCs/>
          <w:color w:val="000000"/>
          <w:szCs w:val="22"/>
        </w:rPr>
        <w:t xml:space="preserve"> </w:t>
      </w:r>
      <w:r w:rsidRPr="00FC47A0">
        <w:rPr>
          <w:b/>
          <w:bCs/>
          <w:color w:val="000000"/>
          <w:szCs w:val="22"/>
        </w:rPr>
        <w:t xml:space="preserve">ANNOUNCE </w:t>
      </w:r>
      <w:r>
        <w:rPr>
          <w:b/>
          <w:bCs/>
          <w:color w:val="000000"/>
          <w:szCs w:val="22"/>
        </w:rPr>
        <w:t xml:space="preserve">DISASTER PREPAREDNESS WEBINAR FOR STATE AND LOCAL GOVERNMENT </w:t>
      </w:r>
      <w:r>
        <w:rPr>
          <w:b/>
          <w:bCs/>
          <w:color w:val="000000"/>
          <w:szCs w:val="22"/>
        </w:rPr>
        <w:t>OFFICIALS</w:t>
      </w:r>
    </w:p>
    <w:p w:rsidR="00BE3D48" w:rsidP="00BE3D48">
      <w:pPr>
        <w:jc w:val="center"/>
        <w:rPr>
          <w:b/>
          <w:bCs/>
          <w:color w:val="000000"/>
          <w:szCs w:val="22"/>
        </w:rPr>
      </w:pPr>
    </w:p>
    <w:p w:rsidR="00BE3D48" w:rsidP="00BE3D48">
      <w:pPr>
        <w:jc w:val="center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 xml:space="preserve">(Webinar will be held at </w:t>
      </w:r>
      <w:r w:rsidRPr="00A86415">
        <w:rPr>
          <w:b/>
          <w:bCs/>
          <w:color w:val="000000"/>
          <w:szCs w:val="22"/>
        </w:rPr>
        <w:t>2:00 p</w:t>
      </w:r>
      <w:r>
        <w:rPr>
          <w:b/>
          <w:bCs/>
          <w:color w:val="000000"/>
          <w:szCs w:val="22"/>
        </w:rPr>
        <w:t>.</w:t>
      </w:r>
      <w:r w:rsidRPr="00A86415">
        <w:rPr>
          <w:b/>
          <w:bCs/>
          <w:color w:val="000000"/>
          <w:szCs w:val="22"/>
        </w:rPr>
        <w:t>m</w:t>
      </w:r>
      <w:r>
        <w:rPr>
          <w:b/>
          <w:bCs/>
          <w:color w:val="000000"/>
          <w:szCs w:val="22"/>
        </w:rPr>
        <w:t>.</w:t>
      </w:r>
      <w:r w:rsidRPr="00A86415">
        <w:rPr>
          <w:b/>
          <w:bCs/>
          <w:color w:val="000000"/>
          <w:szCs w:val="22"/>
        </w:rPr>
        <w:t xml:space="preserve"> E</w:t>
      </w:r>
      <w:r>
        <w:rPr>
          <w:b/>
          <w:bCs/>
          <w:color w:val="000000"/>
          <w:szCs w:val="22"/>
        </w:rPr>
        <w:t>D</w:t>
      </w:r>
      <w:r w:rsidRPr="00A86415">
        <w:rPr>
          <w:b/>
          <w:bCs/>
          <w:color w:val="000000"/>
          <w:szCs w:val="22"/>
        </w:rPr>
        <w:t xml:space="preserve">T on </w:t>
      </w:r>
      <w:r>
        <w:rPr>
          <w:b/>
          <w:bCs/>
          <w:color w:val="000000"/>
          <w:szCs w:val="22"/>
        </w:rPr>
        <w:t>September 27</w:t>
      </w:r>
      <w:r w:rsidRPr="00A86415">
        <w:rPr>
          <w:b/>
          <w:bCs/>
          <w:color w:val="000000"/>
          <w:szCs w:val="22"/>
        </w:rPr>
        <w:t>, 201</w:t>
      </w:r>
      <w:r>
        <w:rPr>
          <w:b/>
          <w:bCs/>
          <w:color w:val="000000"/>
          <w:szCs w:val="22"/>
        </w:rPr>
        <w:t>8)</w:t>
      </w:r>
    </w:p>
    <w:p w:rsidR="00BB5387" w:rsidP="00BE3D48">
      <w:pPr>
        <w:jc w:val="center"/>
        <w:rPr>
          <w:b/>
          <w:bCs/>
          <w:color w:val="000000"/>
          <w:szCs w:val="22"/>
        </w:rPr>
      </w:pPr>
    </w:p>
    <w:p w:rsidR="00BE3D48" w:rsidP="00BB5387">
      <w:pPr>
        <w:spacing w:before="120" w:after="120"/>
        <w:ind w:firstLine="720"/>
        <w:rPr>
          <w:szCs w:val="22"/>
        </w:rPr>
      </w:pPr>
      <w:r w:rsidRPr="00464A0D">
        <w:rPr>
          <w:szCs w:val="22"/>
        </w:rPr>
        <w:t xml:space="preserve">By </w:t>
      </w:r>
      <w:r w:rsidRPr="00464A0D">
        <w:rPr>
          <w:color w:val="000000"/>
          <w:szCs w:val="22"/>
        </w:rPr>
        <w:t xml:space="preserve">this Public Notice, the </w:t>
      </w:r>
      <w:r w:rsidRPr="00FC47A0">
        <w:rPr>
          <w:color w:val="000000"/>
          <w:szCs w:val="22"/>
        </w:rPr>
        <w:t>Consumer and Governmental Affairs Bureau</w:t>
      </w:r>
      <w:r>
        <w:rPr>
          <w:color w:val="000000"/>
          <w:szCs w:val="22"/>
        </w:rPr>
        <w:t>, through its</w:t>
      </w:r>
      <w:r w:rsidRPr="00464A0D">
        <w:rPr>
          <w:color w:val="000000"/>
          <w:szCs w:val="22"/>
        </w:rPr>
        <w:t xml:space="preserve"> Office of Intergovernmental Affairs</w:t>
      </w:r>
      <w:r>
        <w:rPr>
          <w:color w:val="000000"/>
          <w:szCs w:val="22"/>
        </w:rPr>
        <w:t xml:space="preserve">, </w:t>
      </w:r>
      <w:r w:rsidRPr="00464A0D">
        <w:rPr>
          <w:color w:val="000000"/>
          <w:szCs w:val="22"/>
        </w:rPr>
        <w:t xml:space="preserve">and </w:t>
      </w:r>
      <w:r>
        <w:rPr>
          <w:color w:val="000000"/>
          <w:szCs w:val="22"/>
        </w:rPr>
        <w:t>the Public Safety and Homeland Security</w:t>
      </w:r>
      <w:r w:rsidRPr="00464A0D">
        <w:rPr>
          <w:color w:val="000000"/>
          <w:szCs w:val="22"/>
        </w:rPr>
        <w:t xml:space="preserve"> Bureau announce a</w:t>
      </w:r>
      <w:r>
        <w:rPr>
          <w:color w:val="000000"/>
          <w:szCs w:val="22"/>
        </w:rPr>
        <w:t>n u</w:t>
      </w:r>
      <w:r>
        <w:rPr>
          <w:color w:val="000000"/>
          <w:szCs w:val="22"/>
        </w:rPr>
        <w:t>pcoming</w:t>
      </w:r>
      <w:r w:rsidRPr="00464A0D">
        <w:rPr>
          <w:color w:val="000000"/>
          <w:szCs w:val="22"/>
        </w:rPr>
        <w:t xml:space="preserve"> webinar </w:t>
      </w:r>
      <w:r>
        <w:rPr>
          <w:color w:val="000000"/>
          <w:szCs w:val="22"/>
        </w:rPr>
        <w:t>on Disaster Preparedness.</w:t>
      </w:r>
      <w:r w:rsidRPr="00464A0D">
        <w:rPr>
          <w:color w:val="000000"/>
          <w:szCs w:val="22"/>
        </w:rPr>
        <w:t xml:space="preserve">  </w:t>
      </w:r>
    </w:p>
    <w:p w:rsidR="00BE3D48" w:rsidRPr="00464A0D" w:rsidP="00BE3D48">
      <w:pPr>
        <w:spacing w:before="120" w:after="120"/>
        <w:ind w:firstLine="720"/>
        <w:rPr>
          <w:szCs w:val="22"/>
        </w:rPr>
      </w:pPr>
      <w:r w:rsidRPr="00464A0D">
        <w:rPr>
          <w:szCs w:val="22"/>
        </w:rPr>
        <w:t>Th</w:t>
      </w:r>
      <w:r>
        <w:rPr>
          <w:szCs w:val="22"/>
        </w:rPr>
        <w:t>e</w:t>
      </w:r>
      <w:r w:rsidRPr="00464A0D">
        <w:rPr>
          <w:szCs w:val="22"/>
        </w:rPr>
        <w:t xml:space="preserve"> free webinar </w:t>
      </w:r>
      <w:r>
        <w:rPr>
          <w:szCs w:val="22"/>
        </w:rPr>
        <w:t>will focus on how the FCC can assist state and local governments to prepare for, respond to, and recover from major incidents that affect communications systems.  The webinar will help</w:t>
      </w:r>
      <w:r>
        <w:rPr>
          <w:szCs w:val="22"/>
        </w:rPr>
        <w:t xml:space="preserve"> state and local governments to understand and utilize available resources.  </w:t>
      </w:r>
      <w:r>
        <w:rPr>
          <w:color w:val="000000"/>
          <w:szCs w:val="22"/>
        </w:rPr>
        <w:t xml:space="preserve">The webinar will also </w:t>
      </w:r>
      <w:r w:rsidRPr="00464A0D">
        <w:rPr>
          <w:color w:val="000000"/>
          <w:szCs w:val="22"/>
        </w:rPr>
        <w:t xml:space="preserve">give participants an opportunity to ask Commission staff questions.  </w:t>
      </w:r>
    </w:p>
    <w:p w:rsidR="00BE3D48" w:rsidRPr="003C482D" w:rsidP="003C482D">
      <w:pPr>
        <w:spacing w:before="120" w:after="120"/>
        <w:ind w:firstLine="720"/>
        <w:rPr>
          <w:rFonts w:ascii="Tahoma" w:hAnsi="Tahoma" w:cs="Tahoma"/>
          <w:color w:val="000000"/>
        </w:rPr>
      </w:pPr>
      <w:r w:rsidRPr="00464A0D">
        <w:rPr>
          <w:szCs w:val="22"/>
        </w:rPr>
        <w:t>The</w:t>
      </w:r>
      <w:r>
        <w:rPr>
          <w:szCs w:val="22"/>
        </w:rPr>
        <w:t xml:space="preserve"> WebEx</w:t>
      </w:r>
      <w:r w:rsidRPr="00464A0D">
        <w:rPr>
          <w:szCs w:val="22"/>
        </w:rPr>
        <w:t xml:space="preserve"> webinar will be</w:t>
      </w:r>
      <w:r>
        <w:rPr>
          <w:szCs w:val="22"/>
        </w:rPr>
        <w:t xml:space="preserve"> at </w:t>
      </w:r>
      <w:r>
        <w:rPr>
          <w:b/>
          <w:szCs w:val="22"/>
        </w:rPr>
        <w:t>2</w:t>
      </w:r>
      <w:r w:rsidRPr="00464A0D">
        <w:rPr>
          <w:b/>
          <w:szCs w:val="22"/>
        </w:rPr>
        <w:t>:00 p</w:t>
      </w:r>
      <w:r>
        <w:rPr>
          <w:b/>
          <w:szCs w:val="22"/>
        </w:rPr>
        <w:t>.</w:t>
      </w:r>
      <w:r w:rsidRPr="00464A0D">
        <w:rPr>
          <w:b/>
          <w:szCs w:val="22"/>
        </w:rPr>
        <w:t>m</w:t>
      </w:r>
      <w:r>
        <w:rPr>
          <w:b/>
          <w:szCs w:val="22"/>
        </w:rPr>
        <w:t>.</w:t>
      </w:r>
      <w:r w:rsidRPr="00464A0D">
        <w:rPr>
          <w:b/>
          <w:szCs w:val="22"/>
        </w:rPr>
        <w:t xml:space="preserve"> E</w:t>
      </w:r>
      <w:r>
        <w:rPr>
          <w:b/>
          <w:szCs w:val="22"/>
        </w:rPr>
        <w:t>D</w:t>
      </w:r>
      <w:r w:rsidRPr="00464A0D">
        <w:rPr>
          <w:b/>
          <w:szCs w:val="22"/>
        </w:rPr>
        <w:t>T</w:t>
      </w:r>
      <w:r>
        <w:rPr>
          <w:b/>
          <w:szCs w:val="22"/>
        </w:rPr>
        <w:t>,</w:t>
      </w:r>
      <w:r w:rsidRPr="00464A0D">
        <w:rPr>
          <w:b/>
          <w:szCs w:val="22"/>
        </w:rPr>
        <w:t xml:space="preserve"> </w:t>
      </w:r>
      <w:r>
        <w:rPr>
          <w:b/>
          <w:szCs w:val="22"/>
        </w:rPr>
        <w:t>on September 27, 2018</w:t>
      </w:r>
      <w:r>
        <w:rPr>
          <w:color w:val="000000"/>
          <w:szCs w:val="22"/>
        </w:rPr>
        <w:t xml:space="preserve">.  </w:t>
      </w:r>
      <w:r>
        <w:rPr>
          <w:szCs w:val="22"/>
        </w:rPr>
        <w:t>For registration</w:t>
      </w:r>
      <w:r w:rsidRPr="00464A0D">
        <w:rPr>
          <w:szCs w:val="22"/>
        </w:rPr>
        <w:t>,</w:t>
      </w:r>
      <w:r>
        <w:rPr>
          <w:szCs w:val="22"/>
        </w:rPr>
        <w:t xml:space="preserve"> click</w:t>
      </w:r>
      <w:r w:rsidRPr="00464A0D">
        <w:rPr>
          <w:szCs w:val="22"/>
        </w:rPr>
        <w:t xml:space="preserve"> </w:t>
      </w:r>
      <w:hyperlink r:id="rId9" w:history="1">
        <w:r>
          <w:rPr>
            <w:rStyle w:val="Hyperlink"/>
          </w:rPr>
          <w:t>here</w:t>
        </w:r>
      </w:hyperlink>
      <w:r>
        <w:rPr>
          <w:color w:val="000000"/>
        </w:rPr>
        <w:t xml:space="preserve"> or copy and paste the following into your web browser: </w:t>
      </w:r>
      <w:hyperlink r:id="rId9" w:history="1">
        <w:r w:rsidRPr="009C73A6">
          <w:rPr>
            <w:rStyle w:val="Hyperlink"/>
            <w:szCs w:val="22"/>
          </w:rPr>
          <w:t>https://fccevents.webex.com/fccevents/onstage/g.php?MTID=e3c97d8a012b48b81d2cb19feb0d2da34</w:t>
        </w:r>
      </w:hyperlink>
      <w:r>
        <w:rPr>
          <w:rFonts w:ascii="Tahoma" w:hAnsi="Tahoma" w:cs="Tahoma"/>
          <w:color w:val="000000"/>
        </w:rPr>
        <w:t xml:space="preserve">.  </w:t>
      </w:r>
      <w:r w:rsidRPr="00464A0D">
        <w:rPr>
          <w:szCs w:val="22"/>
        </w:rPr>
        <w:t xml:space="preserve">On the </w:t>
      </w:r>
      <w:r w:rsidRPr="00464A0D">
        <w:rPr>
          <w:bCs/>
          <w:szCs w:val="22"/>
        </w:rPr>
        <w:t>event information</w:t>
      </w:r>
      <w:r w:rsidRPr="00464A0D">
        <w:rPr>
          <w:szCs w:val="22"/>
        </w:rPr>
        <w:t xml:space="preserve"> page</w:t>
      </w:r>
      <w:r>
        <w:rPr>
          <w:szCs w:val="22"/>
        </w:rPr>
        <w:t>,</w:t>
      </w:r>
      <w:r w:rsidRPr="00464A0D">
        <w:rPr>
          <w:szCs w:val="22"/>
        </w:rPr>
        <w:t xml:space="preserve"> click on the registration link, provide the required information, and then click on “</w:t>
      </w:r>
      <w:r w:rsidRPr="00464A0D">
        <w:rPr>
          <w:bCs/>
          <w:szCs w:val="22"/>
        </w:rPr>
        <w:t>Submit” to complete yo</w:t>
      </w:r>
      <w:r w:rsidRPr="00464A0D">
        <w:rPr>
          <w:bCs/>
          <w:szCs w:val="22"/>
        </w:rPr>
        <w:t>ur registration</w:t>
      </w:r>
      <w:r w:rsidRPr="00464A0D">
        <w:rPr>
          <w:szCs w:val="22"/>
        </w:rPr>
        <w:t>.  Once registered</w:t>
      </w:r>
      <w:r>
        <w:rPr>
          <w:szCs w:val="22"/>
        </w:rPr>
        <w:t>,</w:t>
      </w:r>
      <w:r w:rsidRPr="00464A0D">
        <w:rPr>
          <w:szCs w:val="22"/>
        </w:rPr>
        <w:t xml:space="preserve"> you will receive a confirmation email with instructions for joining the event, the password, and the link for the meeting.</w:t>
      </w:r>
    </w:p>
    <w:p w:rsidR="00BE3D48" w:rsidP="00BE3D48">
      <w:pPr>
        <w:spacing w:before="120" w:after="120"/>
        <w:ind w:firstLine="720"/>
        <w:rPr>
          <w:szCs w:val="22"/>
        </w:rPr>
      </w:pPr>
      <w:r w:rsidRPr="00F01700">
        <w:rPr>
          <w:szCs w:val="22"/>
        </w:rPr>
        <w:t xml:space="preserve">Reasonable accommodations for people with disabilities are available upon request. </w:t>
      </w:r>
      <w:r>
        <w:rPr>
          <w:szCs w:val="22"/>
        </w:rPr>
        <w:t xml:space="preserve"> </w:t>
      </w:r>
      <w:r w:rsidRPr="00F01700">
        <w:rPr>
          <w:szCs w:val="22"/>
        </w:rPr>
        <w:t xml:space="preserve">Send an email </w:t>
      </w:r>
      <w:r w:rsidRPr="00F01700">
        <w:rPr>
          <w:szCs w:val="22"/>
        </w:rPr>
        <w:t xml:space="preserve">to </w:t>
      </w:r>
      <w:hyperlink r:id="rId10" w:history="1">
        <w:r w:rsidRPr="00F01700">
          <w:rPr>
            <w:rStyle w:val="Hyperlink"/>
            <w:szCs w:val="22"/>
          </w:rPr>
          <w:t>fcc504@fcc.gov</w:t>
        </w:r>
      </w:hyperlink>
      <w:r w:rsidRPr="00F01700">
        <w:rPr>
          <w:szCs w:val="22"/>
        </w:rPr>
        <w:t xml:space="preserve"> or call the Consumer and Governmental Affairs Bureau at 202-418-0530 (voice) or 202-418-0432 (TTY).  Please include a description of the accommodation you will need and tell us how to contact you. </w:t>
      </w:r>
      <w:r>
        <w:rPr>
          <w:szCs w:val="22"/>
        </w:rPr>
        <w:t xml:space="preserve"> </w:t>
      </w:r>
      <w:r w:rsidRPr="00F01700">
        <w:rPr>
          <w:szCs w:val="22"/>
        </w:rPr>
        <w:t>Re</w:t>
      </w:r>
      <w:r w:rsidRPr="00F01700">
        <w:rPr>
          <w:szCs w:val="22"/>
        </w:rPr>
        <w:t xml:space="preserve">quests for special accommodation should be made as early as possible. </w:t>
      </w:r>
      <w:r>
        <w:rPr>
          <w:szCs w:val="22"/>
        </w:rPr>
        <w:t xml:space="preserve"> </w:t>
      </w:r>
      <w:r w:rsidRPr="00F01700">
        <w:rPr>
          <w:szCs w:val="22"/>
        </w:rPr>
        <w:t>Last minute requests will be accepted</w:t>
      </w:r>
      <w:r>
        <w:rPr>
          <w:szCs w:val="22"/>
        </w:rPr>
        <w:t>,</w:t>
      </w:r>
      <w:r w:rsidRPr="00F01700">
        <w:rPr>
          <w:szCs w:val="22"/>
        </w:rPr>
        <w:t xml:space="preserve"> but may be impossible to fill.</w:t>
      </w:r>
    </w:p>
    <w:p w:rsidR="00FC7169" w:rsidP="00FC7169">
      <w:pPr>
        <w:spacing w:before="120" w:after="120"/>
        <w:ind w:firstLine="720"/>
      </w:pPr>
      <w:r w:rsidRPr="00464A0D">
        <w:t xml:space="preserve">For additional information about the webinar, please contact Barbara Britt at </w:t>
      </w:r>
      <w:hyperlink r:id="rId11" w:history="1">
        <w:r w:rsidRPr="00464A0D">
          <w:rPr>
            <w:rStyle w:val="Hyperlink"/>
            <w:szCs w:val="22"/>
          </w:rPr>
          <w:t>Barbara.Britt@fcc.gov</w:t>
        </w:r>
      </w:hyperlink>
      <w:r>
        <w:t xml:space="preserve"> or (202) 418-0323 or Chris Anderson at </w:t>
      </w:r>
      <w:hyperlink r:id="rId12" w:history="1">
        <w:r w:rsidRPr="00452CE6">
          <w:rPr>
            <w:rStyle w:val="Hyperlink"/>
          </w:rPr>
          <w:t>chris.anderson@fcc.gov</w:t>
        </w:r>
      </w:hyperlink>
      <w:r>
        <w:t xml:space="preserve"> or (202) 418-1104.</w:t>
      </w:r>
    </w:p>
    <w:p w:rsidR="00602577" w:rsidRPr="00BE3D48" w:rsidP="00FC7169">
      <w:pPr>
        <w:spacing w:before="120" w:after="120"/>
        <w:ind w:firstLine="720"/>
        <w:jc w:val="center"/>
      </w:pPr>
      <w:r w:rsidRPr="005C72D8">
        <w:rPr>
          <w:b/>
          <w:color w:val="010101"/>
          <w:szCs w:val="22"/>
        </w:rPr>
        <w:t>-FCC</w:t>
      </w:r>
      <w:r>
        <w:rPr>
          <w:b/>
          <w:color w:val="010101"/>
          <w:szCs w:val="22"/>
        </w:rPr>
        <w:t>-</w:t>
      </w:r>
    </w:p>
    <w:sectPr>
      <w:headerReference w:type="first" r:id="rId13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D48">
    <w:pPr>
      <w:pStyle w:val="Footer"/>
    </w:pPr>
  </w:p>
  <w:p w:rsidR="00BE3D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D4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E3D48" w:rsidP="001B2E0A">
    <w:pPr>
      <w:pStyle w:val="Footer"/>
      <w:jc w:val="center"/>
    </w:pPr>
  </w:p>
  <w:p w:rsidR="00BE3D48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D48">
    <w:pPr>
      <w:pStyle w:val="Header"/>
    </w:pPr>
  </w:p>
  <w:p w:rsidR="00BE3D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3D48">
    <w:pPr>
      <w:pStyle w:val="Header"/>
    </w:pPr>
  </w:p>
  <w:p w:rsidR="00BE3D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5387" w:rsidP="00BB5387">
    <w:pPr>
      <w:pStyle w:val="Header"/>
      <w:tabs>
        <w:tab w:val="clear" w:pos="4320"/>
        <w:tab w:val="clear" w:pos="8640"/>
      </w:tabs>
      <w:spacing w:before="40"/>
      <w:rPr>
        <w:rFonts w:ascii="News Gothic MT" w:hAnsi="News Gothic MT"/>
        <w:b/>
        <w:kern w:val="28"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-38100</wp:posOffset>
              </wp:positionH>
              <wp:positionV relativeFrom="paragraph">
                <wp:posOffset>721995</wp:posOffset>
              </wp:positionV>
              <wp:extent cx="3108960" cy="640080"/>
              <wp:effectExtent l="0" t="0" r="0" b="762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387" w:rsidP="00BB538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BB5387" w:rsidP="00BB538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BB5387" w:rsidP="00BB538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44.8pt;height:50.4pt;margin-top:56.85pt;margin-left:-3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>
                <w:txbxContent>
                  <w:p w:rsidR="00BB5387" w:rsidP="00BB538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BB5387" w:rsidP="00BB538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BB5387" w:rsidP="00BB538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0" locked="0" layoutInCell="0" allowOverlap="1">
          <wp:simplePos x="0" y="0"/>
          <wp:positionH relativeFrom="column">
            <wp:posOffset>-680085</wp:posOffset>
          </wp:positionH>
          <wp:positionV relativeFrom="paragraph">
            <wp:posOffset>98425</wp:posOffset>
          </wp:positionV>
          <wp:extent cx="530225" cy="530225"/>
          <wp:effectExtent l="0" t="0" r="3175" b="3175"/>
          <wp:wrapTopAndBottom/>
          <wp:docPr id="34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2220228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>PUBLIC NOTICE</w:t>
    </w:r>
  </w:p>
  <w:p w:rsidR="00BB5387" w:rsidP="00BB538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column">
                <wp:posOffset>3371850</wp:posOffset>
              </wp:positionH>
              <wp:positionV relativeFrom="paragraph">
                <wp:posOffset>88265</wp:posOffset>
              </wp:positionV>
              <wp:extent cx="2640965" cy="548640"/>
              <wp:effectExtent l="0" t="0" r="6985" b="3810"/>
              <wp:wrapNone/>
              <wp:docPr id="2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387" w:rsidP="00BB538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News Media 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Information 202 / 418-0500</w:t>
                          </w:r>
                        </w:p>
                        <w:p w:rsidR="00BB5387" w:rsidP="00BB538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Internet: http://www.fcc.gov</w:t>
                          </w:r>
                        </w:p>
                        <w:p w:rsidR="00BB5387" w:rsidP="00BB538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BB5387" w:rsidP="00BB538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0" type="#_x0000_t202" style="width:207.95pt;height:43.2pt;margin-top:6.95pt;margin-left:265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0528" o:allowincell="f" stroked="f">
              <v:textbox inset=",0,,0">
                <w:txbxContent>
                  <w:p w:rsidR="00BB5387" w:rsidP="00BB538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BB5387" w:rsidP="00BB538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Internet: http://www.fcc.gov</w:t>
                    </w:r>
                  </w:p>
                  <w:p w:rsidR="00BB5387" w:rsidP="00BB538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BB5387" w:rsidP="00BB538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margin">
                <wp:posOffset>-19050</wp:posOffset>
              </wp:positionH>
              <wp:positionV relativeFrom="paragraph">
                <wp:posOffset>702310</wp:posOffset>
              </wp:positionV>
              <wp:extent cx="5943600" cy="0"/>
              <wp:effectExtent l="0" t="0" r="0" b="0"/>
              <wp:wrapNone/>
              <wp:docPr id="27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1" style="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z-index:251668480" from="-1.5pt,55.3pt" to="466.5pt,55.3pt" o:allowincell="f">
              <w10:wrap anchorx="margin"/>
            </v:line>
          </w:pict>
        </mc:Fallback>
      </mc:AlternateContent>
    </w:r>
  </w:p>
  <w:p w:rsidR="00BE3D48" w:rsidP="00BB5387">
    <w:pPr>
      <w:pStyle w:val="Header"/>
      <w:tabs>
        <w:tab w:val="clear" w:pos="4320"/>
        <w:tab w:val="clear" w:pos="8640"/>
      </w:tabs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5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9798401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6025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Washington, D.C.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2054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formatting="0" w:inkAnnotations="1" w:insDel="0" w:markup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87"/>
    <w:rsid w:val="0013068F"/>
    <w:rsid w:val="00155F15"/>
    <w:rsid w:val="001B2E0A"/>
    <w:rsid w:val="001D576E"/>
    <w:rsid w:val="003C482D"/>
    <w:rsid w:val="00452CE6"/>
    <w:rsid w:val="00464A0D"/>
    <w:rsid w:val="005C72D8"/>
    <w:rsid w:val="00602577"/>
    <w:rsid w:val="009C73A6"/>
    <w:rsid w:val="00A86415"/>
    <w:rsid w:val="00BB5387"/>
    <w:rsid w:val="00BE3D48"/>
    <w:rsid w:val="00F01700"/>
    <w:rsid w:val="00FC47A0"/>
    <w:rsid w:val="00FC716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E724081-FC32-4087-B4ED-EDB37FE4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3D48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rsid w:val="007416E6"/>
    <w:rPr>
      <w:sz w:val="22"/>
    </w:rPr>
  </w:style>
  <w:style w:type="character" w:customStyle="1" w:styleId="FooterChar">
    <w:name w:val="Footer Char"/>
    <w:link w:val="Footer"/>
    <w:uiPriority w:val="99"/>
    <w:rsid w:val="007416E6"/>
    <w:rPr>
      <w:sz w:val="22"/>
    </w:rPr>
  </w:style>
  <w:style w:type="character" w:customStyle="1" w:styleId="FootnoteTextChar">
    <w:name w:val="Footnote Text Char"/>
    <w:link w:val="FootnoteText"/>
    <w:semiHidden/>
    <w:rsid w:val="007416E6"/>
    <w:rPr>
      <w:sz w:val="22"/>
    </w:rPr>
  </w:style>
  <w:style w:type="paragraph" w:styleId="ListParagraph">
    <w:name w:val="List Paragraph"/>
    <w:basedOn w:val="Normal"/>
    <w:uiPriority w:val="34"/>
    <w:qFormat/>
    <w:rsid w:val="007416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4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2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99"/>
    <w:rPr>
      <w:b/>
      <w:bCs/>
    </w:rPr>
  </w:style>
  <w:style w:type="paragraph" w:styleId="Revision">
    <w:name w:val="Revision"/>
    <w:hidden/>
    <w:uiPriority w:val="99"/>
    <w:semiHidden/>
    <w:rsid w:val="00572C99"/>
    <w:rPr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11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mailto:fcc504@fcc.gov" TargetMode="External" /><Relationship Id="rId11" Type="http://schemas.openxmlformats.org/officeDocument/2006/relationships/hyperlink" Target="mailto:Barbara.Britt@fcc.gov" TargetMode="External" /><Relationship Id="rId12" Type="http://schemas.openxmlformats.org/officeDocument/2006/relationships/hyperlink" Target="mailto:chris.anderson@fcc.gov" TargetMode="External" /><Relationship Id="rId13" Type="http://schemas.openxmlformats.org/officeDocument/2006/relationships/header" Target="header4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hyperlink" Target="https://fccevents.webex.com/fccevents/onstage/g.php?MTID=e3c97d8a012b48b81d2cb19feb0d2da34" TargetMode="Externa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