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739D0" w:rsidRPr="00187F9F" w:rsidP="00C739D0">
      <w:pPr>
        <w:jc w:val="right"/>
        <w:rPr>
          <w:b/>
          <w:szCs w:val="22"/>
        </w:rPr>
      </w:pPr>
      <w:bookmarkStart w:id="0" w:name="_Hlk511310162"/>
      <w:bookmarkStart w:id="1" w:name="_GoBack"/>
      <w:bookmarkEnd w:id="1"/>
      <w:r w:rsidRPr="00187F9F">
        <w:rPr>
          <w:b/>
          <w:szCs w:val="22"/>
        </w:rPr>
        <w:t>DA 1</w:t>
      </w:r>
      <w:r>
        <w:rPr>
          <w:b/>
          <w:szCs w:val="22"/>
        </w:rPr>
        <w:t>8</w:t>
      </w:r>
      <w:r w:rsidRPr="00187F9F">
        <w:rPr>
          <w:b/>
          <w:szCs w:val="22"/>
        </w:rPr>
        <w:t>-</w:t>
      </w:r>
      <w:r w:rsidR="00451536">
        <w:rPr>
          <w:b/>
          <w:szCs w:val="22"/>
        </w:rPr>
        <w:t>900</w:t>
      </w:r>
    </w:p>
    <w:p w:rsidR="00C739D0" w:rsidRPr="00187F9F" w:rsidP="00C739D0">
      <w:pPr>
        <w:spacing w:before="60"/>
        <w:jc w:val="right"/>
        <w:rPr>
          <w:szCs w:val="22"/>
        </w:rPr>
      </w:pPr>
      <w:r w:rsidRPr="00187F9F">
        <w:rPr>
          <w:b/>
          <w:szCs w:val="22"/>
        </w:rPr>
        <w:t xml:space="preserve">Released:  </w:t>
      </w:r>
      <w:r w:rsidR="006A6122">
        <w:rPr>
          <w:b/>
          <w:szCs w:val="22"/>
        </w:rPr>
        <w:t>August 30</w:t>
      </w:r>
      <w:r w:rsidRPr="00187F9F">
        <w:rPr>
          <w:b/>
          <w:szCs w:val="22"/>
        </w:rPr>
        <w:t>, 201</w:t>
      </w:r>
      <w:r>
        <w:rPr>
          <w:b/>
          <w:szCs w:val="22"/>
        </w:rPr>
        <w:t>8</w:t>
      </w:r>
    </w:p>
    <w:p w:rsidR="00C739D0" w:rsidRPr="00187F9F" w:rsidP="00C739D0">
      <w:pPr>
        <w:jc w:val="center"/>
        <w:rPr>
          <w:szCs w:val="22"/>
        </w:rPr>
      </w:pPr>
    </w:p>
    <w:p w:rsidR="00C739D0" w:rsidP="006A6122">
      <w:pPr>
        <w:jc w:val="center"/>
        <w:rPr>
          <w:b/>
          <w:caps/>
          <w:szCs w:val="22"/>
        </w:rPr>
      </w:pPr>
      <w:r w:rsidRPr="00187F9F">
        <w:rPr>
          <w:b/>
          <w:caps/>
          <w:szCs w:val="22"/>
        </w:rPr>
        <w:t xml:space="preserve">Public Safety and Homeland Security Bureau </w:t>
      </w:r>
      <w:r w:rsidRPr="00F02BFD" w:rsidR="006A6122">
        <w:rPr>
          <w:b/>
          <w:szCs w:val="22"/>
        </w:rPr>
        <w:t xml:space="preserve">ANNOUNCES </w:t>
      </w:r>
      <w:r w:rsidRPr="00F02BFD" w:rsidR="006A6122">
        <w:rPr>
          <w:b/>
          <w:szCs w:val="22"/>
        </w:rPr>
        <w:br/>
        <w:t>EFFECTIVE DATE</w:t>
      </w:r>
      <w:r w:rsidR="006A6122">
        <w:rPr>
          <w:b/>
          <w:szCs w:val="22"/>
        </w:rPr>
        <w:t xml:space="preserve"> OF NEW PROCEDURE FOR PUBLIC SAFETY ENTITIES </w:t>
      </w:r>
      <w:r w:rsidRPr="006A6122" w:rsidR="006A6122">
        <w:rPr>
          <w:b/>
          <w:szCs w:val="22"/>
        </w:rPr>
        <w:t>TO LICENSE MOBILE AND PORTABLE</w:t>
      </w:r>
      <w:r w:rsidR="006A6122">
        <w:rPr>
          <w:b/>
          <w:szCs w:val="22"/>
        </w:rPr>
        <w:t xml:space="preserve"> </w:t>
      </w:r>
      <w:r w:rsidRPr="006A6122" w:rsidR="006A6122">
        <w:rPr>
          <w:b/>
          <w:szCs w:val="22"/>
        </w:rPr>
        <w:t>UNITS ON FEDERAL INTEROPERABILITY CHANNELS</w:t>
      </w:r>
    </w:p>
    <w:p w:rsidR="00C739D0" w:rsidRPr="00187F9F" w:rsidP="00C739D0">
      <w:pPr>
        <w:jc w:val="center"/>
        <w:rPr>
          <w:b/>
          <w:caps/>
          <w:szCs w:val="22"/>
        </w:rPr>
      </w:pPr>
    </w:p>
    <w:p w:rsidR="00F84AF3" w:rsidRPr="00F84AF3" w:rsidP="00F84AF3">
      <w:pPr>
        <w:ind w:firstLine="720"/>
        <w:jc w:val="center"/>
        <w:rPr>
          <w:b/>
        </w:rPr>
      </w:pPr>
      <w:r>
        <w:rPr>
          <w:b/>
        </w:rPr>
        <w:t xml:space="preserve">New </w:t>
      </w:r>
      <w:r w:rsidRPr="00F84AF3">
        <w:rPr>
          <w:b/>
        </w:rPr>
        <w:t>Section 90.25 effective on August 29, 2018</w:t>
      </w:r>
    </w:p>
    <w:p w:rsidR="00F84AF3" w:rsidP="00C739D0">
      <w:pPr>
        <w:ind w:firstLine="720"/>
      </w:pPr>
    </w:p>
    <w:p w:rsidR="003D3EF7" w:rsidP="00C739D0">
      <w:pPr>
        <w:ind w:firstLine="720"/>
      </w:pPr>
      <w:r>
        <w:t>By this Public Notice, t</w:t>
      </w:r>
      <w:r w:rsidRPr="00187F9F" w:rsidR="00C739D0">
        <w:t xml:space="preserve">he Public Safety and Homeland Security Bureau (Bureau) </w:t>
      </w:r>
      <w:r>
        <w:t xml:space="preserve">announces that </w:t>
      </w:r>
      <w:r w:rsidR="00654412">
        <w:t xml:space="preserve">Federal Communications Commission (Commission) </w:t>
      </w:r>
      <w:r>
        <w:t>rule Section 90.25</w:t>
      </w:r>
      <w:r>
        <w:rPr>
          <w:rStyle w:val="FootnoteReference"/>
        </w:rPr>
        <w:footnoteReference w:id="3"/>
      </w:r>
      <w:r>
        <w:t xml:space="preserve"> which codifies a new procedure for public safety entities to license mobile and portable </w:t>
      </w:r>
      <w:r w:rsidR="00A24E94">
        <w:t xml:space="preserve">radios </w:t>
      </w:r>
      <w:r>
        <w:t xml:space="preserve">on the federal interoperability channels became effective on August 29, 2018.  </w:t>
      </w:r>
    </w:p>
    <w:p w:rsidR="003D3EF7" w:rsidP="00C739D0">
      <w:pPr>
        <w:ind w:firstLine="720"/>
      </w:pPr>
    </w:p>
    <w:p w:rsidR="005137D5" w:rsidRPr="005137D5" w:rsidP="005137D5">
      <w:pPr>
        <w:ind w:firstLine="720"/>
      </w:pPr>
      <w:r w:rsidRPr="005137D5">
        <w:t>On March 22, 2018, the Bureau and the Office of Engineering and Technology (OET) released an Order which amended the Commission’s rules to conform to a new streamlined procedure for non-federal public safety entities to license and use the forty channels that the National Telecommunications and Information Administration (NTIA) designates for interoperability.</w:t>
      </w:r>
      <w:r>
        <w:rPr>
          <w:vertAlign w:val="superscript"/>
        </w:rPr>
        <w:footnoteReference w:id="4"/>
      </w:r>
      <w:r w:rsidRPr="005137D5">
        <w:t xml:space="preserve">  The Bureau and OET made several rule changes in the Order including adopting new Section 90.25 which lists the federal interoperability channels </w:t>
      </w:r>
      <w:r w:rsidR="00654412">
        <w:t>to</w:t>
      </w:r>
      <w:r w:rsidRPr="005137D5">
        <w:t xml:space="preserve"> which the new streamlining process applies.</w:t>
      </w:r>
      <w:r>
        <w:rPr>
          <w:vertAlign w:val="superscript"/>
        </w:rPr>
        <w:footnoteReference w:id="5"/>
      </w:r>
      <w:r w:rsidRPr="005137D5">
        <w:t xml:space="preserve">  </w:t>
      </w:r>
    </w:p>
    <w:p w:rsidR="005137D5" w:rsidRPr="005137D5" w:rsidP="005137D5">
      <w:pPr>
        <w:ind w:firstLine="720"/>
      </w:pPr>
    </w:p>
    <w:p w:rsidR="005137D5" w:rsidRPr="005137D5" w:rsidP="005137D5">
      <w:pPr>
        <w:ind w:firstLine="720"/>
      </w:pPr>
      <w:r w:rsidRPr="005137D5">
        <w:t>Pursuant to Section 90.25, an applicant seeking to license mobile or portable radios on any of the federal interoperability channels must include a concurrence letter from its Statewide Interoperability Coordinator (SWIC) or state appointed official with its application.</w:t>
      </w:r>
      <w:r>
        <w:rPr>
          <w:vertAlign w:val="superscript"/>
        </w:rPr>
        <w:footnoteReference w:id="6"/>
      </w:r>
      <w:r w:rsidRPr="005137D5">
        <w:t xml:space="preserve">  The requirement for applicants to obtain written concurrence from its SWIC or state appointed official and include that concurrence with its application constitutes a new information collection subject to the Paperwork Reduction Act of 1995 (PRA), Public Law 104-13.</w:t>
      </w:r>
      <w:r>
        <w:rPr>
          <w:vertAlign w:val="superscript"/>
        </w:rPr>
        <w:footnoteReference w:id="7"/>
      </w:r>
      <w:r w:rsidRPr="005137D5">
        <w:t xml:space="preserve">  </w:t>
      </w:r>
    </w:p>
    <w:p w:rsidR="005137D5" w:rsidRPr="005137D5" w:rsidP="005137D5">
      <w:pPr>
        <w:ind w:firstLine="720"/>
      </w:pPr>
    </w:p>
    <w:p w:rsidR="00F84AF3" w:rsidP="00C739D0">
      <w:pPr>
        <w:ind w:firstLine="720"/>
      </w:pPr>
      <w:r>
        <w:t xml:space="preserve">The Bureau may now accept </w:t>
      </w:r>
      <w:r>
        <w:t xml:space="preserve">and grant applications for the federal interoperability channels filed in accordance with the procedure described in Section 90.25.  </w:t>
      </w:r>
      <w:r w:rsidR="003D3EF7">
        <w:t>The O</w:t>
      </w:r>
      <w:r w:rsidR="0020738D">
        <w:t xml:space="preserve">ffice of </w:t>
      </w:r>
      <w:r w:rsidR="003D3EF7">
        <w:t>M</w:t>
      </w:r>
      <w:r w:rsidR="0020738D">
        <w:t xml:space="preserve">anagement and </w:t>
      </w:r>
      <w:r w:rsidR="003D3EF7">
        <w:t>B</w:t>
      </w:r>
      <w:r w:rsidR="0020738D">
        <w:t>udget (OMB)</w:t>
      </w:r>
      <w:r w:rsidR="003D3EF7">
        <w:t xml:space="preserve"> Control Number for the information collection requirement detailed in Section 90.25</w:t>
      </w:r>
      <w:r w:rsidRPr="003D3EF7" w:rsidR="003D3EF7">
        <w:t xml:space="preserve"> </w:t>
      </w:r>
      <w:r w:rsidR="003D3EF7">
        <w:t>is 3060-1257.</w:t>
      </w:r>
    </w:p>
    <w:p w:rsidR="00F84AF3" w:rsidP="00C739D0">
      <w:pPr>
        <w:ind w:firstLine="720"/>
      </w:pPr>
    </w:p>
    <w:p w:rsidR="00A24E94" w:rsidP="003D3EF7">
      <w:pPr>
        <w:ind w:firstLine="720"/>
      </w:pPr>
      <w:r>
        <w:t xml:space="preserve">The Bureau and OET </w:t>
      </w:r>
      <w:r w:rsidR="0041665B">
        <w:t xml:space="preserve">indicated </w:t>
      </w:r>
      <w:r>
        <w:t xml:space="preserve">that Section 90.25 would become effective only </w:t>
      </w:r>
      <w:r w:rsidRPr="0020738D">
        <w:t xml:space="preserve">after OMB review and approval, </w:t>
      </w:r>
      <w:r>
        <w:t xml:space="preserve">and </w:t>
      </w:r>
      <w:r w:rsidRPr="0020738D">
        <w:t>on the effective date specified in a notice the Commission will publish in the Federal Register announcing such approval and effective date</w:t>
      </w:r>
      <w:r>
        <w:t>.</w:t>
      </w:r>
      <w:r>
        <w:rPr>
          <w:rStyle w:val="FootnoteReference"/>
        </w:rPr>
        <w:footnoteReference w:id="8"/>
      </w:r>
    </w:p>
    <w:p w:rsidR="00A24E94" w:rsidP="003D3EF7">
      <w:pPr>
        <w:ind w:firstLine="720"/>
      </w:pPr>
    </w:p>
    <w:p w:rsidR="007608B9" w:rsidP="003D3EF7">
      <w:pPr>
        <w:ind w:firstLine="720"/>
      </w:pPr>
      <w:r>
        <w:t xml:space="preserve">The Bureau received OMB approval for the new collection </w:t>
      </w:r>
      <w:r w:rsidR="0041665B">
        <w:t xml:space="preserve">specified in Section 90.25 </w:t>
      </w:r>
      <w:r>
        <w:t xml:space="preserve">on </w:t>
      </w:r>
      <w:r w:rsidR="00AD7923">
        <w:t xml:space="preserve">August 13, 2018.  It published an announcement of </w:t>
      </w:r>
      <w:r w:rsidR="0041665B">
        <w:t xml:space="preserve">that </w:t>
      </w:r>
      <w:r w:rsidR="00AD7923">
        <w:t>OMB approval in the Federal Register on August 29, 2018.</w:t>
      </w:r>
    </w:p>
    <w:p w:rsidR="009D3865" w:rsidP="003D3EF7">
      <w:pPr>
        <w:ind w:firstLine="720"/>
      </w:pPr>
    </w:p>
    <w:p w:rsidR="003870A0" w:rsidP="003D3EF7">
      <w:pPr>
        <w:ind w:firstLine="720"/>
      </w:pPr>
      <w:r>
        <w:t>Consequently,</w:t>
      </w:r>
      <w:r w:rsidR="0020738D">
        <w:t xml:space="preserve"> Section 90.25 is now effective</w:t>
      </w:r>
      <w:r w:rsidR="0041665B">
        <w:t>.</w:t>
      </w:r>
      <w:r w:rsidR="000C453D">
        <w:t xml:space="preserve">  The Bureau may grant applications for the federal interoperability channels </w:t>
      </w:r>
      <w:r w:rsidR="003F0A43">
        <w:t xml:space="preserve">from eligible public safety entities </w:t>
      </w:r>
      <w:r w:rsidR="005137D5">
        <w:t xml:space="preserve">that </w:t>
      </w:r>
      <w:r w:rsidR="000C453D">
        <w:t>include a concurrence letter from the</w:t>
      </w:r>
      <w:r>
        <w:t>ir</w:t>
      </w:r>
      <w:r w:rsidR="000C453D">
        <w:t xml:space="preserve"> SWIC or state appointed official</w:t>
      </w:r>
      <w:r>
        <w:t xml:space="preserve"> with their application</w:t>
      </w:r>
      <w:r w:rsidR="000C453D">
        <w:t>.</w:t>
      </w:r>
      <w:r>
        <w:t xml:space="preserve"> </w:t>
      </w:r>
    </w:p>
    <w:p w:rsidR="003870A0" w:rsidP="003D3EF7">
      <w:pPr>
        <w:ind w:firstLine="720"/>
      </w:pPr>
    </w:p>
    <w:p w:rsidR="000C453D" w:rsidP="003D3EF7">
      <w:pPr>
        <w:ind w:firstLine="720"/>
        <w:rPr>
          <w:szCs w:val="22"/>
        </w:rPr>
      </w:pPr>
      <w:r>
        <w:rPr>
          <w:szCs w:val="22"/>
        </w:rPr>
        <w:t xml:space="preserve">For further information, contact Brian Marenco at 202-418-0838 or </w:t>
      </w:r>
      <w:r>
        <w:fldChar w:fldCharType="begin"/>
      </w:r>
      <w:r>
        <w:instrText xml:space="preserve"> HYPERLINK "mailto:Brian.Marenco@fcc.gov" </w:instrText>
      </w:r>
      <w:r>
        <w:fldChar w:fldCharType="separate"/>
      </w:r>
      <w:r w:rsidRPr="00F40A33" w:rsidR="00AB4BD0">
        <w:rPr>
          <w:rStyle w:val="Hyperlink"/>
          <w:szCs w:val="22"/>
        </w:rPr>
        <w:t>Brian.Marenco@fcc.gov</w:t>
      </w:r>
      <w:r>
        <w:fldChar w:fldCharType="end"/>
      </w:r>
      <w:r w:rsidR="00AB4BD0">
        <w:rPr>
          <w:szCs w:val="22"/>
        </w:rPr>
        <w:t xml:space="preserve"> </w:t>
      </w:r>
      <w:r>
        <w:rPr>
          <w:szCs w:val="22"/>
        </w:rPr>
        <w:t xml:space="preserve">or Roberto Mussenden at (202) 418-1428 or </w:t>
      </w:r>
      <w:r>
        <w:fldChar w:fldCharType="begin"/>
      </w:r>
      <w:r>
        <w:instrText xml:space="preserve"> HYPERLINK "mailto:Roberto.Mussenden@fcc.gov" </w:instrText>
      </w:r>
      <w:r>
        <w:fldChar w:fldCharType="separate"/>
      </w:r>
      <w:r w:rsidRPr="00F40A33">
        <w:rPr>
          <w:rStyle w:val="Hyperlink"/>
          <w:szCs w:val="22"/>
        </w:rPr>
        <w:t>Roberto.Mussenden@fcc.gov</w:t>
      </w:r>
      <w:r>
        <w:fldChar w:fldCharType="end"/>
      </w:r>
      <w:r>
        <w:rPr>
          <w:szCs w:val="22"/>
        </w:rPr>
        <w:t>.</w:t>
      </w:r>
    </w:p>
    <w:p w:rsidR="003870A0" w:rsidP="003D3EF7">
      <w:pPr>
        <w:ind w:firstLine="720"/>
        <w:rPr>
          <w:szCs w:val="22"/>
        </w:rPr>
      </w:pPr>
    </w:p>
    <w:p w:rsidR="003870A0" w:rsidP="003870A0">
      <w:pPr>
        <w:tabs>
          <w:tab w:val="left" w:pos="-720"/>
        </w:tabs>
        <w:suppressAutoHyphens/>
        <w:ind w:left="360"/>
        <w:jc w:val="center"/>
        <w:rPr>
          <w:szCs w:val="22"/>
        </w:rPr>
      </w:pPr>
      <w:r>
        <w:rPr>
          <w:szCs w:val="22"/>
        </w:rPr>
        <w:t xml:space="preserve">–  </w:t>
      </w:r>
      <w:r>
        <w:rPr>
          <w:szCs w:val="22"/>
        </w:rPr>
        <w:t>FCC  –</w:t>
      </w:r>
    </w:p>
    <w:p w:rsidR="003870A0" w:rsidP="003870A0">
      <w:pPr>
        <w:ind w:firstLine="720"/>
        <w:jc w:val="center"/>
      </w:pPr>
    </w:p>
    <w:p w:rsidR="009D3865" w:rsidP="003D3EF7">
      <w:pPr>
        <w:ind w:firstLine="720"/>
      </w:pPr>
      <w:r>
        <w:t xml:space="preserve"> </w:t>
      </w:r>
      <w:r>
        <w:t xml:space="preserve"> </w:t>
      </w:r>
    </w:p>
    <w:p w:rsidR="007608B9" w:rsidP="003D3EF7">
      <w:pPr>
        <w:ind w:firstLine="720"/>
      </w:pPr>
    </w:p>
    <w:p w:rsidR="00A24E94" w:rsidP="003D3EF7">
      <w:pPr>
        <w:ind w:firstLine="720"/>
      </w:pPr>
      <w:r>
        <w:t xml:space="preserve">    </w:t>
      </w:r>
      <w:r>
        <w:t xml:space="preserve">   </w:t>
      </w:r>
    </w:p>
    <w:p w:rsidR="00EB05A8" w:rsidP="003D3EF7">
      <w:pPr>
        <w:ind w:firstLine="720"/>
      </w:pPr>
      <w:bookmarkEnd w:id="0"/>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sidR="005C7E3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6A48">
      <w:r>
        <w:separator/>
      </w:r>
    </w:p>
  </w:footnote>
  <w:footnote w:type="continuationSeparator" w:id="1">
    <w:p w:rsidR="00706A48">
      <w:pPr>
        <w:rPr>
          <w:sz w:val="20"/>
        </w:rPr>
      </w:pPr>
      <w:r>
        <w:rPr>
          <w:sz w:val="20"/>
        </w:rPr>
        <w:t xml:space="preserve">(Continued from previous page)  </w:t>
      </w:r>
      <w:r>
        <w:rPr>
          <w:sz w:val="20"/>
        </w:rPr>
        <w:separator/>
      </w:r>
    </w:p>
  </w:footnote>
  <w:footnote w:type="continuationNotice" w:id="2">
    <w:p w:rsidR="00706A48" w:rsidP="00910F12">
      <w:pPr>
        <w:jc w:val="right"/>
        <w:rPr>
          <w:sz w:val="20"/>
        </w:rPr>
      </w:pPr>
      <w:r>
        <w:rPr>
          <w:sz w:val="20"/>
        </w:rPr>
        <w:t>(continued….)</w:t>
      </w:r>
    </w:p>
  </w:footnote>
  <w:footnote w:id="3">
    <w:p w:rsidR="005137D5">
      <w:pPr>
        <w:pStyle w:val="FootnoteText"/>
      </w:pPr>
      <w:r>
        <w:rPr>
          <w:rStyle w:val="FootnoteReference"/>
        </w:rPr>
        <w:footnoteRef/>
      </w:r>
      <w:r>
        <w:t xml:space="preserve"> 47 CFR § 90.25.</w:t>
      </w:r>
    </w:p>
  </w:footnote>
  <w:footnote w:id="4">
    <w:p w:rsidR="005137D5" w:rsidP="005137D5">
      <w:pPr>
        <w:pStyle w:val="FootnoteText"/>
      </w:pPr>
      <w:r>
        <w:rPr>
          <w:rStyle w:val="FootnoteReference"/>
        </w:rPr>
        <w:footnoteRef/>
      </w:r>
      <w:r>
        <w:t xml:space="preserve"> </w:t>
      </w:r>
      <w:r w:rsidRPr="002D6915">
        <w:rPr>
          <w:i/>
        </w:rPr>
        <w:t>Amendment of Parts 2 and 90 of the Commission’s Rules to Codify New Procedure for Non-Federal Public Safety Entities to License Federal Interoperability Channels</w:t>
      </w:r>
      <w:r>
        <w:t>, Order, DA 18-282 (PSHSB, OET Mar. 22, 2018) (</w:t>
      </w:r>
      <w:r w:rsidRPr="00AB4BD0">
        <w:rPr>
          <w:i/>
        </w:rPr>
        <w:t>Fed Interop Order</w:t>
      </w:r>
      <w:r>
        <w:t>).</w:t>
      </w:r>
    </w:p>
  </w:footnote>
  <w:footnote w:id="5">
    <w:p w:rsidR="005137D5" w:rsidP="005137D5">
      <w:pPr>
        <w:pStyle w:val="FootnoteText"/>
      </w:pPr>
      <w:r>
        <w:rPr>
          <w:rStyle w:val="FootnoteReference"/>
        </w:rPr>
        <w:footnoteRef/>
      </w:r>
      <w:r>
        <w:t xml:space="preserve"> 46 CFR § 90.25. </w:t>
      </w:r>
    </w:p>
  </w:footnote>
  <w:footnote w:id="6">
    <w:p w:rsidR="005137D5" w:rsidP="005137D5">
      <w:pPr>
        <w:pStyle w:val="FootnoteText"/>
      </w:pPr>
      <w:r>
        <w:rPr>
          <w:rStyle w:val="FootnoteReference"/>
        </w:rPr>
        <w:footnoteRef/>
      </w:r>
      <w:r>
        <w:t xml:space="preserve"> </w:t>
      </w:r>
      <w:r w:rsidRPr="00AB4BD0">
        <w:rPr>
          <w:i/>
        </w:rPr>
        <w:t>Id</w:t>
      </w:r>
      <w:r>
        <w:t>.</w:t>
      </w:r>
    </w:p>
  </w:footnote>
  <w:footnote w:id="7">
    <w:p w:rsidR="005137D5" w:rsidRPr="00AB4BD0" w:rsidP="005137D5">
      <w:pPr>
        <w:pStyle w:val="FootnoteText"/>
      </w:pPr>
      <w:r>
        <w:rPr>
          <w:rStyle w:val="FootnoteReference"/>
        </w:rPr>
        <w:footnoteRef/>
      </w:r>
      <w:r>
        <w:t xml:space="preserve"> </w:t>
      </w:r>
      <w:r w:rsidRPr="00AB4BD0">
        <w:rPr>
          <w:i/>
        </w:rPr>
        <w:t>Fed Interop Order</w:t>
      </w:r>
      <w:r>
        <w:t>, para 8.</w:t>
      </w:r>
    </w:p>
  </w:footnote>
  <w:footnote w:id="8">
    <w:p w:rsidR="00AB4BD0">
      <w:pPr>
        <w:pStyle w:val="FootnoteText"/>
      </w:pPr>
      <w:r>
        <w:rPr>
          <w:rStyle w:val="FootnoteReference"/>
        </w:rPr>
        <w:footnoteRef/>
      </w:r>
      <w:r>
        <w:t xml:space="preserve"> </w:t>
      </w:r>
      <w:r w:rsidRPr="00AB4BD0">
        <w:rPr>
          <w:i/>
        </w:rPr>
        <w:t>Id</w:t>
      </w:r>
      <w:r>
        <w:t xml:space="preserve">., para 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BE0B70">
      <w:rPr>
        <w:b/>
      </w:rPr>
      <w:t>DA 18-</w:t>
    </w:r>
    <w:r w:rsidR="000815C2">
      <w:rPr>
        <w:b/>
      </w:rPr>
      <w:t>900</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F2B7C9A"/>
    <w:multiLevelType w:val="hybridMultilevel"/>
    <w:tmpl w:val="6FF453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4353E71"/>
    <w:multiLevelType w:val="hybridMultilevel"/>
    <w:tmpl w:val="6A3C09A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9D0"/>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Footnote Text Char Char Char Char Char Char,Footnote Text Char1,Footnote Text Char1 Char Char Char1 Char,Footnote Text Char2,Footnote Text Char2 Char Char1 Char,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 Char Char,Footnote Text Char Char Char1,Footnote Text Char1 Char,Footnote Text Char1 Char Char Char1 Char Char,Footnote Text Char2 Char,Footnote Text Char2 Char Char1 Char Char,f Char,fn Char"/>
    <w:link w:val="FootnoteText"/>
    <w:rsid w:val="00C739D0"/>
  </w:style>
  <w:style w:type="table" w:styleId="TableGrid">
    <w:name w:val="Table Grid"/>
    <w:basedOn w:val="TableNormal"/>
    <w:rsid w:val="00C73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39D0"/>
    <w:pPr>
      <w:ind w:left="720"/>
      <w:contextualSpacing/>
    </w:pPr>
  </w:style>
  <w:style w:type="paragraph" w:styleId="BalloonText">
    <w:name w:val="Balloon Text"/>
    <w:basedOn w:val="Normal"/>
    <w:link w:val="BalloonTextChar"/>
    <w:uiPriority w:val="99"/>
    <w:semiHidden/>
    <w:unhideWhenUsed/>
    <w:rsid w:val="00BE0B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B70"/>
    <w:rPr>
      <w:rFonts w:ascii="Segoe UI" w:hAnsi="Segoe UI" w:cs="Segoe UI"/>
      <w:sz w:val="18"/>
      <w:szCs w:val="18"/>
    </w:rPr>
  </w:style>
  <w:style w:type="character" w:customStyle="1" w:styleId="UnresolvedMention">
    <w:name w:val="Unresolved Mention"/>
    <w:basedOn w:val="DefaultParagraphFont"/>
    <w:uiPriority w:val="99"/>
    <w:semiHidden/>
    <w:unhideWhenUsed/>
    <w:rsid w:val="003870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