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B338A9" w:rsidRPr="00B20363" w:rsidP="00B338A9">
      <w:pPr>
        <w:spacing w:before="120" w:after="240"/>
        <w:rPr>
          <w:b/>
          <w:sz w:val="24"/>
        </w:rPr>
      </w:pPr>
      <w:bookmarkStart w:id="0" w:name="_GoBack"/>
      <w:bookmarkEnd w:id="0"/>
    </w:p>
    <w:p w:rsidR="00D47505" w:rsidRPr="00C26B84" w:rsidP="00D47505">
      <w:pPr>
        <w:jc w:val="right"/>
        <w:rPr>
          <w:b/>
          <w:szCs w:val="22"/>
        </w:rPr>
      </w:pPr>
      <w:r w:rsidRPr="00C26B84">
        <w:rPr>
          <w:b/>
          <w:szCs w:val="22"/>
        </w:rPr>
        <w:t>DA 1</w:t>
      </w:r>
      <w:r w:rsidR="00EC0C56">
        <w:rPr>
          <w:b/>
          <w:szCs w:val="22"/>
        </w:rPr>
        <w:t>8</w:t>
      </w:r>
      <w:r w:rsidRPr="00C26B84">
        <w:rPr>
          <w:b/>
          <w:szCs w:val="22"/>
        </w:rPr>
        <w:t>-</w:t>
      </w:r>
      <w:r w:rsidR="003F7453">
        <w:rPr>
          <w:b/>
          <w:szCs w:val="22"/>
        </w:rPr>
        <w:t>912</w:t>
      </w:r>
    </w:p>
    <w:p w:rsidR="00D47505" w:rsidRPr="00C26B84" w:rsidP="00D47505">
      <w:pPr>
        <w:spacing w:before="60"/>
        <w:jc w:val="right"/>
        <w:rPr>
          <w:b/>
          <w:szCs w:val="22"/>
        </w:rPr>
      </w:pPr>
      <w:r w:rsidRPr="00C26B84">
        <w:rPr>
          <w:b/>
          <w:szCs w:val="22"/>
        </w:rPr>
        <w:t xml:space="preserve">Released:  </w:t>
      </w:r>
      <w:r w:rsidRPr="00C26B84" w:rsidR="00C26B84">
        <w:rPr>
          <w:b/>
          <w:szCs w:val="22"/>
        </w:rPr>
        <w:t xml:space="preserve">September </w:t>
      </w:r>
      <w:r w:rsidR="003F7453">
        <w:rPr>
          <w:b/>
          <w:szCs w:val="22"/>
        </w:rPr>
        <w:t>5</w:t>
      </w:r>
      <w:r w:rsidRPr="00C26B84" w:rsidR="00C26B84">
        <w:rPr>
          <w:b/>
          <w:szCs w:val="22"/>
        </w:rPr>
        <w:t>, 201</w:t>
      </w:r>
      <w:r w:rsidR="00EC0C56">
        <w:rPr>
          <w:b/>
          <w:szCs w:val="22"/>
        </w:rPr>
        <w:t>8</w:t>
      </w:r>
    </w:p>
    <w:p w:rsidR="00D47505" w:rsidP="00D47505">
      <w:pPr>
        <w:jc w:val="right"/>
        <w:rPr>
          <w:sz w:val="24"/>
        </w:rPr>
      </w:pPr>
    </w:p>
    <w:p w:rsidR="004751A6" w:rsidP="004751A6">
      <w:pPr>
        <w:jc w:val="center"/>
        <w:rPr>
          <w:rFonts w:ascii="Times New Roman Bold" w:hAnsi="Times New Roman Bold"/>
          <w:b/>
          <w:caps/>
          <w:szCs w:val="22"/>
        </w:rPr>
      </w:pPr>
      <w:r w:rsidRPr="00C26B84">
        <w:rPr>
          <w:rFonts w:ascii="Times New Roman Bold" w:hAnsi="Times New Roman Bold"/>
          <w:b/>
          <w:caps/>
          <w:szCs w:val="22"/>
        </w:rPr>
        <w:t>PUBLIC SAFETY AND HOMELAND SECURITY BUREAU OPENS</w:t>
      </w:r>
    </w:p>
    <w:p w:rsidR="00D47505" w:rsidRPr="00C26B84" w:rsidP="004751A6">
      <w:pPr>
        <w:spacing w:after="120"/>
        <w:jc w:val="center"/>
        <w:rPr>
          <w:rFonts w:ascii="Times New Roman Bold" w:hAnsi="Times New Roman Bold"/>
          <w:b/>
          <w:caps/>
          <w:szCs w:val="22"/>
        </w:rPr>
      </w:pPr>
      <w:r w:rsidRPr="00C26B84">
        <w:rPr>
          <w:rFonts w:ascii="Times New Roman Bold" w:hAnsi="Times New Roman Bold"/>
          <w:b/>
          <w:caps/>
          <w:szCs w:val="22"/>
        </w:rPr>
        <w:t>ps dOCKET nO. 1</w:t>
      </w:r>
      <w:r w:rsidR="00EC0C56">
        <w:rPr>
          <w:rFonts w:ascii="Times New Roman Bold" w:hAnsi="Times New Roman Bold"/>
          <w:b/>
          <w:caps/>
          <w:szCs w:val="22"/>
        </w:rPr>
        <w:t>8</w:t>
      </w:r>
      <w:r w:rsidRPr="00C26B84">
        <w:rPr>
          <w:rFonts w:ascii="Times New Roman Bold" w:hAnsi="Times New Roman Bold"/>
          <w:b/>
          <w:caps/>
          <w:szCs w:val="22"/>
        </w:rPr>
        <w:t>-</w:t>
      </w:r>
      <w:r w:rsidR="00F7375C">
        <w:rPr>
          <w:rFonts w:ascii="Times New Roman Bold" w:hAnsi="Times New Roman Bold"/>
          <w:b/>
          <w:caps/>
          <w:szCs w:val="22"/>
        </w:rPr>
        <w:t>261</w:t>
      </w:r>
    </w:p>
    <w:p w:rsidR="00D47505" w:rsidRPr="00C26B84" w:rsidP="00D47505">
      <w:pPr>
        <w:spacing w:after="240"/>
        <w:jc w:val="center"/>
        <w:rPr>
          <w:b/>
          <w:szCs w:val="22"/>
        </w:rPr>
      </w:pPr>
      <w:r w:rsidRPr="00C26B84">
        <w:rPr>
          <w:b/>
          <w:szCs w:val="22"/>
        </w:rPr>
        <w:t>PS Docket No. 1</w:t>
      </w:r>
      <w:r w:rsidR="00EC0C56">
        <w:rPr>
          <w:b/>
          <w:szCs w:val="22"/>
        </w:rPr>
        <w:t>8</w:t>
      </w:r>
      <w:r w:rsidRPr="00C26B84">
        <w:rPr>
          <w:b/>
          <w:szCs w:val="22"/>
        </w:rPr>
        <w:t>-</w:t>
      </w:r>
      <w:r w:rsidR="00F7375C">
        <w:rPr>
          <w:b/>
          <w:szCs w:val="22"/>
        </w:rPr>
        <w:t>261</w:t>
      </w:r>
      <w:r w:rsidRPr="00C26B84">
        <w:rPr>
          <w:b/>
          <w:szCs w:val="22"/>
        </w:rPr>
        <w:t xml:space="preserve"> </w:t>
      </w:r>
    </w:p>
    <w:p w:rsidR="00C26B84" w:rsidP="002C6E49">
      <w:pPr>
        <w:ind w:firstLine="720"/>
      </w:pPr>
      <w:r w:rsidRPr="00342B07">
        <w:rPr>
          <w:szCs w:val="22"/>
        </w:rPr>
        <w:t xml:space="preserve">By this Public Notice, the </w:t>
      </w:r>
      <w:r w:rsidR="00B334A5">
        <w:rPr>
          <w:szCs w:val="22"/>
        </w:rPr>
        <w:t xml:space="preserve">Public Safety and Homeland Security Bureau </w:t>
      </w:r>
      <w:r w:rsidRPr="00342B07">
        <w:rPr>
          <w:szCs w:val="22"/>
        </w:rPr>
        <w:t xml:space="preserve">opens </w:t>
      </w:r>
      <w:r w:rsidR="00B334A5">
        <w:rPr>
          <w:szCs w:val="22"/>
        </w:rPr>
        <w:t>PS</w:t>
      </w:r>
      <w:r w:rsidRPr="00342B07">
        <w:rPr>
          <w:szCs w:val="22"/>
        </w:rPr>
        <w:t xml:space="preserve"> Docket No. 1</w:t>
      </w:r>
      <w:r w:rsidR="00EC0C56">
        <w:rPr>
          <w:szCs w:val="22"/>
        </w:rPr>
        <w:t>8</w:t>
      </w:r>
      <w:r w:rsidRPr="00342B07">
        <w:rPr>
          <w:szCs w:val="22"/>
        </w:rPr>
        <w:t>-</w:t>
      </w:r>
      <w:r w:rsidR="00F7375C">
        <w:rPr>
          <w:szCs w:val="22"/>
        </w:rPr>
        <w:t>261</w:t>
      </w:r>
      <w:r w:rsidRPr="00342B07">
        <w:rPr>
          <w:szCs w:val="22"/>
        </w:rPr>
        <w:t>, captioned “</w:t>
      </w:r>
      <w:r w:rsidRPr="003C744D" w:rsidR="00E22270">
        <w:t xml:space="preserve">Implementing Kari’s Law </w:t>
      </w:r>
      <w:r w:rsidR="00E22270">
        <w:t>a</w:t>
      </w:r>
      <w:r w:rsidRPr="003C744D" w:rsidR="00E22270">
        <w:t xml:space="preserve">nd </w:t>
      </w:r>
      <w:r w:rsidR="00E22270">
        <w:t xml:space="preserve">Section 506 of </w:t>
      </w:r>
      <w:r w:rsidR="00017500">
        <w:t>RAY BAUM’S Act</w:t>
      </w:r>
      <w:r w:rsidR="00E22270">
        <w:t xml:space="preserve">.” </w:t>
      </w:r>
    </w:p>
    <w:p w:rsidR="002C6E49" w:rsidRPr="002C6E49" w:rsidP="002C6E49">
      <w:pPr>
        <w:ind w:firstLine="720"/>
      </w:pPr>
    </w:p>
    <w:p w:rsidR="00C26B84" w:rsidRPr="00342B07" w:rsidP="00C26B84">
      <w:pPr>
        <w:spacing w:after="120"/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</w:t>
      </w:r>
      <w:r w:rsidR="00DF2D86">
        <w:rPr>
          <w:szCs w:val="22"/>
        </w:rPr>
        <w:t>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</w:t>
      </w:r>
      <w:r w:rsidRPr="00DF2D86" w:rsidR="00DF2D86">
        <w:rPr>
          <w:szCs w:val="22"/>
        </w:rPr>
        <w:t xml:space="preserve">, including the general prohibition on presentations (written and oral) on matters listed on the Sunshine Agenda, which is typically released a week prior to the Commission’s meeting.  </w:t>
      </w:r>
      <w:r w:rsidRPr="00DF2D86" w:rsidR="00DF2D86">
        <w:rPr>
          <w:i/>
          <w:szCs w:val="22"/>
        </w:rPr>
        <w:t>See</w:t>
      </w:r>
      <w:r w:rsidRPr="00DF2D86" w:rsidR="00DF2D86">
        <w:rPr>
          <w:szCs w:val="22"/>
        </w:rPr>
        <w:t xml:space="preserve"> 47 CFR §§ 1.1200(a), 1.1203.</w:t>
      </w:r>
    </w:p>
    <w:p w:rsidR="00C26B84" w:rsidRPr="00342B07" w:rsidP="00C26B84">
      <w:pPr>
        <w:widowControl/>
        <w:spacing w:after="12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342B07">
        <w:rPr>
          <w:snapToGrid/>
          <w:color w:val="0000FF"/>
          <w:kern w:val="0"/>
          <w:szCs w:val="22"/>
          <w:u w:val="single"/>
        </w:rPr>
        <w:t xml:space="preserve">fcc504@fcc.gov </w:t>
      </w:r>
      <w:r>
        <w:fldChar w:fldCharType="end"/>
      </w:r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C26B84" w:rsidP="00C26B84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 w:rsidR="004751A6">
        <w:rPr>
          <w:szCs w:val="22"/>
        </w:rPr>
        <w:t>Public Safety and Homeland Security Bureau</w:t>
      </w:r>
      <w:r w:rsidRPr="00342B07">
        <w:rPr>
          <w:szCs w:val="22"/>
        </w:rPr>
        <w:t>.</w:t>
      </w:r>
    </w:p>
    <w:p w:rsidR="00C26B84" w:rsidP="00C26B84">
      <w:pPr>
        <w:ind w:firstLine="720"/>
        <w:rPr>
          <w:szCs w:val="22"/>
        </w:rPr>
      </w:pPr>
    </w:p>
    <w:p w:rsidR="007C7E90" w:rsidRPr="002169E1" w:rsidP="007C7E90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p w:rsidR="00C26B84" w:rsidRPr="00342B07" w:rsidP="00C26B84">
      <w:pPr>
        <w:ind w:firstLine="720"/>
        <w:jc w:val="center"/>
        <w:rPr>
          <w:szCs w:val="22"/>
        </w:rPr>
      </w:pPr>
    </w:p>
    <w:p w:rsidR="006A1F49" w:rsidP="00D47505">
      <w:pPr>
        <w:spacing w:before="120" w:after="240"/>
        <w:rPr>
          <w:sz w:val="24"/>
        </w:rPr>
      </w:pPr>
    </w:p>
    <w:sectPr w:rsidSect="00DF0810">
      <w:footerReference w:type="even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