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577F2E" w:rsidP="00577F2E">
      <w:pPr>
        <w:rPr>
          <w:b/>
        </w:rPr>
      </w:pPr>
      <w:r>
        <w:t xml:space="preserve">                                                                                                                       </w:t>
      </w:r>
      <w:r>
        <w:t xml:space="preserve">                             </w:t>
      </w:r>
      <w:r>
        <w:t xml:space="preserve">               </w:t>
      </w:r>
      <w:r>
        <w:tab/>
      </w:r>
      <w:r>
        <w:tab/>
      </w:r>
      <w:r>
        <w:tab/>
      </w:r>
      <w:r>
        <w:tab/>
      </w:r>
      <w:r>
        <w:tab/>
      </w:r>
      <w:r>
        <w:tab/>
      </w:r>
      <w:r>
        <w:tab/>
      </w:r>
      <w:r>
        <w:tab/>
      </w:r>
      <w:r>
        <w:tab/>
      </w:r>
      <w:r>
        <w:tab/>
      </w:r>
      <w:r>
        <w:tab/>
      </w:r>
      <w:r>
        <w:tab/>
      </w:r>
      <w:r>
        <w:tab/>
      </w:r>
      <w:r>
        <w:tab/>
      </w:r>
      <w:r w:rsidRPr="00577F2E">
        <w:rPr>
          <w:b/>
        </w:rPr>
        <w:t>D</w:t>
      </w:r>
      <w:r w:rsidR="00E704BE">
        <w:rPr>
          <w:b/>
        </w:rPr>
        <w:t>A 18-913</w:t>
      </w:r>
    </w:p>
    <w:p w:rsidR="00577F2E" w:rsidP="00577F2E">
      <w:pPr>
        <w:rPr>
          <w:b/>
        </w:rPr>
        <w:sectPr w:rsidSect="00577F2E">
          <w:headerReference w:type="default" r:id="rId5"/>
          <w:footerReference w:type="even" r:id="rId6"/>
          <w:footerReference w:type="default" r:id="rId7"/>
          <w:headerReference w:type="first" r:id="rId8"/>
          <w:type w:val="continuous"/>
          <w:pgSz w:w="12240" w:h="15840" w:code="1"/>
          <w:pgMar w:top="720" w:right="720" w:bottom="1440" w:left="720" w:header="720" w:footer="1440" w:gutter="0"/>
          <w:cols w:space="720"/>
          <w:titlePg/>
        </w:sectPr>
      </w:pPr>
      <w:r>
        <w:rPr>
          <w:b/>
        </w:rPr>
        <w:tab/>
      </w:r>
      <w:r>
        <w:rPr>
          <w:b/>
        </w:rPr>
        <w:tab/>
      </w:r>
      <w:r>
        <w:rPr>
          <w:b/>
        </w:rPr>
        <w:tab/>
      </w:r>
      <w:r>
        <w:rPr>
          <w:b/>
        </w:rPr>
        <w:tab/>
      </w:r>
      <w:r>
        <w:rPr>
          <w:b/>
        </w:rPr>
        <w:tab/>
      </w:r>
      <w:r>
        <w:rPr>
          <w:b/>
        </w:rPr>
        <w:tab/>
      </w:r>
      <w:r>
        <w:rPr>
          <w:b/>
        </w:rPr>
        <w:tab/>
      </w:r>
      <w:r>
        <w:rPr>
          <w:b/>
        </w:rPr>
        <w:tab/>
      </w:r>
      <w:r>
        <w:rPr>
          <w:b/>
        </w:rPr>
        <w:tab/>
      </w:r>
      <w:r>
        <w:rPr>
          <w:b/>
        </w:rPr>
        <w:tab/>
      </w:r>
      <w:r>
        <w:rPr>
          <w:b/>
        </w:rPr>
        <w:tab/>
        <w:t>Released September 5,</w:t>
      </w:r>
      <w:r>
        <w:rPr>
          <w:b/>
        </w:rPr>
        <w:t xml:space="preserve"> </w:t>
      </w:r>
      <w:bookmarkStart w:id="0" w:name="_GoBack"/>
      <w:bookmarkEnd w:id="0"/>
      <w:r>
        <w:rPr>
          <w:b/>
        </w:rPr>
        <w:t>2018</w:t>
      </w:r>
    </w:p>
    <w:p w:rsidR="00577F2E" w:rsidP="00577F2E">
      <w:pPr>
        <w:rPr>
          <w:b/>
        </w:rPr>
      </w:pPr>
    </w:p>
    <w:p w:rsidR="00577F2E" w:rsidP="00577F2E">
      <w:pPr>
        <w:rPr>
          <w:b/>
        </w:rPr>
      </w:pPr>
      <w:r>
        <w:rPr>
          <w:b/>
        </w:rPr>
        <w:tab/>
      </w:r>
      <w:r>
        <w:rPr>
          <w:b/>
        </w:rPr>
        <w:tab/>
      </w:r>
      <w:r>
        <w:rPr>
          <w:b/>
        </w:rPr>
        <w:tab/>
      </w:r>
      <w:r>
        <w:rPr>
          <w:b/>
        </w:rPr>
        <w:tab/>
      </w:r>
      <w:r>
        <w:rPr>
          <w:b/>
        </w:rPr>
        <w:tab/>
      </w:r>
      <w:r>
        <w:rPr>
          <w:b/>
        </w:rPr>
        <w:tab/>
      </w:r>
      <w:r>
        <w:rPr>
          <w:b/>
        </w:rPr>
        <w:tab/>
      </w:r>
    </w:p>
    <w:p w:rsidR="00577F2E" w:rsidP="00577F2E">
      <w:pPr>
        <w:jc w:val="center"/>
        <w:rPr>
          <w:b/>
          <w:szCs w:val="22"/>
        </w:rPr>
      </w:pPr>
      <w:r>
        <w:rPr>
          <w:b/>
          <w:szCs w:val="22"/>
        </w:rPr>
        <w:t xml:space="preserve"> FCC ANNOUNCES FIRST MEETING </w:t>
      </w:r>
      <w:r>
        <w:rPr>
          <w:b/>
          <w:szCs w:val="22"/>
        </w:rPr>
        <w:t xml:space="preserve">OF </w:t>
      </w:r>
      <w:r>
        <w:rPr>
          <w:b/>
          <w:szCs w:val="22"/>
        </w:rPr>
        <w:t>ITS</w:t>
      </w:r>
      <w:r>
        <w:rPr>
          <w:b/>
          <w:szCs w:val="22"/>
        </w:rPr>
        <w:t xml:space="preserve"> </w:t>
      </w:r>
      <w:r>
        <w:rPr>
          <w:b/>
          <w:szCs w:val="22"/>
        </w:rPr>
        <w:t xml:space="preserve">NEWLY EXPANDED </w:t>
      </w:r>
      <w:r>
        <w:rPr>
          <w:b/>
          <w:szCs w:val="22"/>
        </w:rPr>
        <w:t xml:space="preserve">INTERGOVERNMENTAL ADVISORY COMMITTEE   </w:t>
      </w:r>
    </w:p>
    <w:p w:rsidR="00577F2E" w:rsidP="00577F2E">
      <w:pPr>
        <w:jc w:val="center"/>
        <w:rPr>
          <w:b/>
          <w:szCs w:val="22"/>
        </w:rPr>
      </w:pPr>
    </w:p>
    <w:p w:rsidR="00577F2E" w:rsidRPr="00A64A9E" w:rsidP="00577F2E">
      <w:pPr>
        <w:rPr>
          <w:szCs w:val="22"/>
        </w:rPr>
      </w:pPr>
      <w:r>
        <w:rPr>
          <w:szCs w:val="22"/>
        </w:rPr>
        <w:tab/>
      </w:r>
      <w:r w:rsidRPr="00A64A9E">
        <w:rPr>
          <w:szCs w:val="22"/>
        </w:rPr>
        <w:t xml:space="preserve">The first meeting of the FCC’s </w:t>
      </w:r>
      <w:r w:rsidRPr="00A64A9E" w:rsidR="00DD2CEF">
        <w:rPr>
          <w:szCs w:val="22"/>
        </w:rPr>
        <w:t>newly expanded</w:t>
      </w:r>
      <w:r w:rsidRPr="00A64A9E">
        <w:rPr>
          <w:szCs w:val="22"/>
        </w:rPr>
        <w:t xml:space="preserve"> Intergovernmental Advisory Committee (IAC) will be held </w:t>
      </w:r>
      <w:r w:rsidRPr="00A64A9E" w:rsidR="00122808">
        <w:rPr>
          <w:szCs w:val="22"/>
        </w:rPr>
        <w:t xml:space="preserve">at the Commission’s headquarters </w:t>
      </w:r>
      <w:r w:rsidRPr="00A64A9E">
        <w:rPr>
          <w:szCs w:val="22"/>
        </w:rPr>
        <w:t xml:space="preserve">on October </w:t>
      </w:r>
      <w:r w:rsidRPr="00A64A9E" w:rsidR="00F60314">
        <w:rPr>
          <w:szCs w:val="22"/>
        </w:rPr>
        <w:t>4</w:t>
      </w:r>
      <w:r w:rsidR="000F30C3">
        <w:rPr>
          <w:szCs w:val="22"/>
        </w:rPr>
        <w:t>-</w:t>
      </w:r>
      <w:r w:rsidRPr="00A64A9E" w:rsidR="00F60314">
        <w:rPr>
          <w:szCs w:val="22"/>
        </w:rPr>
        <w:t>5</w:t>
      </w:r>
      <w:r w:rsidRPr="00A64A9E" w:rsidR="004C7DF2">
        <w:rPr>
          <w:szCs w:val="22"/>
        </w:rPr>
        <w:t>,</w:t>
      </w:r>
      <w:r w:rsidRPr="00A64A9E">
        <w:rPr>
          <w:szCs w:val="22"/>
        </w:rPr>
        <w:t xml:space="preserve"> 2018.</w:t>
      </w:r>
      <w:r w:rsidRPr="00A64A9E" w:rsidR="00D34D0D">
        <w:rPr>
          <w:szCs w:val="22"/>
        </w:rPr>
        <w:t xml:space="preserve">  The IAC</w:t>
      </w:r>
      <w:r w:rsidR="007A6D71">
        <w:rPr>
          <w:szCs w:val="22"/>
        </w:rPr>
        <w:t xml:space="preserve">, </w:t>
      </w:r>
      <w:r w:rsidRPr="00A64A9E" w:rsidR="00D34D0D">
        <w:rPr>
          <w:szCs w:val="22"/>
        </w:rPr>
        <w:t xml:space="preserve">composed exclusively of state, local and </w:t>
      </w:r>
      <w:r w:rsidRPr="00A64A9E" w:rsidR="00203DB3">
        <w:rPr>
          <w:szCs w:val="22"/>
        </w:rPr>
        <w:t>T</w:t>
      </w:r>
      <w:r w:rsidRPr="00A64A9E" w:rsidR="00D34D0D">
        <w:rPr>
          <w:szCs w:val="22"/>
        </w:rPr>
        <w:t>ribal officials</w:t>
      </w:r>
      <w:r w:rsidR="007A6D71">
        <w:rPr>
          <w:szCs w:val="22"/>
        </w:rPr>
        <w:t xml:space="preserve">, </w:t>
      </w:r>
      <w:r w:rsidRPr="00A64A9E" w:rsidR="00D34D0D">
        <w:rPr>
          <w:szCs w:val="22"/>
        </w:rPr>
        <w:t xml:space="preserve">is not subject to the procedures set forth in the Federal Advisory Committee Act and </w:t>
      </w:r>
      <w:r w:rsidR="007A6D71">
        <w:rPr>
          <w:szCs w:val="22"/>
        </w:rPr>
        <w:t xml:space="preserve">its </w:t>
      </w:r>
      <w:r w:rsidRPr="00A64A9E" w:rsidR="00D34D0D">
        <w:rPr>
          <w:szCs w:val="22"/>
        </w:rPr>
        <w:t>meetings are not open to the public.</w:t>
      </w:r>
      <w:r w:rsidRPr="00A64A9E">
        <w:rPr>
          <w:szCs w:val="22"/>
        </w:rPr>
        <w:t xml:space="preserve"> </w:t>
      </w:r>
    </w:p>
    <w:p w:rsidR="00577F2E" w:rsidRPr="00A64A9E" w:rsidP="00EF6F89">
      <w:pPr>
        <w:rPr>
          <w:szCs w:val="22"/>
        </w:rPr>
      </w:pPr>
    </w:p>
    <w:p w:rsidR="0018750D" w:rsidRPr="00A64A9E" w:rsidP="00577F2E">
      <w:pPr>
        <w:ind w:firstLine="720"/>
        <w:rPr>
          <w:szCs w:val="22"/>
        </w:rPr>
      </w:pPr>
      <w:r w:rsidRPr="00A64A9E">
        <w:rPr>
          <w:szCs w:val="22"/>
        </w:rPr>
        <w:t>The IAC</w:t>
      </w:r>
      <w:r w:rsidRPr="00A64A9E">
        <w:rPr>
          <w:color w:val="010101"/>
          <w:szCs w:val="22"/>
        </w:rPr>
        <w:t xml:space="preserve"> provides guidance, expertise, and recommendations </w:t>
      </w:r>
      <w:r w:rsidRPr="00A64A9E" w:rsidR="008E24CA">
        <w:rPr>
          <w:color w:val="010101"/>
          <w:szCs w:val="22"/>
        </w:rPr>
        <w:t>to specific requests from</w:t>
      </w:r>
      <w:r w:rsidRPr="00A64A9E">
        <w:rPr>
          <w:color w:val="010101"/>
          <w:szCs w:val="22"/>
        </w:rPr>
        <w:t xml:space="preserve"> the Commission </w:t>
      </w:r>
      <w:r w:rsidRPr="00A64A9E">
        <w:rPr>
          <w:szCs w:val="22"/>
        </w:rPr>
        <w:t xml:space="preserve">on a range of </w:t>
      </w:r>
      <w:r w:rsidRPr="00A64A9E" w:rsidR="00FA476B">
        <w:rPr>
          <w:szCs w:val="22"/>
        </w:rPr>
        <w:t>issues affecting</w:t>
      </w:r>
      <w:r w:rsidRPr="00A64A9E" w:rsidR="00203DB3">
        <w:rPr>
          <w:szCs w:val="22"/>
        </w:rPr>
        <w:t xml:space="preserve"> </w:t>
      </w:r>
      <w:r w:rsidRPr="00A64A9E">
        <w:rPr>
          <w:szCs w:val="22"/>
        </w:rPr>
        <w:t xml:space="preserve">local, state, and Tribal governments </w:t>
      </w:r>
      <w:r w:rsidRPr="00A64A9E" w:rsidR="00203DB3">
        <w:rPr>
          <w:szCs w:val="22"/>
        </w:rPr>
        <w:t xml:space="preserve">that are within the </w:t>
      </w:r>
      <w:r w:rsidRPr="00A64A9E" w:rsidR="00921647">
        <w:rPr>
          <w:szCs w:val="22"/>
        </w:rPr>
        <w:t>jurisdiction</w:t>
      </w:r>
      <w:r w:rsidRPr="00A64A9E" w:rsidR="00203DB3">
        <w:rPr>
          <w:szCs w:val="22"/>
        </w:rPr>
        <w:t xml:space="preserve"> of</w:t>
      </w:r>
      <w:r w:rsidRPr="00A64A9E">
        <w:rPr>
          <w:szCs w:val="22"/>
        </w:rPr>
        <w:t xml:space="preserve"> the Commission.</w:t>
      </w:r>
    </w:p>
    <w:p w:rsidR="0018750D" w:rsidRPr="00A64A9E" w:rsidP="00577F2E">
      <w:pPr>
        <w:ind w:firstLine="720"/>
        <w:rPr>
          <w:szCs w:val="22"/>
        </w:rPr>
      </w:pPr>
    </w:p>
    <w:p w:rsidR="00577F2E" w:rsidP="00577F2E">
      <w:pPr>
        <w:ind w:firstLine="720"/>
        <w:rPr>
          <w:szCs w:val="22"/>
        </w:rPr>
      </w:pPr>
      <w:r w:rsidRPr="00A64A9E">
        <w:rPr>
          <w:szCs w:val="22"/>
        </w:rPr>
        <w:t xml:space="preserve">We also announce that </w:t>
      </w:r>
      <w:r w:rsidRPr="00A64A9E" w:rsidR="00B258F7">
        <w:rPr>
          <w:szCs w:val="22"/>
        </w:rPr>
        <w:t xml:space="preserve">Arizona Governor </w:t>
      </w:r>
      <w:r w:rsidRPr="00A64A9E">
        <w:rPr>
          <w:szCs w:val="22"/>
        </w:rPr>
        <w:t>Doug Ducey, Chair of the IAC</w:t>
      </w:r>
      <w:r w:rsidRPr="00A64A9E" w:rsidR="00B258F7">
        <w:rPr>
          <w:szCs w:val="22"/>
        </w:rPr>
        <w:t>,</w:t>
      </w:r>
      <w:r w:rsidRPr="00A64A9E">
        <w:rPr>
          <w:szCs w:val="22"/>
        </w:rPr>
        <w:t xml:space="preserve"> has named his Chief of Staff, Kirk Adams as his designee</w:t>
      </w:r>
      <w:r w:rsidR="00122808">
        <w:rPr>
          <w:szCs w:val="22"/>
        </w:rPr>
        <w:t>, replacing Matthew Clark, Policy Advisor on Transportation, Local Governments, and Public Pensions</w:t>
      </w:r>
      <w:r w:rsidRPr="00A64A9E">
        <w:rPr>
          <w:szCs w:val="22"/>
        </w:rPr>
        <w:t>.</w:t>
      </w:r>
      <w:r>
        <w:rPr>
          <w:rStyle w:val="FootnoteReference"/>
          <w:szCs w:val="22"/>
        </w:rPr>
        <w:footnoteReference w:id="2"/>
      </w:r>
      <w:r>
        <w:rPr>
          <w:szCs w:val="22"/>
        </w:rPr>
        <w:t xml:space="preserve"> </w:t>
      </w:r>
      <w:r>
        <w:rPr>
          <w:szCs w:val="22"/>
        </w:rPr>
        <w:t xml:space="preserve">  </w:t>
      </w:r>
    </w:p>
    <w:p w:rsidR="00577F2E" w:rsidP="00577F2E">
      <w:pPr>
        <w:pStyle w:val="Header"/>
        <w:tabs>
          <w:tab w:val="left" w:pos="720"/>
          <w:tab w:val="clear" w:pos="4320"/>
          <w:tab w:val="clear" w:pos="8640"/>
          <w:tab w:val="right" w:pos="9346"/>
        </w:tabs>
        <w:rPr>
          <w:b/>
          <w:szCs w:val="22"/>
        </w:rPr>
      </w:pPr>
    </w:p>
    <w:p w:rsidR="00577F2E" w:rsidP="00577F2E">
      <w:pPr>
        <w:rPr>
          <w:b/>
          <w:szCs w:val="22"/>
        </w:rPr>
      </w:pPr>
      <w:r>
        <w:rPr>
          <w:b/>
          <w:szCs w:val="22"/>
        </w:rPr>
        <w:t>ACCESSIBLE FORMATS</w:t>
      </w:r>
    </w:p>
    <w:p w:rsidR="00577F2E" w:rsidP="00577F2E">
      <w:pPr>
        <w:ind w:firstLine="720"/>
        <w:rPr>
          <w:szCs w:val="22"/>
        </w:rPr>
      </w:pPr>
    </w:p>
    <w:p w:rsidR="00577F2E" w:rsidP="00577F2E">
      <w:pPr>
        <w:ind w:firstLine="720"/>
        <w:rPr>
          <w:b/>
          <w:szCs w:val="22"/>
        </w:rPr>
      </w:pPr>
      <w:r>
        <w:rPr>
          <w:szCs w:val="22"/>
        </w:rPr>
        <w:t xml:space="preserve">To request materials in accessible formats for people with disabilities (Braille, large print, electronic files, audio format), please send an e-mail to </w:t>
      </w:r>
      <w:r>
        <w:fldChar w:fldCharType="begin"/>
      </w:r>
      <w:r>
        <w:instrText xml:space="preserve"> HYPERLINK "mailto:fcc504@fcc.govor" </w:instrText>
      </w:r>
      <w:r>
        <w:fldChar w:fldCharType="separate"/>
      </w:r>
      <w:r>
        <w:rPr>
          <w:rStyle w:val="Hyperlink"/>
          <w:szCs w:val="22"/>
        </w:rPr>
        <w:t>fcc504@fcc.gov</w:t>
      </w:r>
      <w:r>
        <w:fldChar w:fldCharType="end"/>
      </w:r>
      <w:r>
        <w:rPr>
          <w:szCs w:val="22"/>
        </w:rPr>
        <w:t xml:space="preserve"> or call the Consumer and Governmental Affairs Bureau, (202) 418-0530 (voice) or (202) 418-0432 (TTY).</w:t>
      </w:r>
    </w:p>
    <w:p w:rsidR="00577F2E" w:rsidP="00577F2E">
      <w:pPr>
        <w:ind w:firstLine="720"/>
        <w:rPr>
          <w:b/>
          <w:szCs w:val="22"/>
        </w:rPr>
      </w:pPr>
    </w:p>
    <w:p w:rsidR="00577F2E" w:rsidP="00577F2E">
      <w:pPr>
        <w:ind w:hanging="27"/>
        <w:rPr>
          <w:b/>
          <w:szCs w:val="22"/>
        </w:rPr>
      </w:pPr>
      <w:r>
        <w:rPr>
          <w:b/>
          <w:szCs w:val="22"/>
        </w:rPr>
        <w:t>FURTHER INFORMATION</w:t>
      </w:r>
    </w:p>
    <w:p w:rsidR="00577F2E" w:rsidP="00577F2E">
      <w:pPr>
        <w:ind w:firstLine="720"/>
        <w:rPr>
          <w:szCs w:val="22"/>
        </w:rPr>
      </w:pPr>
    </w:p>
    <w:p w:rsidR="00577F2E" w:rsidP="00577F2E">
      <w:pPr>
        <w:ind w:firstLine="720"/>
        <w:rPr>
          <w:szCs w:val="22"/>
        </w:rPr>
      </w:pPr>
      <w:r w:rsidRPr="002A1BC3">
        <w:rPr>
          <w:szCs w:val="22"/>
        </w:rPr>
        <w:t xml:space="preserve">For further information, please contact:  Carmen Scanlon, Attorney Advisor, Office of Intergovernmental Affairs, Consumer and Governmental Affairs Bureau, Federal Communications Commission, (202) 418-0544, </w:t>
      </w:r>
      <w:r>
        <w:fldChar w:fldCharType="begin"/>
      </w:r>
      <w:r>
        <w:instrText xml:space="preserve"> HYPERLINK "mailto:carmen.scanlon@fcc.gov" </w:instrText>
      </w:r>
      <w:r>
        <w:fldChar w:fldCharType="separate"/>
      </w:r>
      <w:r w:rsidRPr="002A1BC3">
        <w:rPr>
          <w:rStyle w:val="Hyperlink"/>
          <w:szCs w:val="22"/>
        </w:rPr>
        <w:t>carmen.scanlon@fcc.gov</w:t>
      </w:r>
      <w:r>
        <w:fldChar w:fldCharType="end"/>
      </w:r>
      <w:r w:rsidRPr="002A1BC3">
        <w:rPr>
          <w:szCs w:val="22"/>
        </w:rPr>
        <w:t xml:space="preserve">. </w:t>
      </w:r>
    </w:p>
    <w:p w:rsidR="00577F2E" w:rsidP="00577F2E">
      <w:pPr>
        <w:ind w:firstLine="720"/>
        <w:rPr>
          <w:szCs w:val="22"/>
        </w:rPr>
      </w:pPr>
    </w:p>
    <w:p w:rsidR="00577F2E" w:rsidP="00577F2E">
      <w:pPr>
        <w:ind w:firstLine="720"/>
        <w:rPr>
          <w:szCs w:val="22"/>
        </w:rPr>
      </w:pPr>
    </w:p>
    <w:p w:rsidR="00577F2E" w:rsidP="00577F2E">
      <w:pPr>
        <w:pStyle w:val="Header"/>
        <w:tabs>
          <w:tab w:val="right" w:pos="720"/>
          <w:tab w:val="clear" w:pos="4320"/>
          <w:tab w:val="clear" w:pos="8640"/>
          <w:tab w:val="right" w:pos="9346"/>
        </w:tabs>
        <w:rPr>
          <w:snapToGrid w:val="0"/>
          <w:szCs w:val="22"/>
        </w:rPr>
      </w:pPr>
    </w:p>
    <w:p w:rsidR="00577F2E" w:rsidP="00577F2E">
      <w:pPr>
        <w:rPr>
          <w:szCs w:val="22"/>
        </w:rPr>
      </w:pPr>
    </w:p>
    <w:p w:rsidR="002A1BC3">
      <w:pPr>
        <w:ind w:firstLine="720"/>
        <w:rPr>
          <w:szCs w:val="22"/>
        </w:rPr>
      </w:pPr>
    </w:p>
    <w:p w:rsidR="00600289">
      <w:pPr>
        <w:pStyle w:val="Header"/>
        <w:tabs>
          <w:tab w:val="right" w:pos="720"/>
          <w:tab w:val="clear" w:pos="4320"/>
          <w:tab w:val="clear" w:pos="8640"/>
          <w:tab w:val="right" w:pos="9346"/>
        </w:tabs>
        <w:rPr>
          <w:snapToGrid w:val="0"/>
          <w:szCs w:val="22"/>
        </w:rPr>
      </w:pPr>
    </w:p>
    <w:p w:rsidR="00600289">
      <w:pPr>
        <w:rPr>
          <w:szCs w:val="22"/>
        </w:rPr>
      </w:pPr>
    </w:p>
    <w:sectPr>
      <w:footerReference w:type="even" r:id="rId9"/>
      <w:footerReference w:type="default" r:id="rId10"/>
      <w:type w:val="continuous"/>
      <w:pgSz w:w="12240" w:h="15840" w:code="1"/>
      <w:pgMar w:top="1170" w:right="1440" w:bottom="1440" w:left="1440" w:header="720" w:footer="144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hronicle Deck">
    <w:altName w:val="Chronicle Deck"/>
    <w:panose1 w:val="00000000000000000000"/>
    <w:charset w:val="00"/>
    <w:family w:val="roman"/>
    <w:notTrueType/>
    <w:pitch w:val="default"/>
    <w:sig w:usb0="00000003" w:usb1="00000000" w:usb2="00000000" w:usb3="00000000" w:csb0="00000001" w:csb1="00000000"/>
  </w:font>
  <w:font w:name="News Gothic MT">
    <w:altName w:val="News Gothic MT"/>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77F2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577F2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77F2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577F2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958F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F958F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E1F45">
    <w:pPr>
      <w:pStyle w:val="Footer"/>
      <w:jc w:val="center"/>
    </w:pPr>
    <w:r>
      <w:fldChar w:fldCharType="begin"/>
    </w:r>
    <w:r>
      <w:instrText xml:space="preserve"> PAGE   \* MERGEFORMAT </w:instrText>
    </w:r>
    <w:r>
      <w:fldChar w:fldCharType="separate"/>
    </w:r>
    <w:r w:rsidR="00D34D0D">
      <w:rPr>
        <w:noProof/>
      </w:rPr>
      <w:t>2</w:t>
    </w:r>
    <w:r>
      <w:rPr>
        <w:noProof/>
      </w:rPr>
      <w:fldChar w:fldCharType="end"/>
    </w:r>
  </w:p>
  <w:p w:rsidR="00F958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8C5E5D">
      <w:r>
        <w:separator/>
      </w:r>
    </w:p>
  </w:footnote>
  <w:footnote w:type="continuationSeparator" w:id="1">
    <w:p w:rsidR="008C5E5D">
      <w:r>
        <w:continuationSeparator/>
      </w:r>
    </w:p>
  </w:footnote>
  <w:footnote w:id="2">
    <w:p w:rsidR="00122808">
      <w:pPr>
        <w:pStyle w:val="FootnoteText"/>
      </w:pPr>
      <w:r>
        <w:rPr>
          <w:rStyle w:val="FootnoteReference"/>
        </w:rPr>
        <w:footnoteRef/>
      </w:r>
      <w:r>
        <w:t xml:space="preserve"> See Public Notice, Chairman Pai Announces New Appointments to the Intergovernmental Advisory Committee, DA 18-792 (rel. Aug. 1, 2018).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77F2E">
    <w:pPr>
      <w:pStyle w:val="Header"/>
      <w:jc w:val="center"/>
    </w:pPr>
  </w:p>
  <w:p w:rsidR="00577F2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77F2E">
    <w:pPr>
      <w:pStyle w:val="Header"/>
      <w:tabs>
        <w:tab w:val="clear" w:pos="4320"/>
        <w:tab w:val="clear" w:pos="8640"/>
      </w:tabs>
      <w:spacing w:before="40"/>
      <w:ind w:firstLine="1080"/>
      <w:rPr>
        <w:rFonts w:ascii="News Gothic MT" w:hAnsi="News Gothic MT"/>
        <w:b/>
        <w:kern w:val="28"/>
        <w:sz w:val="9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49" type="#_x0000_t75" alt="fcc_logo" style="width:41.75pt;height:41.75pt;margin-top:8.5pt;margin-left:2.4pt;position:absolute;visibility:visible;z-index:251661312" o:allowincell="f">
          <v:imagedata r:id="rId1" o:title="fcc_logo"/>
          <w10:wrap type="topAndBottom"/>
        </v:shape>
      </w:pict>
    </w:r>
    <w:r>
      <w:rPr>
        <w:noProof/>
      </w:rPr>
      <w:pict>
        <v:shapetype id="_x0000_t202" coordsize="21600,21600" o:spt="202" path="m,l,21600r21600,l21600,xe">
          <v:stroke joinstyle="miter"/>
          <v:path gradientshapeok="t" o:connecttype="rect"/>
        </v:shapetype>
        <v:shape id="Text Box 1" o:spid="_x0000_s2050" type="#_x0000_t202" style="width:244.8pt;height:50.4pt;margin-top:57.6pt;margin-left:47.6pt;position:absolute;visibility:visible;z-index:251658240" o:allowincell="f" stroked="f">
          <v:textbox>
            <w:txbxContent>
              <w:p w:rsidR="00577F2E">
                <w:pPr>
                  <w:rPr>
                    <w:rFonts w:ascii="Arial" w:hAnsi="Arial"/>
                    <w:b/>
                  </w:rPr>
                </w:pPr>
                <w:r>
                  <w:rPr>
                    <w:rFonts w:ascii="Arial" w:hAnsi="Arial"/>
                    <w:b/>
                  </w:rPr>
                  <w:t>Federal Communications Commission</w:t>
                </w:r>
              </w:p>
              <w:p w:rsidR="00577F2E">
                <w:pPr>
                  <w:rPr>
                    <w:rFonts w:ascii="Arial" w:hAnsi="Arial"/>
                    <w:b/>
                  </w:rPr>
                </w:pPr>
                <w:smartTag w:uri="urn:schemas-microsoft-com:office:smarttags" w:element="address">
                  <w:smartTag w:uri="urn:schemas-microsoft-com:office:smarttags" w:element="Street">
                    <w:r>
                      <w:rPr>
                        <w:rFonts w:ascii="Arial" w:hAnsi="Arial"/>
                        <w:b/>
                      </w:rPr>
                      <w:t>445 12</w:t>
                    </w:r>
                    <w:r>
                      <w:rPr>
                        <w:rFonts w:ascii="Arial" w:hAnsi="Arial"/>
                        <w:b/>
                        <w:vertAlign w:val="superscript"/>
                      </w:rPr>
                      <w:t>th</w:t>
                    </w:r>
                    <w:r>
                      <w:rPr>
                        <w:rFonts w:ascii="Arial" w:hAnsi="Arial"/>
                        <w:b/>
                      </w:rPr>
                      <w:t xml:space="preserve"> St., S.W.</w:t>
                    </w:r>
                  </w:smartTag>
                </w:smartTag>
              </w:p>
              <w:p w:rsidR="00577F2E">
                <w:pPr>
                  <w:rPr>
                    <w:rFonts w:ascii="Arial" w:hAnsi="Arial"/>
                    <w:sz w:val="24"/>
                  </w:rPr>
                </w:pPr>
                <w:smartTag w:uri="urn:schemas-microsoft-com:office:smarttags" w:element="place">
                  <w:smartTag w:uri="urn:schemas-microsoft-com:office:smarttags" w:element="City">
                    <w:r>
                      <w:rPr>
                        <w:rFonts w:ascii="Arial" w:hAnsi="Arial"/>
                        <w:b/>
                      </w:rPr>
                      <w:t>Washington</w:t>
                    </w:r>
                  </w:smartTag>
                  <w:r>
                    <w:rPr>
                      <w:rFonts w:ascii="Arial" w:hAnsi="Arial"/>
                      <w:b/>
                    </w:rPr>
                    <w:t xml:space="preserve">, </w:t>
                  </w:r>
                  <w:smartTag w:uri="urn:schemas-microsoft-com:office:smarttags" w:element="State">
                    <w:r>
                      <w:rPr>
                        <w:rFonts w:ascii="Arial" w:hAnsi="Arial"/>
                        <w:b/>
                      </w:rPr>
                      <w:t>D.C.</w:t>
                    </w:r>
                  </w:smartTag>
                  <w:r>
                    <w:rPr>
                      <w:rFonts w:ascii="Arial" w:hAnsi="Arial"/>
                      <w:b/>
                    </w:rPr>
                    <w:t xml:space="preserve"> </w:t>
                  </w:r>
                  <w:smartTag w:uri="urn:schemas-microsoft-com:office:smarttags" w:element="PostalCode">
                    <w:r>
                      <w:rPr>
                        <w:rFonts w:ascii="Arial" w:hAnsi="Arial"/>
                        <w:b/>
                      </w:rPr>
                      <w:t>20554</w:t>
                    </w:r>
                  </w:smartTag>
                </w:smartTag>
              </w:p>
            </w:txbxContent>
          </v:textbox>
        </v:shape>
      </w:pict>
    </w:r>
    <w:r>
      <w:rPr>
        <w:rFonts w:ascii="News Gothic MT" w:hAnsi="News Gothic MT"/>
        <w:b/>
        <w:kern w:val="28"/>
        <w:sz w:val="96"/>
      </w:rPr>
      <w:t>PUBLIC NOTICE</w:t>
    </w:r>
  </w:p>
  <w:p w:rsidR="00577F2E">
    <w:pPr>
      <w:pStyle w:val="Header"/>
      <w:tabs>
        <w:tab w:val="left" w:pos="1080"/>
        <w:tab w:val="clear" w:pos="4320"/>
        <w:tab w:val="clear" w:pos="8640"/>
      </w:tabs>
      <w:spacing w:line="1120" w:lineRule="exact"/>
      <w:ind w:left="720"/>
      <w:rPr>
        <w:rFonts w:ascii="Arial" w:hAnsi="Arial"/>
        <w:b/>
        <w:sz w:val="28"/>
      </w:rPr>
    </w:pPr>
    <w:r>
      <w:rPr>
        <w:noProof/>
      </w:rPr>
      <w:pict>
        <v:line id="Line 2" o:spid="_x0000_s2051" style="position:absolute;visibility:visible;z-index:251659264" from="0,54.95pt" to="540pt,55.15pt" o:allowincell="f"/>
      </w:pict>
    </w:r>
    <w:r>
      <w:rPr>
        <w:noProof/>
      </w:rPr>
      <w:pict>
        <v:shape id="Text Box 3" o:spid="_x0000_s2052" type="#_x0000_t202" style="width:207.95pt;height:43.2pt;margin-top:10.25pt;margin-left:336.7pt;position:absolute;visibility:visible;z-index:251660288" o:allowincell="f" stroked="f">
          <v:textbox inset=",0,,0">
            <w:txbxContent>
              <w:p w:rsidR="00577F2E">
                <w:pPr>
                  <w:spacing w:before="40"/>
                  <w:jc w:val="right"/>
                  <w:rPr>
                    <w:rFonts w:ascii="Arial" w:hAnsi="Arial"/>
                    <w:b/>
                    <w:sz w:val="16"/>
                  </w:rPr>
                </w:pPr>
                <w:r>
                  <w:rPr>
                    <w:rFonts w:ascii="Arial" w:hAnsi="Arial"/>
                    <w:b/>
                    <w:sz w:val="16"/>
                  </w:rPr>
                  <w:t>News Media Information 202 / 418-0500</w:t>
                </w:r>
              </w:p>
              <w:p w:rsidR="00577F2E">
                <w:pPr>
                  <w:jc w:val="right"/>
                  <w:rPr>
                    <w:rFonts w:ascii="Arial" w:hAnsi="Arial"/>
                    <w:b/>
                    <w:sz w:val="16"/>
                  </w:rPr>
                </w:pPr>
                <w:r>
                  <w:rPr>
                    <w:rFonts w:ascii="Arial" w:hAnsi="Arial"/>
                    <w:b/>
                    <w:sz w:val="16"/>
                  </w:rPr>
                  <w:tab/>
                  <w:t>Internet: http://www.fcc.gov</w:t>
                </w:r>
              </w:p>
              <w:p w:rsidR="00577F2E">
                <w:pPr>
                  <w:jc w:val="right"/>
                  <w:rPr>
                    <w:rFonts w:ascii="Arial" w:hAnsi="Arial"/>
                    <w:b/>
                    <w:sz w:val="16"/>
                  </w:rPr>
                </w:pPr>
                <w:r>
                  <w:rPr>
                    <w:rFonts w:ascii="Arial" w:hAnsi="Arial"/>
                    <w:b/>
                    <w:sz w:val="16"/>
                  </w:rPr>
                  <w:t>TTY: 1-888-835-5322</w:t>
                </w:r>
              </w:p>
              <w:p w:rsidR="00577F2E">
                <w:pPr>
                  <w:jc w:val="right"/>
                </w:pPr>
              </w:p>
            </w:txbxContent>
          </v:textbox>
        </v:shape>
      </w:pict>
    </w:r>
  </w:p>
  <w:p w:rsidR="00577F2E">
    <w:pPr>
      <w:pStyle w:val="Header"/>
      <w:tabs>
        <w:tab w:val="left" w:pos="1080"/>
        <w:tab w:val="clear" w:pos="4320"/>
        <w:tab w:val="clear" w:pos="864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7EC2C83"/>
    <w:multiLevelType w:val="hybridMultilevel"/>
    <w:tmpl w:val="ADFC20E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Arial"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Arial"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Arial"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
    <w:nsid w:val="335B6386"/>
    <w:multiLevelType w:val="hybridMultilevel"/>
    <w:tmpl w:val="F75AE530"/>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Arial"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Arial"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Arial"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3">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4">
    <w:nsid w:val="45DE242C"/>
    <w:multiLevelType w:val="hybridMultilevel"/>
    <w:tmpl w:val="4E626852"/>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4DF31F44"/>
    <w:multiLevelType w:val="hybridMultilevel"/>
    <w:tmpl w:val="57B8C0D4"/>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6">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7">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outline w:val="0"/>
        <w:shadow w:val="0"/>
        <w:emboss w:val="0"/>
        <w:imprint w:val="0"/>
        <w:vanish w:val="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8">
    <w:nsid w:val="5689035A"/>
    <w:multiLevelType w:val="hybridMultilevel"/>
    <w:tmpl w:val="B3ECDFCE"/>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9">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10">
    <w:nsid w:val="5B1505B2"/>
    <w:multiLevelType w:val="hybridMultilevel"/>
    <w:tmpl w:val="AC2EF70C"/>
    <w:lvl w:ilvl="0">
      <w:start w:val="1"/>
      <w:numFmt w:val="decimal"/>
      <w:lvlText w:val="(%1)"/>
      <w:lvlJc w:val="left"/>
      <w:pPr>
        <w:tabs>
          <w:tab w:val="num" w:pos="750"/>
        </w:tabs>
        <w:ind w:left="750" w:hanging="39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2">
    <w:nsid w:val="60211BAC"/>
    <w:multiLevelType w:val="hybridMultilevel"/>
    <w:tmpl w:val="755CB81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Arial"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Arial"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Arial"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
    <w:nsid w:val="60211BAD"/>
    <w:multiLevelType w:val="hybridMultilevel"/>
    <w:tmpl w:val="60211BAD"/>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9"/>
  </w:num>
  <w:num w:numId="2">
    <w:abstractNumId w:val="7"/>
  </w:num>
  <w:num w:numId="3">
    <w:abstractNumId w:val="11"/>
  </w:num>
  <w:num w:numId="4">
    <w:abstractNumId w:val="1"/>
  </w:num>
  <w:num w:numId="5">
    <w:abstractNumId w:val="11"/>
  </w:num>
  <w:num w:numId="6">
    <w:abstractNumId w:val="11"/>
  </w:num>
  <w:num w:numId="7">
    <w:abstractNumId w:val="11"/>
  </w:num>
  <w:num w:numId="8">
    <w:abstractNumId w:val="11"/>
  </w:num>
  <w:num w:numId="9">
    <w:abstractNumId w:val="11"/>
  </w:num>
  <w:num w:numId="10">
    <w:abstractNumId w:val="11"/>
  </w:num>
  <w:num w:numId="11">
    <w:abstractNumId w:val="6"/>
  </w:num>
  <w:num w:numId="12">
    <w:abstractNumId w:val="3"/>
  </w:num>
  <w:num w:numId="13">
    <w:abstractNumId w:val="10"/>
  </w:num>
  <w:num w:numId="14">
    <w:abstractNumId w:val="2"/>
  </w:num>
  <w:num w:numId="15">
    <w:abstractNumId w:val="0"/>
  </w:num>
  <w:num w:numId="16">
    <w:abstractNumId w:val="12"/>
  </w:num>
  <w:num w:numId="17">
    <w:abstractNumId w:val="8"/>
  </w:num>
  <w:num w:numId="18">
    <w:abstractNumId w:val="5"/>
  </w:num>
  <w:num w:numId="19">
    <w:abstractNumId w:val="4"/>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displayHorizontalDrawingGridEvery w:val="0"/>
  <w:displayVerticalDrawingGridEvery w:val="0"/>
  <w:doNotUseMarginsForDrawingGridOrigin/>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NECG) Footnote Reference,Appel note de bas de p,FR,Footnote Reference/,Style 12,Style 124,Style 13,Style 17,Style 3,Style 6,fr,o"/>
    <w:semiHidden/>
    <w:rPr>
      <w:vertAlign w:val="superscript"/>
    </w:rPr>
  </w:style>
  <w:style w:type="paragraph" w:styleId="FootnoteText">
    <w:name w:val="footnote text"/>
    <w:aliases w:val="ALTS FOOTNOTE,ALTS FOOTNOTE Char,Footnote Text Char,Footnote Text Char Char,Footnote Text Char1,Footnote Text Char1 Char Char,Footnote Text Char1 Char Char Char,Footnote Text Char1 Char1,Footnote Text Char2,Footnote Text Char2 Char Char,fn"/>
    <w:basedOn w:val="Normal"/>
    <w:link w:val="FootnoteTextChar3"/>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TOAHeading">
    <w:name w:val="toa heading"/>
    <w:basedOn w:val="Normal"/>
    <w:next w:val="Normal"/>
    <w:semiHidden/>
    <w:pPr>
      <w:widowControl w:val="0"/>
      <w:tabs>
        <w:tab w:val="right" w:pos="9360"/>
      </w:tabs>
      <w:suppressAutoHyphens/>
      <w:jc w:val="both"/>
    </w:pPr>
    <w:rPr>
      <w:snapToGrid w:val="0"/>
      <w:kern w:val="28"/>
    </w:rPr>
  </w:style>
  <w:style w:type="character" w:styleId="PageNumber">
    <w:name w:val="page number"/>
    <w:basedOn w:val="DefaultParagraphFont"/>
  </w:style>
  <w:style w:type="paragraph" w:customStyle="1" w:styleId="ParaNum0">
    <w:name w:val="ParaNum"/>
    <w:basedOn w:val="Normal"/>
    <w:pPr>
      <w:widowControl w:val="0"/>
      <w:numPr>
        <w:numId w:val="20"/>
      </w:numPr>
      <w:spacing w:after="220"/>
      <w:jc w:val="both"/>
    </w:pPr>
    <w:rPr>
      <w:snapToGrid w:val="0"/>
      <w:kern w:val="28"/>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Pa8">
    <w:name w:val="Pa8"/>
    <w:basedOn w:val="Normal"/>
    <w:next w:val="Normal"/>
    <w:pPr>
      <w:autoSpaceDE w:val="0"/>
      <w:autoSpaceDN w:val="0"/>
      <w:adjustRightInd w:val="0"/>
      <w:spacing w:line="191" w:lineRule="atLeast"/>
    </w:pPr>
    <w:rPr>
      <w:rFonts w:ascii="Chronicle Deck" w:hAnsi="Chronicle Deck"/>
      <w:sz w:val="24"/>
      <w:szCs w:val="24"/>
    </w:rPr>
  </w:style>
  <w:style w:type="paragraph" w:customStyle="1" w:styleId="Pa7">
    <w:name w:val="Pa7"/>
    <w:basedOn w:val="Normal"/>
    <w:next w:val="Normal"/>
    <w:pPr>
      <w:autoSpaceDE w:val="0"/>
      <w:autoSpaceDN w:val="0"/>
      <w:adjustRightInd w:val="0"/>
      <w:spacing w:line="191" w:lineRule="atLeast"/>
    </w:pPr>
    <w:rPr>
      <w:rFonts w:ascii="Chronicle Deck" w:hAnsi="Chronicle Deck"/>
      <w:sz w:val="24"/>
      <w:szCs w:val="24"/>
    </w:rPr>
  </w:style>
  <w:style w:type="character" w:customStyle="1" w:styleId="A10">
    <w:name w:val="A10"/>
    <w:rPr>
      <w:rFonts w:cs="Chronicle Deck"/>
      <w:color w:val="000000"/>
    </w:rPr>
  </w:style>
  <w:style w:type="character" w:customStyle="1" w:styleId="A11">
    <w:name w:val="A11"/>
    <w:rPr>
      <w:rFonts w:cs="Chronicle Deck"/>
      <w:color w:val="000000"/>
      <w:sz w:val="11"/>
      <w:szCs w:val="11"/>
    </w:rPr>
  </w:style>
  <w:style w:type="character" w:customStyle="1" w:styleId="FootnoteTextChar3">
    <w:name w:val="Footnote Text Char3"/>
    <w:aliases w:val="ALTS FOOTNOTE Char1,Footnote Text Char Char Char,Footnote Text Char Char1,Footnote Text Char1 Char,Footnote Text Char1 Char Char Char1,Footnote Text Char1 Char1 Char,Footnote Text Char2 Char,Footnote Text Char2 Char Char Char,fn Char"/>
    <w:link w:val="FootnoteText"/>
    <w:locked/>
    <w:rPr>
      <w:sz w:val="22"/>
      <w:lang w:val="en-US" w:eastAsia="en-US" w:bidi="ar-SA"/>
    </w:rPr>
  </w:style>
  <w:style w:type="character" w:customStyle="1" w:styleId="EmailStyle40">
    <w:name w:val="EmailStyle40"/>
    <w:semiHidden/>
    <w:rPr>
      <w:rFonts w:ascii="Arial" w:hAnsi="Arial" w:cs="Arial"/>
      <w:color w:val="auto"/>
      <w:sz w:val="20"/>
      <w:szCs w:val="20"/>
    </w:rPr>
  </w:style>
  <w:style w:type="character" w:customStyle="1" w:styleId="EmailStyle411">
    <w:name w:val="EmailStyle411"/>
    <w:semiHidden/>
    <w:rPr>
      <w:rFonts w:ascii="Arial" w:hAnsi="Arial" w:cs="Arial"/>
      <w:color w:val="auto"/>
      <w:sz w:val="20"/>
      <w:szCs w:val="20"/>
    </w:rPr>
  </w:style>
  <w:style w:type="paragraph" w:styleId="ListParagraph">
    <w:name w:val="List Paragraph"/>
    <w:basedOn w:val="Normal"/>
    <w:uiPriority w:val="34"/>
    <w:qFormat/>
    <w:rsid w:val="00F958FD"/>
    <w:pPr>
      <w:ind w:left="720"/>
    </w:pPr>
  </w:style>
  <w:style w:type="character" w:customStyle="1" w:styleId="HeaderChar">
    <w:name w:val="Header Char"/>
    <w:link w:val="Header"/>
    <w:uiPriority w:val="99"/>
    <w:rsid w:val="00DE1F45"/>
    <w:rPr>
      <w:sz w:val="22"/>
    </w:rPr>
  </w:style>
  <w:style w:type="character" w:customStyle="1" w:styleId="FooterChar">
    <w:name w:val="Footer Char"/>
    <w:link w:val="Footer"/>
    <w:uiPriority w:val="99"/>
    <w:rsid w:val="00DE1F45"/>
    <w:rPr>
      <w:sz w:val="22"/>
    </w:rPr>
  </w:style>
  <w:style w:type="paragraph" w:styleId="EndnoteText">
    <w:name w:val="endnote text"/>
    <w:basedOn w:val="Normal"/>
    <w:link w:val="EndnoteTextChar"/>
    <w:rsid w:val="005438F7"/>
    <w:rPr>
      <w:sz w:val="20"/>
    </w:rPr>
  </w:style>
  <w:style w:type="character" w:customStyle="1" w:styleId="EndnoteTextChar">
    <w:name w:val="Endnote Text Char"/>
    <w:basedOn w:val="DefaultParagraphFont"/>
    <w:link w:val="EndnoteText"/>
    <w:rsid w:val="005438F7"/>
  </w:style>
  <w:style w:type="character" w:styleId="EndnoteReference">
    <w:name w:val="endnote reference"/>
    <w:rsid w:val="005438F7"/>
    <w:rPr>
      <w:vertAlign w:val="superscript"/>
    </w:rPr>
  </w:style>
  <w:style w:type="paragraph" w:styleId="Revision">
    <w:name w:val="Revision"/>
    <w:hidden/>
    <w:uiPriority w:val="99"/>
    <w:semiHidden/>
    <w:rsid w:val="00203DB3"/>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4.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