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D1862">
      <w:pPr>
        <w:rPr>
          <w:rFonts w:ascii="Times New Roman" w:eastAsia="Times New Roman" w:hAnsi="Times New Roman" w:cs="Times New Roman"/>
          <w:sz w:val="20"/>
          <w:szCs w:val="20"/>
        </w:rPr>
      </w:pPr>
    </w:p>
    <w:p w:rsidR="00BD1862">
      <w:pPr>
        <w:spacing w:before="196" w:line="320" w:lineRule="exact"/>
        <w:ind w:left="3408" w:right="2779"/>
        <w:jc w:val="center"/>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page">
              <wp:posOffset>510540</wp:posOffset>
            </wp:positionH>
            <wp:positionV relativeFrom="paragraph">
              <wp:posOffset>-93980</wp:posOffset>
            </wp:positionV>
            <wp:extent cx="864235" cy="822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64235" cy="822960"/>
                    </a:xfrm>
                    <a:prstGeom prst="rect">
                      <a:avLst/>
                    </a:prstGeom>
                    <a:noFill/>
                  </pic:spPr>
                </pic:pic>
              </a:graphicData>
            </a:graphic>
            <wp14:sizeRelH relativeFrom="page">
              <wp14:pctWidth>0</wp14:pctWidth>
            </wp14:sizeRelH>
            <wp14:sizeRelV relativeFrom="page">
              <wp14:pctHeight>0</wp14:pctHeight>
            </wp14:sizeRelV>
          </wp:anchor>
        </w:drawing>
      </w:r>
      <w:r w:rsidR="00DA3928">
        <w:rPr>
          <w:rFonts w:ascii="Times New Roman"/>
          <w:color w:val="242021"/>
          <w:spacing w:val="-1"/>
          <w:sz w:val="28"/>
        </w:rPr>
        <w:t>Federal Communications Commission</w:t>
      </w:r>
      <w:r w:rsidR="00DA3928">
        <w:rPr>
          <w:rFonts w:ascii="Times New Roman"/>
          <w:color w:val="242021"/>
          <w:spacing w:val="22"/>
          <w:sz w:val="28"/>
        </w:rPr>
        <w:t xml:space="preserve"> </w:t>
      </w:r>
      <w:r w:rsidR="00DA3928">
        <w:rPr>
          <w:rFonts w:ascii="Times New Roman"/>
          <w:color w:val="242021"/>
          <w:spacing w:val="-1"/>
          <w:sz w:val="28"/>
        </w:rPr>
        <w:t>Washington,</w:t>
      </w:r>
      <w:r w:rsidR="00DA3928">
        <w:rPr>
          <w:rFonts w:ascii="Times New Roman"/>
          <w:color w:val="242021"/>
          <w:spacing w:val="-2"/>
          <w:sz w:val="28"/>
        </w:rPr>
        <w:t xml:space="preserve"> </w:t>
      </w:r>
      <w:r w:rsidR="00DA3928">
        <w:rPr>
          <w:rFonts w:ascii="Times New Roman"/>
          <w:color w:val="242021"/>
          <w:spacing w:val="-1"/>
          <w:sz w:val="28"/>
        </w:rPr>
        <w:t>D.C. 20554</w:t>
      </w:r>
    </w:p>
    <w:p w:rsidR="00BD1862" w:rsidP="00D747DA">
      <w:pPr>
        <w:pStyle w:val="Heading1"/>
        <w:tabs>
          <w:tab w:val="center" w:pos="5562"/>
          <w:tab w:val="left" w:pos="8280"/>
          <w:tab w:val="right" w:pos="8524"/>
        </w:tabs>
        <w:spacing w:before="249"/>
        <w:ind w:right="1976"/>
      </w:pPr>
      <w:r>
        <w:rPr>
          <w:color w:val="242021"/>
        </w:rPr>
        <w:tab/>
      </w:r>
      <w:r w:rsidR="009951A2">
        <w:rPr>
          <w:color w:val="242021"/>
        </w:rPr>
        <w:t>September 5, 2018</w:t>
      </w:r>
    </w:p>
    <w:p w:rsidR="00BD1862">
      <w:pPr>
        <w:spacing w:before="5"/>
        <w:rPr>
          <w:rFonts w:ascii="Times New Roman" w:eastAsia="Times New Roman" w:hAnsi="Times New Roman" w:cs="Times New Roman"/>
          <w:sz w:val="14"/>
          <w:szCs w:val="14"/>
        </w:rPr>
      </w:pPr>
    </w:p>
    <w:p w:rsidR="00BD1862">
      <w:pPr>
        <w:spacing w:before="69"/>
        <w:ind w:right="111"/>
        <w:jc w:val="right"/>
        <w:rPr>
          <w:rFonts w:ascii="Times New Roman" w:eastAsia="Times New Roman" w:hAnsi="Times New Roman" w:cs="Times New Roman"/>
          <w:sz w:val="24"/>
          <w:szCs w:val="24"/>
        </w:rPr>
      </w:pPr>
      <w:r>
        <w:rPr>
          <w:rFonts w:ascii="Times New Roman"/>
          <w:b/>
          <w:color w:val="242021"/>
          <w:spacing w:val="-1"/>
          <w:sz w:val="24"/>
        </w:rPr>
        <w:t>DA 1</w:t>
      </w:r>
      <w:r w:rsidR="0075604E">
        <w:rPr>
          <w:rFonts w:ascii="Times New Roman"/>
          <w:b/>
          <w:color w:val="242021"/>
          <w:spacing w:val="-1"/>
          <w:sz w:val="24"/>
        </w:rPr>
        <w:t>8</w:t>
      </w:r>
      <w:r>
        <w:rPr>
          <w:rFonts w:ascii="Times New Roman"/>
          <w:b/>
          <w:color w:val="242021"/>
          <w:spacing w:val="-1"/>
          <w:sz w:val="24"/>
        </w:rPr>
        <w:t>-</w:t>
      </w:r>
      <w:r w:rsidR="003348C5">
        <w:rPr>
          <w:rFonts w:ascii="Times New Roman"/>
          <w:b/>
          <w:color w:val="242021"/>
          <w:spacing w:val="-1"/>
          <w:sz w:val="24"/>
        </w:rPr>
        <w:t>915</w:t>
      </w:r>
    </w:p>
    <w:p w:rsidR="00BD1862">
      <w:pPr>
        <w:rPr>
          <w:rFonts w:ascii="Times New Roman" w:eastAsia="Times New Roman" w:hAnsi="Times New Roman" w:cs="Times New Roman"/>
          <w:b/>
          <w:bCs/>
          <w:sz w:val="20"/>
          <w:szCs w:val="20"/>
        </w:rPr>
      </w:pPr>
    </w:p>
    <w:p w:rsidR="00BD1862">
      <w:pPr>
        <w:rPr>
          <w:rFonts w:ascii="Times New Roman" w:eastAsia="Times New Roman" w:hAnsi="Times New Roman" w:cs="Times New Roman"/>
          <w:b/>
          <w:bCs/>
          <w:sz w:val="20"/>
          <w:szCs w:val="20"/>
        </w:rPr>
      </w:pPr>
    </w:p>
    <w:p w:rsidR="00BD1862">
      <w:pPr>
        <w:spacing w:before="184"/>
        <w:ind w:left="2601" w:right="1974"/>
        <w:jc w:val="center"/>
        <w:rPr>
          <w:rFonts w:ascii="Times New Roman" w:eastAsia="Times New Roman" w:hAnsi="Times New Roman" w:cs="Times New Roman"/>
          <w:sz w:val="36"/>
          <w:szCs w:val="36"/>
        </w:rPr>
      </w:pPr>
      <w:r>
        <w:rPr>
          <w:rFonts w:ascii="Times New Roman"/>
          <w:b/>
          <w:color w:val="242021"/>
          <w:spacing w:val="-1"/>
          <w:sz w:val="36"/>
        </w:rPr>
        <w:t>Small</w:t>
      </w:r>
      <w:r>
        <w:rPr>
          <w:rFonts w:ascii="Times New Roman"/>
          <w:b/>
          <w:color w:val="242021"/>
          <w:spacing w:val="-15"/>
          <w:sz w:val="36"/>
        </w:rPr>
        <w:t xml:space="preserve"> </w:t>
      </w:r>
      <w:r>
        <w:rPr>
          <w:rFonts w:ascii="Times New Roman"/>
          <w:b/>
          <w:color w:val="242021"/>
          <w:spacing w:val="-1"/>
          <w:sz w:val="36"/>
        </w:rPr>
        <w:t>Entity</w:t>
      </w:r>
      <w:r>
        <w:rPr>
          <w:rFonts w:ascii="Times New Roman"/>
          <w:b/>
          <w:color w:val="242021"/>
          <w:spacing w:val="-14"/>
          <w:sz w:val="36"/>
        </w:rPr>
        <w:t xml:space="preserve"> </w:t>
      </w:r>
      <w:r>
        <w:rPr>
          <w:rFonts w:ascii="Times New Roman"/>
          <w:b/>
          <w:color w:val="242021"/>
          <w:spacing w:val="-1"/>
          <w:sz w:val="36"/>
        </w:rPr>
        <w:t>Compliance</w:t>
      </w:r>
      <w:r>
        <w:rPr>
          <w:rFonts w:ascii="Times New Roman"/>
          <w:b/>
          <w:color w:val="242021"/>
          <w:spacing w:val="-14"/>
          <w:sz w:val="36"/>
        </w:rPr>
        <w:t xml:space="preserve"> </w:t>
      </w:r>
      <w:r>
        <w:rPr>
          <w:rFonts w:ascii="Times New Roman"/>
          <w:b/>
          <w:color w:val="242021"/>
          <w:spacing w:val="-1"/>
          <w:sz w:val="36"/>
        </w:rPr>
        <w:t>Guide</w:t>
      </w:r>
    </w:p>
    <w:p w:rsidR="00BD1862">
      <w:pPr>
        <w:spacing w:before="277"/>
        <w:ind w:left="2601" w:right="1976"/>
        <w:jc w:val="center"/>
        <w:rPr>
          <w:rFonts w:ascii="Times New Roman" w:eastAsia="Times New Roman" w:hAnsi="Times New Roman" w:cs="Times New Roman"/>
          <w:sz w:val="28"/>
          <w:szCs w:val="28"/>
        </w:rPr>
      </w:pPr>
      <w:r>
        <w:rPr>
          <w:rFonts w:ascii="Times New Roman"/>
          <w:b/>
          <w:color w:val="242021"/>
          <w:spacing w:val="-1"/>
          <w:sz w:val="28"/>
        </w:rPr>
        <w:t>Restoring Internet Freedom</w:t>
      </w:r>
    </w:p>
    <w:p w:rsidR="00BD1862" w:rsidRPr="00E865E8">
      <w:pPr>
        <w:pStyle w:val="Heading1"/>
        <w:spacing w:before="245"/>
        <w:ind w:right="1976"/>
        <w:jc w:val="center"/>
        <w:rPr>
          <w:b/>
        </w:rPr>
      </w:pPr>
      <w:r w:rsidRPr="00E865E8">
        <w:rPr>
          <w:b/>
          <w:color w:val="242021"/>
          <w:spacing w:val="-2"/>
        </w:rPr>
        <w:t>FCC</w:t>
      </w:r>
      <w:r w:rsidRPr="00E865E8">
        <w:rPr>
          <w:b/>
          <w:color w:val="242021"/>
          <w:spacing w:val="-5"/>
        </w:rPr>
        <w:t xml:space="preserve"> </w:t>
      </w:r>
      <w:r w:rsidRPr="00E865E8" w:rsidR="00C86A23">
        <w:rPr>
          <w:b/>
          <w:color w:val="242021"/>
          <w:spacing w:val="-3"/>
        </w:rPr>
        <w:t>1</w:t>
      </w:r>
      <w:r w:rsidR="0075604E">
        <w:rPr>
          <w:b/>
          <w:color w:val="242021"/>
          <w:spacing w:val="-3"/>
        </w:rPr>
        <w:t>7-166</w:t>
      </w:r>
    </w:p>
    <w:p w:rsidR="00C86A23" w:rsidRPr="00E865E8">
      <w:pPr>
        <w:ind w:left="4390" w:right="3762" w:firstLine="2"/>
        <w:jc w:val="center"/>
        <w:rPr>
          <w:rFonts w:ascii="Times New Roman"/>
          <w:b/>
          <w:color w:val="242021"/>
          <w:spacing w:val="-7"/>
          <w:sz w:val="24"/>
        </w:rPr>
      </w:pPr>
      <w:r>
        <w:rPr>
          <w:rFonts w:ascii="Times New Roman"/>
          <w:b/>
          <w:color w:val="242021"/>
          <w:spacing w:val="-2"/>
          <w:sz w:val="24"/>
        </w:rPr>
        <w:t>WC</w:t>
      </w:r>
      <w:r w:rsidRPr="00E865E8" w:rsidR="00DA3928">
        <w:rPr>
          <w:rFonts w:ascii="Times New Roman"/>
          <w:b/>
          <w:color w:val="242021"/>
          <w:spacing w:val="-8"/>
          <w:sz w:val="24"/>
        </w:rPr>
        <w:t xml:space="preserve"> </w:t>
      </w:r>
      <w:r w:rsidRPr="00E865E8" w:rsidR="00DA3928">
        <w:rPr>
          <w:rFonts w:ascii="Times New Roman"/>
          <w:b/>
          <w:color w:val="242021"/>
          <w:spacing w:val="-3"/>
          <w:sz w:val="24"/>
        </w:rPr>
        <w:t>Docket</w:t>
      </w:r>
      <w:r w:rsidRPr="00E865E8" w:rsidR="00DA3928">
        <w:rPr>
          <w:rFonts w:ascii="Times New Roman"/>
          <w:b/>
          <w:color w:val="242021"/>
          <w:spacing w:val="-8"/>
          <w:sz w:val="24"/>
        </w:rPr>
        <w:t xml:space="preserve"> </w:t>
      </w:r>
      <w:r w:rsidRPr="00E865E8" w:rsidR="00DA3928">
        <w:rPr>
          <w:rFonts w:ascii="Times New Roman"/>
          <w:b/>
          <w:color w:val="242021"/>
          <w:spacing w:val="-2"/>
          <w:sz w:val="24"/>
        </w:rPr>
        <w:t>No.</w:t>
      </w:r>
      <w:r w:rsidRPr="00E865E8" w:rsidR="00DA3928">
        <w:rPr>
          <w:rFonts w:ascii="Times New Roman"/>
          <w:b/>
          <w:color w:val="242021"/>
          <w:spacing w:val="-7"/>
          <w:sz w:val="24"/>
        </w:rPr>
        <w:t xml:space="preserve"> </w:t>
      </w:r>
      <w:r>
        <w:rPr>
          <w:rFonts w:ascii="Times New Roman"/>
          <w:b/>
          <w:color w:val="242021"/>
          <w:spacing w:val="-7"/>
          <w:sz w:val="24"/>
        </w:rPr>
        <w:t>17-108</w:t>
      </w:r>
    </w:p>
    <w:p w:rsidR="00BD1862" w:rsidRPr="00E865E8" w:rsidP="009443A7">
      <w:pPr>
        <w:ind w:left="3888" w:right="3312"/>
        <w:jc w:val="center"/>
        <w:rPr>
          <w:rFonts w:ascii="Times New Roman" w:hAnsi="Times New Roman" w:cs="Times New Roman"/>
          <w:b/>
          <w:color w:val="262626" w:themeColor="text1" w:themeTint="D9"/>
          <w:sz w:val="24"/>
          <w:szCs w:val="24"/>
        </w:rPr>
      </w:pPr>
      <w:r w:rsidRPr="00E865E8">
        <w:rPr>
          <w:rFonts w:ascii="Times New Roman" w:hAnsi="Times New Roman" w:cs="Times New Roman"/>
          <w:b/>
          <w:color w:val="262626" w:themeColor="text1" w:themeTint="D9"/>
          <w:sz w:val="24"/>
          <w:szCs w:val="24"/>
        </w:rPr>
        <w:t xml:space="preserve">Released:  </w:t>
      </w:r>
      <w:r w:rsidR="0075604E">
        <w:rPr>
          <w:rFonts w:ascii="Times New Roman" w:hAnsi="Times New Roman" w:cs="Times New Roman"/>
          <w:b/>
          <w:color w:val="262626" w:themeColor="text1" w:themeTint="D9"/>
          <w:sz w:val="24"/>
          <w:szCs w:val="24"/>
        </w:rPr>
        <w:t>January 4, 2018</w:t>
      </w:r>
    </w:p>
    <w:p w:rsidR="00BD1862">
      <w:pPr>
        <w:spacing w:before="8"/>
        <w:rPr>
          <w:rFonts w:ascii="Times New Roman" w:eastAsia="Times New Roman" w:hAnsi="Times New Roman" w:cs="Times New Roman"/>
        </w:rPr>
      </w:pPr>
    </w:p>
    <w:p w:rsidR="001C3ADB" w:rsidRPr="00511023" w:rsidP="001C3ADB">
      <w:pPr>
        <w:ind w:left="1080"/>
        <w:rPr>
          <w:rFonts w:ascii="Times New Roman" w:hAnsi="Times New Roman" w:cs="Times New Roman"/>
          <w:b/>
        </w:rPr>
      </w:pPr>
      <w:r w:rsidRPr="00B12C82">
        <w:rPr>
          <w:rFonts w:ascii="Times New Roman" w:hAnsi="Times New Roman" w:cs="Times New Roman"/>
          <w:b/>
        </w:rPr>
        <w:t>This Guide is prepared in accordance with the requirements of Sec</w:t>
      </w:r>
      <w:bookmarkStart w:id="0" w:name="_GoBack"/>
      <w:bookmarkEnd w:id="0"/>
      <w:r w:rsidRPr="00B12C82">
        <w:rPr>
          <w:rFonts w:ascii="Times New Roman" w:hAnsi="Times New Roman" w:cs="Times New Roman"/>
          <w:b/>
        </w:rPr>
        <w:t xml:space="preserve">tion 212 of the Small Business Regulatory Enforcement Fairness Act of 1996.  It is intended to help small entities—small businesses, small organizations (non-profits), and small governmental jurisdictions—comply with the </w:t>
      </w:r>
      <w:r w:rsidRPr="00E2092F">
        <w:rPr>
          <w:rFonts w:ascii="Times New Roman" w:hAnsi="Times New Roman" w:cs="Times New Roman"/>
          <w:b/>
        </w:rPr>
        <w:t>revised rules adopted in the above-referenced Federal Communications Commission (FCC or Commission) rulemaking dockets.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particular small entity will be based on the statute and any relevant rules</w:t>
      </w:r>
      <w:r w:rsidRPr="00511023">
        <w:rPr>
          <w:rFonts w:ascii="Times New Roman" w:hAnsi="Times New Roman" w:cs="Times New Roman"/>
          <w:b/>
        </w:rPr>
        <w:t xml:space="preserve">. </w:t>
      </w:r>
    </w:p>
    <w:p w:rsidR="001C3ADB" w:rsidRPr="00511023" w:rsidP="001C3ADB">
      <w:pPr>
        <w:pStyle w:val="ListParagraph"/>
        <w:ind w:left="1080" w:hanging="1080"/>
        <w:rPr>
          <w:rFonts w:ascii="Times New Roman" w:hAnsi="Times New Roman" w:cs="Times New Roman"/>
          <w:b/>
        </w:rPr>
      </w:pPr>
    </w:p>
    <w:p w:rsidR="001C3ADB" w:rsidRPr="00511023" w:rsidP="001C3ADB">
      <w:pPr>
        <w:pStyle w:val="ListParagraph"/>
        <w:ind w:left="1080"/>
        <w:rPr>
          <w:rFonts w:ascii="Times New Roman" w:hAnsi="Times New Roman" w:cs="Times New Roman"/>
          <w:b/>
        </w:rPr>
      </w:pPr>
      <w:r w:rsidRPr="00E2092F">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your comments and recommendations, or calls for further assistance, to the FCC’s Consumer Center</w:t>
      </w:r>
      <w:r w:rsidRPr="00511023">
        <w:rPr>
          <w:rFonts w:ascii="Times New Roman" w:hAnsi="Times New Roman" w:cs="Times New Roman"/>
          <w:b/>
        </w:rPr>
        <w:t>:</w:t>
      </w:r>
    </w:p>
    <w:p w:rsidR="001C3ADB" w:rsidRPr="00511023" w:rsidP="001C3ADB">
      <w:pPr>
        <w:pStyle w:val="ListParagraph"/>
        <w:ind w:left="1080"/>
        <w:rPr>
          <w:rFonts w:ascii="Times New Roman" w:hAnsi="Times New Roman" w:cs="Times New Roman"/>
          <w:b/>
        </w:rPr>
      </w:pPr>
    </w:p>
    <w:p w:rsidR="001C3ADB" w:rsidRPr="00E2092F" w:rsidP="001C3ADB">
      <w:pPr>
        <w:pStyle w:val="ListParagraph"/>
        <w:ind w:left="1080"/>
        <w:jc w:val="center"/>
        <w:rPr>
          <w:rFonts w:ascii="Times New Roman" w:hAnsi="Times New Roman" w:cs="Times New Roman"/>
          <w:b/>
        </w:rPr>
      </w:pPr>
      <w:r w:rsidRPr="00E2092F">
        <w:rPr>
          <w:rFonts w:ascii="Times New Roman" w:hAnsi="Times New Roman" w:cs="Times New Roman"/>
          <w:b/>
        </w:rPr>
        <w:t>1-888-CALL-FCC (1-888-225-5322)</w:t>
      </w:r>
    </w:p>
    <w:p w:rsidR="001C3ADB" w:rsidRPr="00E2092F" w:rsidP="001C3ADB">
      <w:pPr>
        <w:pStyle w:val="ListParagraph"/>
        <w:ind w:left="1080"/>
        <w:jc w:val="center"/>
        <w:rPr>
          <w:rFonts w:ascii="Times New Roman" w:hAnsi="Times New Roman" w:cs="Times New Roman"/>
          <w:b/>
        </w:rPr>
      </w:pPr>
      <w:r w:rsidRPr="00E2092F">
        <w:rPr>
          <w:rFonts w:ascii="Times New Roman" w:hAnsi="Times New Roman" w:cs="Times New Roman"/>
          <w:b/>
        </w:rPr>
        <w:t>TTY: 1-888-TELL-FCC (1-888-835-5322)</w:t>
      </w:r>
    </w:p>
    <w:p w:rsidR="001C3ADB" w:rsidRPr="00E2092F" w:rsidP="001C3ADB">
      <w:pPr>
        <w:pStyle w:val="ListParagraph"/>
        <w:ind w:left="1080"/>
        <w:jc w:val="center"/>
        <w:rPr>
          <w:rFonts w:ascii="Times New Roman" w:hAnsi="Times New Roman" w:cs="Times New Roman"/>
          <w:b/>
        </w:rPr>
      </w:pPr>
      <w:r w:rsidRPr="00E2092F">
        <w:rPr>
          <w:rFonts w:ascii="Times New Roman" w:hAnsi="Times New Roman" w:cs="Times New Roman"/>
          <w:b/>
        </w:rPr>
        <w:t>Videophone: 1-844-4-FCC-ASL (1-844-432-2275)</w:t>
      </w:r>
    </w:p>
    <w:p w:rsidR="00BD1862">
      <w:pPr>
        <w:ind w:left="2601" w:right="1973"/>
        <w:jc w:val="center"/>
        <w:rPr>
          <w:rFonts w:ascii="Times New Roman" w:eastAsia="Times New Roman" w:hAnsi="Times New Roman" w:cs="Times New Roman"/>
        </w:rPr>
      </w:pPr>
      <w:r w:rsidRPr="00E2092F">
        <w:rPr>
          <w:rFonts w:ascii="Times New Roman" w:hAnsi="Times New Roman" w:cs="Times New Roman"/>
          <w:b/>
        </w:rPr>
        <w:t>Fax: 1-866-418-0232</w:t>
      </w:r>
    </w:p>
    <w:p w:rsidR="00BD1862">
      <w:pPr>
        <w:jc w:val="center"/>
        <w:rPr>
          <w:rFonts w:ascii="Times New Roman" w:eastAsia="Times New Roman" w:hAnsi="Times New Roman" w:cs="Times New Roman"/>
        </w:rPr>
        <w:sectPr>
          <w:footerReference w:type="default" r:id="rId6"/>
          <w:type w:val="continuous"/>
          <w:pgSz w:w="12240" w:h="15840"/>
          <w:pgMar w:top="640" w:right="1040" w:bottom="280" w:left="700" w:header="720" w:footer="720" w:gutter="0"/>
          <w:cols w:space="720"/>
        </w:sectPr>
      </w:pPr>
    </w:p>
    <w:p w:rsidR="00BD1862">
      <w:pPr>
        <w:rPr>
          <w:rFonts w:ascii="Times New Roman" w:eastAsia="Times New Roman" w:hAnsi="Times New Roman" w:cs="Times New Roman"/>
          <w:b/>
          <w:bCs/>
          <w:sz w:val="20"/>
          <w:szCs w:val="20"/>
        </w:rPr>
      </w:pPr>
    </w:p>
    <w:p w:rsidR="005C30CD" w:rsidP="005C30CD">
      <w:pPr>
        <w:widowControl/>
        <w:autoSpaceDE w:val="0"/>
        <w:autoSpaceDN w:val="0"/>
        <w:adjustRightInd w:val="0"/>
        <w:rPr>
          <w:rFonts w:ascii="Times New Roman" w:hAnsi="Times New Roman" w:cs="Times New Roman"/>
        </w:rPr>
      </w:pPr>
    </w:p>
    <w:p w:rsidR="00E05712" w:rsidRPr="00BB16DF" w:rsidP="00E05712">
      <w:pPr>
        <w:jc w:val="center"/>
        <w:rPr>
          <w:rFonts w:ascii="Times New Roman" w:hAnsi="Times New Roman" w:cs="Times New Roman"/>
          <w:b/>
          <w:u w:val="single"/>
        </w:rPr>
      </w:pPr>
      <w:r w:rsidRPr="00BB16DF">
        <w:rPr>
          <w:rFonts w:ascii="Times New Roman" w:hAnsi="Times New Roman" w:cs="Times New Roman"/>
          <w:b/>
          <w:u w:val="single"/>
        </w:rPr>
        <w:t>TABLE OF CONTENTS</w:t>
      </w:r>
    </w:p>
    <w:p w:rsidR="00E05712" w:rsidRPr="00BB16DF" w:rsidP="00E05712">
      <w:pPr>
        <w:rPr>
          <w:rFonts w:ascii="Times New Roman" w:hAnsi="Times New Roman" w:cs="Times New Roman"/>
        </w:rPr>
      </w:pPr>
    </w:p>
    <w:p w:rsidR="00E05712" w:rsidRPr="00BB16DF" w:rsidP="00E05712">
      <w:pPr>
        <w:tabs>
          <w:tab w:val="right" w:leader="dot" w:pos="8640"/>
          <w:tab w:val="right" w:leader="dot" w:pos="11520"/>
        </w:tabs>
        <w:spacing w:after="240"/>
        <w:rPr>
          <w:rFonts w:ascii="Times New Roman" w:hAnsi="Times New Roman" w:cs="Times New Roman"/>
        </w:rPr>
      </w:pPr>
      <w:r w:rsidRPr="00BB16DF">
        <w:rPr>
          <w:rFonts w:ascii="Times New Roman" w:hAnsi="Times New Roman" w:cs="Times New Roman"/>
        </w:rPr>
        <w:t xml:space="preserve">I.    OBJECTIVES OF THE PROCEEDING </w:t>
      </w:r>
      <w:r w:rsidRPr="00BB16DF">
        <w:rPr>
          <w:rFonts w:ascii="Times New Roman" w:hAnsi="Times New Roman" w:cs="Times New Roman"/>
        </w:rPr>
        <w:tab/>
        <w:t>2</w:t>
      </w:r>
    </w:p>
    <w:p w:rsidR="00E05712" w:rsidRPr="00BB16DF" w:rsidP="00E05712">
      <w:pPr>
        <w:tabs>
          <w:tab w:val="right" w:leader="dot" w:pos="8640"/>
          <w:tab w:val="right" w:leader="dot" w:pos="11520"/>
        </w:tabs>
        <w:spacing w:after="240"/>
        <w:rPr>
          <w:rFonts w:ascii="Times New Roman" w:hAnsi="Times New Roman" w:cs="Times New Roman"/>
        </w:rPr>
      </w:pPr>
      <w:r w:rsidRPr="00BB16DF">
        <w:rPr>
          <w:rFonts w:ascii="Times New Roman" w:hAnsi="Times New Roman" w:cs="Times New Roman"/>
        </w:rPr>
        <w:t xml:space="preserve">II.   COMPLIANCE REQUIREMENTS </w:t>
      </w:r>
      <w:r w:rsidRPr="00BB16DF">
        <w:rPr>
          <w:rFonts w:ascii="Times New Roman" w:hAnsi="Times New Roman" w:cs="Times New Roman"/>
        </w:rPr>
        <w:tab/>
        <w:t>2</w:t>
      </w:r>
    </w:p>
    <w:p w:rsidR="00E05712" w:rsidRPr="00BB16DF" w:rsidP="00E05712">
      <w:pPr>
        <w:tabs>
          <w:tab w:val="right" w:leader="dot" w:pos="8640"/>
          <w:tab w:val="right" w:leader="dot" w:pos="11520"/>
        </w:tabs>
        <w:spacing w:after="240"/>
        <w:rPr>
          <w:rFonts w:ascii="Times New Roman" w:hAnsi="Times New Roman" w:cs="Times New Roman"/>
        </w:rPr>
      </w:pPr>
      <w:r w:rsidRPr="00BB16DF">
        <w:rPr>
          <w:rFonts w:ascii="Times New Roman" w:hAnsi="Times New Roman" w:cs="Times New Roman"/>
        </w:rPr>
        <w:t xml:space="preserve">III.  RECORDKEEPING AND REPORTING REQUIREMENTS </w:t>
      </w:r>
      <w:r w:rsidRPr="00BB16DF">
        <w:rPr>
          <w:rFonts w:ascii="Times New Roman" w:hAnsi="Times New Roman" w:cs="Times New Roman"/>
        </w:rPr>
        <w:tab/>
        <w:t>4</w:t>
      </w:r>
    </w:p>
    <w:p w:rsidR="00E05712" w:rsidRPr="00BB16DF" w:rsidP="00E05712">
      <w:pPr>
        <w:tabs>
          <w:tab w:val="right" w:leader="dot" w:pos="8640"/>
          <w:tab w:val="right" w:leader="dot" w:pos="11520"/>
        </w:tabs>
        <w:spacing w:after="240"/>
        <w:rPr>
          <w:rFonts w:ascii="Times New Roman" w:hAnsi="Times New Roman" w:cs="Times New Roman"/>
        </w:rPr>
      </w:pPr>
      <w:r w:rsidRPr="00BB16DF">
        <w:rPr>
          <w:rFonts w:ascii="Times New Roman" w:hAnsi="Times New Roman" w:cs="Times New Roman"/>
        </w:rPr>
        <w:t xml:space="preserve">IV.  IMPLEMENTATION DATE </w:t>
      </w:r>
      <w:r w:rsidRPr="00BB16DF">
        <w:rPr>
          <w:rFonts w:ascii="Times New Roman" w:hAnsi="Times New Roman" w:cs="Times New Roman"/>
        </w:rPr>
        <w:tab/>
        <w:t>4</w:t>
      </w:r>
    </w:p>
    <w:p w:rsidR="00E05712" w:rsidRPr="00BB16DF" w:rsidP="00E05712">
      <w:pPr>
        <w:tabs>
          <w:tab w:val="right" w:leader="dot" w:pos="8640"/>
          <w:tab w:val="right" w:leader="dot" w:pos="11520"/>
        </w:tabs>
        <w:spacing w:after="240"/>
        <w:rPr>
          <w:rFonts w:ascii="Times New Roman" w:hAnsi="Times New Roman" w:cs="Times New Roman"/>
        </w:rPr>
      </w:pPr>
      <w:r w:rsidRPr="00BB16DF">
        <w:rPr>
          <w:rFonts w:ascii="Times New Roman" w:hAnsi="Times New Roman" w:cs="Times New Roman"/>
        </w:rPr>
        <w:t xml:space="preserve">V.   INTERNET LINKS </w:t>
      </w:r>
      <w:r w:rsidRPr="00BB16DF">
        <w:rPr>
          <w:rFonts w:ascii="Times New Roman" w:hAnsi="Times New Roman" w:cs="Times New Roman"/>
        </w:rPr>
        <w:tab/>
        <w:t>4</w:t>
      </w:r>
    </w:p>
    <w:p w:rsidR="001C3ADB" w:rsidP="005C30CD">
      <w:pPr>
        <w:widowControl/>
        <w:autoSpaceDE w:val="0"/>
        <w:autoSpaceDN w:val="0"/>
        <w:adjustRightInd w:val="0"/>
        <w:rPr>
          <w:rFonts w:ascii="Times New Roman" w:hAnsi="Times New Roman" w:cs="Times New Roman"/>
        </w:rPr>
      </w:pPr>
    </w:p>
    <w:p w:rsidR="004E558A" w:rsidRPr="005C30CD" w:rsidP="004E558A">
      <w:pPr>
        <w:pStyle w:val="Heading2"/>
        <w:keepNext/>
        <w:numPr>
          <w:ilvl w:val="0"/>
          <w:numId w:val="1"/>
        </w:numPr>
        <w:tabs>
          <w:tab w:val="left" w:pos="820"/>
        </w:tabs>
        <w:ind w:left="720"/>
        <w:rPr>
          <w:rFonts w:cs="Times New Roman"/>
          <w:b w:val="0"/>
          <w:bCs w:val="0"/>
        </w:rPr>
      </w:pPr>
      <w:r w:rsidRPr="005C30CD">
        <w:rPr>
          <w:rFonts w:cs="Times New Roman"/>
          <w:color w:val="242021"/>
          <w:spacing w:val="-1"/>
        </w:rPr>
        <w:t>OBJECTIVES</w:t>
      </w:r>
      <w:r w:rsidRPr="005C30CD">
        <w:rPr>
          <w:rFonts w:cs="Times New Roman"/>
          <w:color w:val="242021"/>
          <w:spacing w:val="-2"/>
        </w:rPr>
        <w:t xml:space="preserve"> </w:t>
      </w:r>
      <w:r w:rsidRPr="005C30CD">
        <w:rPr>
          <w:rFonts w:cs="Times New Roman"/>
          <w:color w:val="242021"/>
          <w:spacing w:val="-1"/>
        </w:rPr>
        <w:t xml:space="preserve">OF THE </w:t>
      </w:r>
      <w:r w:rsidRPr="005C30CD">
        <w:rPr>
          <w:rFonts w:cs="Times New Roman"/>
          <w:color w:val="242021"/>
          <w:spacing w:val="-2"/>
        </w:rPr>
        <w:t>PROCEEDING</w:t>
      </w:r>
    </w:p>
    <w:p w:rsidR="004E558A" w:rsidRPr="00E865E8" w:rsidP="004E558A">
      <w:pPr>
        <w:keepNext/>
        <w:rPr>
          <w:rFonts w:ascii="Times New Roman" w:eastAsia="Times New Roman" w:hAnsi="Times New Roman" w:cs="Times New Roman"/>
          <w:b/>
          <w:bCs/>
        </w:rPr>
      </w:pPr>
    </w:p>
    <w:p w:rsidR="004E558A" w:rsidP="004E558A">
      <w:pPr>
        <w:spacing w:after="200"/>
        <w:rPr>
          <w:rFonts w:ascii="Times New Roman" w:hAnsi="Times New Roman" w:cs="Times New Roman"/>
        </w:rPr>
      </w:pPr>
      <w:r>
        <w:rPr>
          <w:rFonts w:ascii="Times New Roman" w:hAnsi="Times New Roman" w:cs="Times New Roman"/>
        </w:rPr>
        <w:t xml:space="preserve">The purpose of the </w:t>
      </w:r>
      <w:r w:rsidRPr="006F39C6">
        <w:rPr>
          <w:rFonts w:ascii="Times New Roman" w:hAnsi="Times New Roman" w:cs="Times New Roman"/>
          <w:i/>
        </w:rPr>
        <w:t>Restoring</w:t>
      </w:r>
      <w:r w:rsidRPr="00F7641D">
        <w:rPr>
          <w:rFonts w:ascii="Times New Roman" w:hAnsi="Times New Roman" w:cs="Times New Roman"/>
          <w:i/>
        </w:rPr>
        <w:t xml:space="preserve"> Internet Freedom</w:t>
      </w:r>
      <w:r>
        <w:rPr>
          <w:rFonts w:ascii="Times New Roman" w:hAnsi="Times New Roman" w:cs="Times New Roman"/>
        </w:rPr>
        <w:t xml:space="preserve"> </w:t>
      </w:r>
      <w:r w:rsidRPr="00767D07">
        <w:rPr>
          <w:rFonts w:ascii="Times New Roman" w:hAnsi="Times New Roman" w:cs="Times New Roman"/>
          <w:i/>
        </w:rPr>
        <w:t>Order</w:t>
      </w:r>
      <w:r>
        <w:rPr>
          <w:rFonts w:ascii="Times New Roman" w:hAnsi="Times New Roman" w:cs="Times New Roman"/>
        </w:rPr>
        <w:t xml:space="preserve"> is to restore the light-touch regulatory framework under which the Internet grew and thrived, thereby encouraging investment in broadband deployment and innovative Internet-based services.</w:t>
      </w:r>
    </w:p>
    <w:p w:rsidR="004E558A" w:rsidP="004E558A">
      <w:pPr>
        <w:pStyle w:val="NoSpacing"/>
        <w:rPr>
          <w:rFonts w:ascii="Times New Roman" w:hAnsi="Times New Roman" w:cs="Times New Roman"/>
        </w:rPr>
      </w:pPr>
      <w:r w:rsidRPr="003444FE">
        <w:rPr>
          <w:rFonts w:ascii="Times New Roman" w:hAnsi="Times New Roman" w:cs="Times New Roman"/>
        </w:rPr>
        <w:t xml:space="preserve">For nearly two decades, the Internet </w:t>
      </w:r>
      <w:r>
        <w:rPr>
          <w:rFonts w:ascii="Times New Roman" w:hAnsi="Times New Roman" w:cs="Times New Roman"/>
        </w:rPr>
        <w:t>grew</w:t>
      </w:r>
      <w:r w:rsidRPr="003444FE">
        <w:rPr>
          <w:rFonts w:ascii="Times New Roman" w:hAnsi="Times New Roman" w:cs="Times New Roman"/>
        </w:rPr>
        <w:t xml:space="preserve"> and flourished under a light-touch, bipartisan regulatory framework, </w:t>
      </w:r>
      <w:r w:rsidR="00294145">
        <w:rPr>
          <w:rFonts w:ascii="Times New Roman" w:hAnsi="Times New Roman" w:cs="Times New Roman"/>
        </w:rPr>
        <w:t xml:space="preserve">when broadband Internet access service was </w:t>
      </w:r>
      <w:r w:rsidRPr="003444FE">
        <w:rPr>
          <w:rFonts w:ascii="Times New Roman" w:hAnsi="Times New Roman" w:cs="Times New Roman"/>
        </w:rPr>
        <w:t>classified</w:t>
      </w:r>
      <w:r>
        <w:rPr>
          <w:rFonts w:ascii="Times New Roman" w:hAnsi="Times New Roman" w:cs="Times New Roman"/>
        </w:rPr>
        <w:t xml:space="preserve"> as an information service.  However, in 2015, the Federal Communications Commission (Commission) reclassified broadband Internet access service </w:t>
      </w:r>
      <w:r w:rsidR="00A13A4F">
        <w:rPr>
          <w:rFonts w:ascii="Times New Roman" w:hAnsi="Times New Roman" w:cs="Times New Roman"/>
        </w:rPr>
        <w:t xml:space="preserve">as a telecommunications service </w:t>
      </w:r>
      <w:r>
        <w:rPr>
          <w:rFonts w:ascii="Times New Roman" w:hAnsi="Times New Roman" w:cs="Times New Roman"/>
        </w:rPr>
        <w:t>under Title II of the Communications Act, applying to the Internet a public utility-style regulatory scheme designed in the 1930s for the Ma Bell telephone monopoly (</w:t>
      </w:r>
      <w:r w:rsidRPr="00F7641D">
        <w:rPr>
          <w:rFonts w:ascii="Times New Roman" w:hAnsi="Times New Roman" w:cs="Times New Roman"/>
          <w:i/>
        </w:rPr>
        <w:t>Title II Order</w:t>
      </w:r>
      <w:r>
        <w:rPr>
          <w:rFonts w:ascii="Times New Roman" w:hAnsi="Times New Roman" w:cs="Times New Roman"/>
        </w:rPr>
        <w:t xml:space="preserve">).  </w:t>
      </w:r>
    </w:p>
    <w:p w:rsidR="004E558A" w:rsidP="004E558A">
      <w:pPr>
        <w:pStyle w:val="NoSpacing"/>
        <w:rPr>
          <w:rFonts w:ascii="Times New Roman" w:hAnsi="Times New Roman" w:cs="Times New Roman"/>
        </w:rPr>
      </w:pPr>
    </w:p>
    <w:p w:rsidR="004E558A" w:rsidRPr="004E558A" w:rsidP="004E558A">
      <w:pPr>
        <w:pStyle w:val="Heading2"/>
        <w:tabs>
          <w:tab w:val="left" w:pos="820"/>
        </w:tabs>
        <w:spacing w:after="200"/>
        <w:ind w:left="0"/>
        <w:rPr>
          <w:rFonts w:cs="Times New Roman"/>
          <w:b w:val="0"/>
        </w:rPr>
      </w:pPr>
      <w:r w:rsidRPr="004E558A">
        <w:rPr>
          <w:rFonts w:cs="Times New Roman"/>
          <w:b w:val="0"/>
        </w:rPr>
        <w:t xml:space="preserve">The </w:t>
      </w:r>
      <w:r w:rsidRPr="004E558A">
        <w:rPr>
          <w:rFonts w:cs="Times New Roman"/>
          <w:b w:val="0"/>
          <w:i/>
        </w:rPr>
        <w:t>Restoring Internet Freedom Order</w:t>
      </w:r>
      <w:r w:rsidRPr="004E558A">
        <w:rPr>
          <w:rFonts w:cs="Times New Roman"/>
          <w:b w:val="0"/>
        </w:rPr>
        <w:t xml:space="preserve"> restores the light-touch regulation of broadband Internet access service that prevailed for most of the history of the modern Internet.  The </w:t>
      </w:r>
      <w:r w:rsidRPr="004E558A">
        <w:rPr>
          <w:rFonts w:cs="Times New Roman"/>
          <w:b w:val="0"/>
          <w:i/>
        </w:rPr>
        <w:t>Restoring</w:t>
      </w:r>
      <w:r w:rsidRPr="004E558A">
        <w:rPr>
          <w:rFonts w:cs="Times New Roman"/>
          <w:b w:val="0"/>
        </w:rPr>
        <w:t xml:space="preserve"> </w:t>
      </w:r>
      <w:r w:rsidRPr="004E558A">
        <w:rPr>
          <w:rFonts w:cs="Times New Roman"/>
          <w:b w:val="0"/>
          <w:i/>
        </w:rPr>
        <w:t>Internet Freedom</w:t>
      </w:r>
      <w:r w:rsidRPr="004E558A">
        <w:rPr>
          <w:rFonts w:cs="Times New Roman"/>
          <w:b w:val="0"/>
        </w:rPr>
        <w:t xml:space="preserve"> </w:t>
      </w:r>
      <w:r w:rsidRPr="004E558A">
        <w:rPr>
          <w:rFonts w:cs="Times New Roman"/>
          <w:b w:val="0"/>
          <w:i/>
        </w:rPr>
        <w:t>Order</w:t>
      </w:r>
      <w:r w:rsidRPr="004E558A">
        <w:rPr>
          <w:rFonts w:cs="Times New Roman"/>
          <w:b w:val="0"/>
        </w:rPr>
        <w:t xml:space="preserve"> includes a transparency rule that will require </w:t>
      </w:r>
      <w:r w:rsidR="009F21E0">
        <w:rPr>
          <w:rFonts w:cs="Times New Roman"/>
          <w:b w:val="0"/>
        </w:rPr>
        <w:t xml:space="preserve">providers of broadband Internet access service, or </w:t>
      </w:r>
      <w:r w:rsidRPr="004E558A">
        <w:rPr>
          <w:rFonts w:cs="Times New Roman"/>
          <w:b w:val="0"/>
        </w:rPr>
        <w:t>Internet service providers (ISPs)</w:t>
      </w:r>
      <w:r w:rsidR="009F21E0">
        <w:rPr>
          <w:rFonts w:cs="Times New Roman"/>
          <w:b w:val="0"/>
        </w:rPr>
        <w:t>,</w:t>
      </w:r>
      <w:r w:rsidRPr="004E558A">
        <w:rPr>
          <w:rFonts w:cs="Times New Roman"/>
          <w:b w:val="0"/>
        </w:rPr>
        <w:t xml:space="preserve"> to disclose any blocking, throttling, paid prioritization, or affiliated prioritization to the public and the Commission.  The </w:t>
      </w:r>
      <w:r w:rsidRPr="004E558A">
        <w:rPr>
          <w:rFonts w:cs="Times New Roman"/>
          <w:b w:val="0"/>
          <w:i/>
        </w:rPr>
        <w:t>Restoring Internet Freedom</w:t>
      </w:r>
      <w:r w:rsidRPr="004E558A">
        <w:rPr>
          <w:rFonts w:cs="Times New Roman"/>
          <w:b w:val="0"/>
        </w:rPr>
        <w:t xml:space="preserve"> </w:t>
      </w:r>
      <w:r w:rsidRPr="004E558A">
        <w:rPr>
          <w:rFonts w:cs="Times New Roman"/>
          <w:b w:val="0"/>
          <w:i/>
        </w:rPr>
        <w:t>Order</w:t>
      </w:r>
      <w:r w:rsidRPr="004E558A">
        <w:rPr>
          <w:rFonts w:cs="Times New Roman"/>
          <w:b w:val="0"/>
        </w:rPr>
        <w:t xml:space="preserve"> eliminates the </w:t>
      </w:r>
      <w:r w:rsidRPr="004E558A">
        <w:rPr>
          <w:rFonts w:cs="Times New Roman"/>
          <w:b w:val="0"/>
          <w:i/>
        </w:rPr>
        <w:t>Title II Order</w:t>
      </w:r>
      <w:r w:rsidRPr="004E558A">
        <w:rPr>
          <w:rFonts w:cs="Times New Roman"/>
          <w:b w:val="0"/>
        </w:rPr>
        <w:t>’s conduct rules, concluding the cost of those rules outweigh their benefits.</w:t>
      </w:r>
    </w:p>
    <w:p w:rsidR="00F06426" w:rsidRPr="003444FE" w:rsidP="003444FE">
      <w:pPr>
        <w:pStyle w:val="NoSpacing"/>
        <w:rPr>
          <w:rFonts w:ascii="Times New Roman" w:hAnsi="Times New Roman" w:cs="Times New Roman"/>
        </w:rPr>
      </w:pPr>
    </w:p>
    <w:p w:rsidR="00245BCB" w:rsidRPr="00EA3A77" w:rsidP="00245BCB">
      <w:pPr>
        <w:pStyle w:val="Heading2"/>
        <w:numPr>
          <w:ilvl w:val="0"/>
          <w:numId w:val="1"/>
        </w:numPr>
        <w:tabs>
          <w:tab w:val="left" w:pos="820"/>
        </w:tabs>
        <w:spacing w:after="200"/>
        <w:ind w:left="720"/>
        <w:rPr>
          <w:rFonts w:cs="Times New Roman"/>
          <w:b w:val="0"/>
          <w:bCs w:val="0"/>
        </w:rPr>
      </w:pPr>
      <w:r>
        <w:rPr>
          <w:rFonts w:cs="Times New Roman"/>
          <w:color w:val="242021"/>
          <w:spacing w:val="-1"/>
        </w:rPr>
        <w:t>COMPLIANCE REQUIREMENTS</w:t>
      </w:r>
    </w:p>
    <w:p w:rsidR="00245BCB" w:rsidP="00EA3A77">
      <w:pPr>
        <w:rPr>
          <w:rFonts w:ascii="Times New Roman" w:hAnsi="Times New Roman" w:cs="Times New Roman"/>
        </w:rPr>
      </w:pPr>
      <w:r w:rsidRPr="00245BCB">
        <w:rPr>
          <w:rFonts w:ascii="Times New Roman" w:hAnsi="Times New Roman" w:cs="Times New Roman"/>
        </w:rPr>
        <w:t xml:space="preserve">In the </w:t>
      </w:r>
      <w:r w:rsidRPr="00245BCB">
        <w:rPr>
          <w:rFonts w:ascii="Times New Roman" w:hAnsi="Times New Roman" w:cs="Times New Roman"/>
          <w:i/>
        </w:rPr>
        <w:t>Restoring Internet Freedom Order</w:t>
      </w:r>
      <w:r w:rsidRPr="00245BCB">
        <w:rPr>
          <w:rFonts w:ascii="Times New Roman" w:hAnsi="Times New Roman" w:cs="Times New Roman"/>
        </w:rPr>
        <w:t>, the Commission revised the Transparency Rule [47 C.F.R. § 8.1(a)].</w:t>
      </w:r>
      <w:r w:rsidRPr="00245BCB">
        <w:rPr>
          <w:rFonts w:ascii="Times New Roman" w:hAnsi="Times New Roman" w:cs="Times New Roman"/>
          <w:i/>
        </w:rPr>
        <w:t xml:space="preserve"> </w:t>
      </w:r>
      <w:r w:rsidRPr="00245BCB">
        <w:rPr>
          <w:rFonts w:ascii="Times New Roman" w:hAnsi="Times New Roman" w:cs="Times New Roman"/>
        </w:rPr>
        <w:t xml:space="preserve">The transparency rule requires all ISPs, regardless of size or other characteristics, to disclose their network management practices, performance characteristics, and commercial terms.  </w:t>
      </w:r>
    </w:p>
    <w:p w:rsidR="00EA3A77" w:rsidRPr="00EA3A77" w:rsidP="00EA3A77">
      <w:pPr>
        <w:rPr>
          <w:rFonts w:ascii="Times New Roman" w:hAnsi="Times New Roman" w:cs="Times New Roman"/>
        </w:rPr>
      </w:pPr>
    </w:p>
    <w:p w:rsidR="004E558A" w:rsidRPr="00245BCB" w:rsidP="00EA3A77">
      <w:pPr>
        <w:keepNext/>
        <w:tabs>
          <w:tab w:val="left" w:pos="820"/>
        </w:tabs>
        <w:spacing w:after="120"/>
        <w:rPr>
          <w:rFonts w:ascii="Times New Roman" w:eastAsia="Times New Roman" w:hAnsi="Times New Roman" w:cs="Times New Roman"/>
          <w:i/>
        </w:rPr>
      </w:pPr>
      <w:r w:rsidRPr="00245BCB">
        <w:rPr>
          <w:rFonts w:ascii="Times New Roman" w:hAnsi="Times New Roman" w:cs="Times New Roman"/>
          <w:b/>
          <w:i/>
          <w:color w:val="242021"/>
          <w:spacing w:val="-1"/>
        </w:rPr>
        <w:t xml:space="preserve">Transparency Rule [47 C.F.R. </w:t>
      </w:r>
      <w:r w:rsidRPr="00245BCB">
        <w:rPr>
          <w:rFonts w:ascii="Times New Roman" w:hAnsi="Times New Roman" w:cs="Times New Roman"/>
          <w:b/>
          <w:bCs/>
          <w:i/>
          <w:spacing w:val="-1"/>
        </w:rPr>
        <w:t>§ 8.1(a)]</w:t>
      </w:r>
    </w:p>
    <w:p w:rsidR="004E558A" w:rsidRPr="009606E7" w:rsidP="00EA3A77">
      <w:pPr>
        <w:numPr>
          <w:ilvl w:val="1"/>
          <w:numId w:val="1"/>
        </w:numPr>
        <w:tabs>
          <w:tab w:val="left" w:pos="820"/>
        </w:tabs>
        <w:spacing w:after="120"/>
        <w:ind w:left="821"/>
        <w:rPr>
          <w:rFonts w:ascii="Times New Roman" w:hAnsi="Times New Roman" w:cs="Times New Roman"/>
          <w:bCs/>
        </w:rPr>
      </w:pPr>
      <w:r>
        <w:rPr>
          <w:rFonts w:ascii="Times New Roman" w:hAnsi="Times New Roman" w:cs="Times New Roman"/>
          <w:bCs/>
        </w:rPr>
        <w:t xml:space="preserve">The transparency rule requires </w:t>
      </w:r>
      <w:r>
        <w:rPr>
          <w:rFonts w:ascii="Times New Roman" w:hAnsi="Times New Roman" w:cs="Times New Roman"/>
        </w:rPr>
        <w:t xml:space="preserve">all </w:t>
      </w:r>
      <w:r w:rsidR="00E61BD2">
        <w:rPr>
          <w:rFonts w:ascii="Times New Roman" w:hAnsi="Times New Roman" w:cs="Times New Roman"/>
        </w:rPr>
        <w:t>providers of broadband Internet access services</w:t>
      </w:r>
      <w:r>
        <w:rPr>
          <w:rFonts w:ascii="Times New Roman" w:hAnsi="Times New Roman" w:cs="Times New Roman"/>
        </w:rPr>
        <w:t xml:space="preserve"> to “</w:t>
      </w:r>
      <w:r w:rsidRPr="009606E7">
        <w:rPr>
          <w:rFonts w:ascii="Times New Roman" w:hAnsi="Times New Roman" w:cs="Times New Roman"/>
        </w:rPr>
        <w:t>publicly disclose accurate information regarding the network management practices, performance characteristics, and commercial terms of its broadband internet access services sufficient to enable consumers to make informed choices regarding the purchase and use of such services</w:t>
      </w:r>
      <w:r>
        <w:rPr>
          <w:rFonts w:ascii="Times New Roman" w:hAnsi="Times New Roman" w:cs="Times New Roman"/>
        </w:rPr>
        <w:t xml:space="preserve"> </w:t>
      </w:r>
      <w:r w:rsidRPr="00377C5E" w:rsidR="00B56AAA">
        <w:rPr>
          <w:rFonts w:ascii="Times New Roman" w:hAnsi="Times New Roman" w:cs="Times New Roman"/>
        </w:rPr>
        <w:t>and entrepreneurs and other small businesses to develop, market, and maintain internet offerings</w:t>
      </w:r>
      <w:r>
        <w:rPr>
          <w:rFonts w:ascii="Times New Roman" w:hAnsi="Times New Roman" w:cs="Times New Roman"/>
        </w:rPr>
        <w:t xml:space="preserve">. . . .” </w:t>
      </w:r>
      <w:r w:rsidRPr="009606E7">
        <w:rPr>
          <w:rFonts w:ascii="Times New Roman" w:hAnsi="Times New Roman" w:cs="Times New Roman"/>
        </w:rPr>
        <w:t>[</w:t>
      </w:r>
      <w:r w:rsidRPr="009606E7">
        <w:rPr>
          <w:rFonts w:ascii="Times New Roman" w:hAnsi="Times New Roman" w:cs="Times New Roman"/>
          <w:color w:val="242021"/>
          <w:spacing w:val="-1"/>
        </w:rPr>
        <w:t xml:space="preserve">47 C.F.R. </w:t>
      </w:r>
      <w:r w:rsidRPr="009606E7">
        <w:rPr>
          <w:rFonts w:ascii="Times New Roman" w:hAnsi="Times New Roman" w:cs="Times New Roman"/>
          <w:bCs/>
          <w:spacing w:val="-1"/>
        </w:rPr>
        <w:t>§ 8.1(a)]</w:t>
      </w:r>
    </w:p>
    <w:p w:rsidR="00A10269" w:rsidRPr="00245BCB" w:rsidP="00BA7B1D">
      <w:pPr>
        <w:numPr>
          <w:ilvl w:val="1"/>
          <w:numId w:val="1"/>
        </w:numPr>
        <w:tabs>
          <w:tab w:val="left" w:pos="820"/>
        </w:tabs>
        <w:spacing w:after="120"/>
        <w:rPr>
          <w:rFonts w:ascii="Times New Roman" w:hAnsi="Times New Roman" w:cs="Times New Roman"/>
          <w:bCs/>
        </w:rPr>
      </w:pPr>
      <w:r>
        <w:rPr>
          <w:rFonts w:ascii="Times New Roman" w:hAnsi="Times New Roman" w:cs="Times New Roman"/>
        </w:rPr>
        <w:t>ISPs may make these disclosures “via a publicly available, easily accessible website” or may transmit them to the Commission, which will post them to a publicly available, easily accessible website (</w:t>
      </w:r>
      <w:r>
        <w:fldChar w:fldCharType="begin"/>
      </w:r>
      <w:r>
        <w:instrText xml:space="preserve"> HYPERLINK "https://www.fcc.gov/isp-disclosures" </w:instrText>
      </w:r>
      <w:r>
        <w:fldChar w:fldCharType="separate"/>
      </w:r>
      <w:r w:rsidRPr="00E9671A">
        <w:rPr>
          <w:rStyle w:val="Hyperlink"/>
          <w:rFonts w:ascii="Times New Roman" w:hAnsi="Times New Roman" w:cs="Times New Roman"/>
        </w:rPr>
        <w:t>https://www.fcc.gov/isp-disclosures</w:t>
      </w:r>
      <w:r>
        <w:fldChar w:fldCharType="end"/>
      </w:r>
      <w:r>
        <w:rPr>
          <w:rFonts w:ascii="Times New Roman" w:hAnsi="Times New Roman" w:cs="Times New Roman"/>
        </w:rPr>
        <w:t xml:space="preserve">).  </w:t>
      </w:r>
      <w:r w:rsidR="005E5352">
        <w:rPr>
          <w:rFonts w:ascii="Times New Roman" w:hAnsi="Times New Roman" w:cs="Times New Roman"/>
        </w:rPr>
        <w:t>ISPs must also disclose relevant information at the point of sale.</w:t>
      </w:r>
      <w:r>
        <w:rPr>
          <w:rStyle w:val="FootnoteReference"/>
          <w:rFonts w:cs="Times New Roman"/>
        </w:rPr>
        <w:footnoteReference w:id="2"/>
      </w:r>
      <w:r w:rsidR="005E5352">
        <w:rPr>
          <w:rFonts w:ascii="Times New Roman" w:hAnsi="Times New Roman" w:cs="Times New Roman"/>
        </w:rPr>
        <w:t xml:space="preserve">  </w:t>
      </w:r>
      <w:r w:rsidRPr="001C2354" w:rsidR="001C2354">
        <w:rPr>
          <w:rFonts w:ascii="Times New Roman" w:hAnsi="Times New Roman" w:cs="Times New Roman"/>
        </w:rPr>
        <w:t>ISPs choosing to submit their required disclosures to the FCC should do so electronically, in a format that is accessible to people with disabilities,</w:t>
      </w:r>
      <w:r w:rsidR="00BA7B1D">
        <w:rPr>
          <w:rFonts w:ascii="Times New Roman" w:hAnsi="Times New Roman" w:cs="Times New Roman"/>
        </w:rPr>
        <w:t xml:space="preserve"> in </w:t>
      </w:r>
      <w:r w:rsidR="00BA7B1D">
        <w:rPr>
          <w:rFonts w:ascii="Times New Roman" w:hAnsi="Times New Roman" w:cs="Times New Roman"/>
        </w:rPr>
        <w:t>proceeding CG Docket No. 18-142 using the Electronic Comment Filing System (ECFS) (</w:t>
      </w:r>
      <w:r w:rsidRPr="00BA7B1D" w:rsidR="00BA7B1D">
        <w:rPr>
          <w:rFonts w:ascii="Times New Roman" w:hAnsi="Times New Roman" w:cs="Times New Roman"/>
        </w:rPr>
        <w:t>https://www.fcc.gov/ecfs/filings</w:t>
      </w:r>
      <w:r w:rsidR="00BA7B1D">
        <w:rPr>
          <w:rFonts w:ascii="Times New Roman" w:hAnsi="Times New Roman" w:cs="Times New Roman"/>
        </w:rPr>
        <w:t>)</w:t>
      </w:r>
      <w:r w:rsidRPr="001C2354" w:rsidR="001C2354">
        <w:rPr>
          <w:rFonts w:ascii="Times New Roman" w:hAnsi="Times New Roman" w:cs="Times New Roman"/>
        </w:rPr>
        <w:t xml:space="preserve">. </w:t>
      </w:r>
      <w:r w:rsidR="001C2354">
        <w:rPr>
          <w:rFonts w:ascii="Times New Roman" w:hAnsi="Times New Roman" w:cs="Times New Roman"/>
        </w:rPr>
        <w:t xml:space="preserve"> </w:t>
      </w:r>
      <w:r w:rsidRPr="00275736" w:rsidR="00275736">
        <w:rPr>
          <w:rFonts w:ascii="Times New Roman" w:hAnsi="Times New Roman" w:cs="Times New Roman"/>
        </w:rPr>
        <w:t>An ISP that does not submit its required disclosure to the FCC through th</w:t>
      </w:r>
      <w:r w:rsidR="00275736">
        <w:rPr>
          <w:rFonts w:ascii="Times New Roman" w:hAnsi="Times New Roman" w:cs="Times New Roman"/>
        </w:rPr>
        <w:t>e ECFS</w:t>
      </w:r>
      <w:r w:rsidRPr="00275736" w:rsidR="00275736">
        <w:rPr>
          <w:rFonts w:ascii="Times New Roman" w:hAnsi="Times New Roman" w:cs="Times New Roman"/>
        </w:rPr>
        <w:t xml:space="preserve"> portal will be deemed as having elected to provide it on a publicly available, easily accessible website of its choosing. An ISP that submits its required disclosure to the FCC and later elects to provide it on a publicly available, easily accessible website of its choosing should inform the FCC of this change by filing via the FCC portal a clear statement of the change, including the website where consumers can find the required disclosure.</w:t>
      </w:r>
      <w:r w:rsidRPr="00275736" w:rsidR="00275736">
        <w:rPr>
          <w:rFonts w:ascii="Times New Roman" w:hAnsi="Times New Roman" w:cs="Times New Roman"/>
        </w:rPr>
        <w:t xml:space="preserve"> </w:t>
      </w:r>
      <w:r w:rsidR="00275736">
        <w:rPr>
          <w:rFonts w:ascii="Times New Roman" w:hAnsi="Times New Roman" w:cs="Times New Roman"/>
        </w:rPr>
        <w:t xml:space="preserve"> </w:t>
      </w:r>
      <w:r w:rsidRPr="009606E7">
        <w:rPr>
          <w:rFonts w:ascii="Times New Roman" w:hAnsi="Times New Roman" w:cs="Times New Roman"/>
        </w:rPr>
        <w:t>[</w:t>
      </w:r>
      <w:r w:rsidRPr="009606E7">
        <w:rPr>
          <w:rFonts w:ascii="Times New Roman" w:hAnsi="Times New Roman" w:cs="Times New Roman"/>
          <w:color w:val="242021"/>
          <w:spacing w:val="-1"/>
        </w:rPr>
        <w:t xml:space="preserve">47 C.F.R. </w:t>
      </w:r>
      <w:r w:rsidRPr="009606E7">
        <w:rPr>
          <w:rFonts w:ascii="Times New Roman" w:hAnsi="Times New Roman" w:cs="Times New Roman"/>
          <w:bCs/>
          <w:spacing w:val="-1"/>
        </w:rPr>
        <w:t>§ 8.1(a)]</w:t>
      </w:r>
    </w:p>
    <w:p w:rsidR="00245BCB" w:rsidP="00EA3A77">
      <w:pPr>
        <w:pStyle w:val="ListParagraph"/>
        <w:numPr>
          <w:ilvl w:val="1"/>
          <w:numId w:val="1"/>
        </w:numPr>
        <w:spacing w:after="120"/>
        <w:rPr>
          <w:rFonts w:ascii="Times New Roman" w:hAnsi="Times New Roman" w:cs="Times New Roman"/>
        </w:rPr>
      </w:pPr>
      <w:r>
        <w:rPr>
          <w:rFonts w:ascii="Times New Roman" w:hAnsi="Times New Roman" w:cs="Times New Roman"/>
        </w:rPr>
        <w:t xml:space="preserve">Specifically, </w:t>
      </w:r>
      <w:r>
        <w:rPr>
          <w:rFonts w:ascii="Times New Roman" w:hAnsi="Times New Roman" w:cs="Times New Roman"/>
        </w:rPr>
        <w:t xml:space="preserve">the </w:t>
      </w:r>
      <w:r>
        <w:rPr>
          <w:rFonts w:ascii="Times New Roman" w:hAnsi="Times New Roman" w:cs="Times New Roman"/>
          <w:i/>
        </w:rPr>
        <w:t xml:space="preserve">Restoring Internet Freedom Order </w:t>
      </w:r>
      <w:r>
        <w:rPr>
          <w:rFonts w:ascii="Times New Roman" w:hAnsi="Times New Roman" w:cs="Times New Roman"/>
        </w:rPr>
        <w:t xml:space="preserve">revised the transparency rule to require </w:t>
      </w:r>
      <w:r>
        <w:rPr>
          <w:rFonts w:ascii="Times New Roman" w:hAnsi="Times New Roman" w:cs="Times New Roman"/>
        </w:rPr>
        <w:t xml:space="preserve">ISPs </w:t>
      </w:r>
      <w:r>
        <w:rPr>
          <w:rFonts w:ascii="Times New Roman" w:hAnsi="Times New Roman" w:cs="Times New Roman"/>
        </w:rPr>
        <w:t xml:space="preserve">to </w:t>
      </w:r>
      <w:r>
        <w:rPr>
          <w:rFonts w:ascii="Times New Roman" w:hAnsi="Times New Roman" w:cs="Times New Roman"/>
        </w:rPr>
        <w:t>disclose</w:t>
      </w:r>
      <w:r w:rsidR="00D90B9D">
        <w:rPr>
          <w:rFonts w:ascii="Times New Roman" w:hAnsi="Times New Roman" w:cs="Times New Roman"/>
        </w:rPr>
        <w:t xml:space="preserve"> the following network management practices</w:t>
      </w:r>
      <w:r>
        <w:rPr>
          <w:rFonts w:ascii="Times New Roman" w:hAnsi="Times New Roman" w:cs="Times New Roman"/>
        </w:rPr>
        <w:t>:</w:t>
      </w:r>
    </w:p>
    <w:p w:rsidR="00245BCB" w:rsidP="00EA3A77">
      <w:pPr>
        <w:pStyle w:val="ListParagraph"/>
        <w:numPr>
          <w:ilvl w:val="2"/>
          <w:numId w:val="1"/>
        </w:numPr>
        <w:spacing w:after="120"/>
        <w:rPr>
          <w:rFonts w:ascii="Times New Roman" w:hAnsi="Times New Roman" w:cs="Times New Roman"/>
        </w:rPr>
      </w:pPr>
      <w:r w:rsidRPr="00245BCB">
        <w:rPr>
          <w:rFonts w:ascii="Times New Roman" w:hAnsi="Times New Roman" w:cs="Times New Roman"/>
          <w:i/>
        </w:rPr>
        <w:t>Blocking</w:t>
      </w:r>
      <w:r w:rsidRPr="00245BCB">
        <w:rPr>
          <w:rFonts w:ascii="Times New Roman" w:hAnsi="Times New Roman" w:cs="Times New Roman"/>
        </w:rPr>
        <w:t>.  Any practice</w:t>
      </w:r>
      <w:r w:rsidRPr="00245BCB" w:rsidR="00971551">
        <w:rPr>
          <w:rFonts w:ascii="Times New Roman" w:hAnsi="Times New Roman" w:cs="Times New Roman"/>
        </w:rPr>
        <w:t xml:space="preserve">, other than reasonable network management elsewhere disclosed, </w:t>
      </w:r>
      <w:r w:rsidRPr="00245BCB" w:rsidR="00214299">
        <w:rPr>
          <w:rFonts w:ascii="Times New Roman" w:hAnsi="Times New Roman" w:cs="Times New Roman"/>
        </w:rPr>
        <w:t>that blocks</w:t>
      </w:r>
      <w:r w:rsidRPr="00245BCB" w:rsidR="00971551">
        <w:rPr>
          <w:rFonts w:ascii="Times New Roman" w:hAnsi="Times New Roman" w:cs="Times New Roman"/>
        </w:rPr>
        <w:t xml:space="preserve"> or otherwise prevents end user access to lawful content, applications, service, or non-harmful devices, including a description of what is blocked.</w:t>
      </w:r>
    </w:p>
    <w:p w:rsidR="00245BCB" w:rsidP="00EA3A77">
      <w:pPr>
        <w:pStyle w:val="ListParagraph"/>
        <w:numPr>
          <w:ilvl w:val="2"/>
          <w:numId w:val="1"/>
        </w:numPr>
        <w:spacing w:after="120"/>
        <w:rPr>
          <w:rFonts w:ascii="Times New Roman" w:hAnsi="Times New Roman" w:cs="Times New Roman"/>
        </w:rPr>
      </w:pPr>
      <w:r w:rsidRPr="00245BCB">
        <w:rPr>
          <w:rFonts w:ascii="Times New Roman" w:hAnsi="Times New Roman" w:cs="Times New Roman"/>
          <w:i/>
        </w:rPr>
        <w:t>Throttling</w:t>
      </w:r>
      <w:r w:rsidRPr="00245BCB">
        <w:rPr>
          <w:rFonts w:ascii="Times New Roman" w:hAnsi="Times New Roman" w:cs="Times New Roman"/>
        </w:rPr>
        <w:t>.  Any practice, other than reasonable network management elsewhere disclosed, that degrades or impairs access to lawful internet traffic on the basis of content, application, service, user, or use of a non-harmful device, including a description of what is throttled.</w:t>
      </w:r>
    </w:p>
    <w:p w:rsidR="00245BCB" w:rsidP="00EA3A77">
      <w:pPr>
        <w:pStyle w:val="ListParagraph"/>
        <w:numPr>
          <w:ilvl w:val="2"/>
          <w:numId w:val="1"/>
        </w:numPr>
        <w:spacing w:after="120"/>
        <w:rPr>
          <w:rFonts w:ascii="Times New Roman" w:hAnsi="Times New Roman" w:cs="Times New Roman"/>
        </w:rPr>
      </w:pPr>
      <w:r w:rsidRPr="00245BCB">
        <w:rPr>
          <w:rFonts w:ascii="Times New Roman" w:hAnsi="Times New Roman" w:cs="Times New Roman"/>
          <w:i/>
        </w:rPr>
        <w:t>Affiliated Prioritization</w:t>
      </w:r>
      <w:r w:rsidRPr="00245BCB">
        <w:rPr>
          <w:rFonts w:ascii="Times New Roman" w:hAnsi="Times New Roman" w:cs="Times New Roman"/>
        </w:rPr>
        <w:t xml:space="preserve">. </w:t>
      </w:r>
      <w:r w:rsidRPr="00245BCB" w:rsidR="00F2163D">
        <w:rPr>
          <w:rFonts w:ascii="Times New Roman" w:hAnsi="Times New Roman" w:cs="Times New Roman"/>
        </w:rPr>
        <w:t xml:space="preserve"> </w:t>
      </w:r>
      <w:r w:rsidRPr="00245BCB">
        <w:rPr>
          <w:rFonts w:ascii="Times New Roman" w:hAnsi="Times New Roman" w:cs="Times New Roman"/>
        </w:rPr>
        <w:t>Any practice that directly or indirectly favors some traffic over other traffic, including through use of techniques such as traffic shaping, prioritization, or resource reservation, to benefit an affiliate of an ISP, including identification of the affiliate.</w:t>
      </w:r>
    </w:p>
    <w:p w:rsidR="00245BCB" w:rsidP="00EA3A77">
      <w:pPr>
        <w:pStyle w:val="ListParagraph"/>
        <w:numPr>
          <w:ilvl w:val="2"/>
          <w:numId w:val="1"/>
        </w:numPr>
        <w:spacing w:after="120"/>
        <w:rPr>
          <w:rFonts w:ascii="Times New Roman" w:hAnsi="Times New Roman" w:cs="Times New Roman"/>
        </w:rPr>
      </w:pPr>
      <w:r w:rsidRPr="00245BCB">
        <w:rPr>
          <w:rFonts w:ascii="Times New Roman" w:hAnsi="Times New Roman" w:cs="Times New Roman"/>
          <w:i/>
        </w:rPr>
        <w:t>Paid Prioritization</w:t>
      </w:r>
      <w:r w:rsidRPr="00245BCB">
        <w:rPr>
          <w:rFonts w:ascii="Times New Roman" w:hAnsi="Times New Roman" w:cs="Times New Roman"/>
        </w:rPr>
        <w:t xml:space="preserve">. </w:t>
      </w:r>
      <w:r w:rsidRPr="00245BCB" w:rsidR="00F2163D">
        <w:rPr>
          <w:rFonts w:ascii="Times New Roman" w:hAnsi="Times New Roman" w:cs="Times New Roman"/>
        </w:rPr>
        <w:t xml:space="preserve"> </w:t>
      </w:r>
      <w:r w:rsidRPr="00245BCB">
        <w:rPr>
          <w:rFonts w:ascii="Times New Roman" w:hAnsi="Times New Roman" w:cs="Times New Roman"/>
        </w:rPr>
        <w:t>Any practice that directly or indirectly favors some traffic over other traffic, including through use of techniques such as traffic shaping, prioritization, or resource reservation, in exchange for consideration, monetary or otherwise.</w:t>
      </w:r>
    </w:p>
    <w:p w:rsidR="00245BCB" w:rsidP="00EA3A77">
      <w:pPr>
        <w:pStyle w:val="ListParagraph"/>
        <w:numPr>
          <w:ilvl w:val="1"/>
          <w:numId w:val="1"/>
        </w:numPr>
        <w:spacing w:after="120"/>
        <w:rPr>
          <w:rFonts w:ascii="Times New Roman" w:hAnsi="Times New Roman" w:cs="Times New Roman"/>
        </w:rPr>
      </w:pPr>
      <w:r w:rsidRPr="00245BCB">
        <w:rPr>
          <w:rFonts w:ascii="Times New Roman" w:hAnsi="Times New Roman" w:cs="Times New Roman"/>
        </w:rPr>
        <w:t xml:space="preserve">ISPs must also </w:t>
      </w:r>
      <w:r w:rsidRPr="00245BCB" w:rsidR="007249C9">
        <w:rPr>
          <w:rFonts w:ascii="Times New Roman" w:hAnsi="Times New Roman" w:cs="Times New Roman"/>
        </w:rPr>
        <w:t xml:space="preserve">continue to </w:t>
      </w:r>
      <w:r w:rsidRPr="00245BCB">
        <w:rPr>
          <w:rFonts w:ascii="Times New Roman" w:hAnsi="Times New Roman" w:cs="Times New Roman"/>
        </w:rPr>
        <w:t>disclose, as they have been required to since 2010, the following</w:t>
      </w:r>
      <w:r w:rsidRPr="00245BCB" w:rsidR="00D90B9D">
        <w:rPr>
          <w:rFonts w:ascii="Times New Roman" w:hAnsi="Times New Roman" w:cs="Times New Roman"/>
        </w:rPr>
        <w:t xml:space="preserve"> </w:t>
      </w:r>
      <w:r w:rsidR="009F21E0">
        <w:rPr>
          <w:rFonts w:ascii="Times New Roman" w:hAnsi="Times New Roman" w:cs="Times New Roman"/>
        </w:rPr>
        <w:t xml:space="preserve">network management practices, </w:t>
      </w:r>
      <w:r w:rsidRPr="00245BCB" w:rsidR="00D90B9D">
        <w:rPr>
          <w:rFonts w:ascii="Times New Roman" w:hAnsi="Times New Roman" w:cs="Times New Roman"/>
        </w:rPr>
        <w:t>performance characteristics</w:t>
      </w:r>
      <w:r w:rsidR="009F21E0">
        <w:rPr>
          <w:rFonts w:ascii="Times New Roman" w:hAnsi="Times New Roman" w:cs="Times New Roman"/>
        </w:rPr>
        <w:t>,</w:t>
      </w:r>
      <w:r w:rsidRPr="00245BCB" w:rsidR="00DA6C6E">
        <w:rPr>
          <w:rFonts w:ascii="Times New Roman" w:hAnsi="Times New Roman" w:cs="Times New Roman"/>
        </w:rPr>
        <w:t xml:space="preserve"> and commercial terms</w:t>
      </w:r>
      <w:r w:rsidRPr="00245BCB">
        <w:rPr>
          <w:rFonts w:ascii="Times New Roman" w:hAnsi="Times New Roman" w:cs="Times New Roman"/>
        </w:rPr>
        <w:t>:</w:t>
      </w:r>
    </w:p>
    <w:p w:rsidR="00245BCB" w:rsidP="00EA3A77">
      <w:pPr>
        <w:pStyle w:val="ListParagraph"/>
        <w:numPr>
          <w:ilvl w:val="2"/>
          <w:numId w:val="1"/>
        </w:numPr>
        <w:spacing w:after="120"/>
        <w:rPr>
          <w:rFonts w:ascii="Times New Roman" w:hAnsi="Times New Roman" w:cs="Times New Roman"/>
        </w:rPr>
      </w:pPr>
      <w:r w:rsidRPr="00245BCB">
        <w:rPr>
          <w:rFonts w:ascii="Times New Roman" w:hAnsi="Times New Roman" w:cs="Times New Roman"/>
          <w:i/>
        </w:rPr>
        <w:t>Congestion Management</w:t>
      </w:r>
      <w:r w:rsidRPr="00245BCB">
        <w:rPr>
          <w:rFonts w:ascii="Times New Roman" w:hAnsi="Times New Roman" w:cs="Times New Roman"/>
        </w:rPr>
        <w:t xml:space="preserve">. </w:t>
      </w:r>
      <w:r w:rsidRPr="00245BCB" w:rsidR="00F2163D">
        <w:rPr>
          <w:rFonts w:ascii="Times New Roman" w:hAnsi="Times New Roman" w:cs="Times New Roman"/>
        </w:rPr>
        <w:t xml:space="preserve"> </w:t>
      </w:r>
      <w:r w:rsidRPr="00245BCB">
        <w:rPr>
          <w:rFonts w:ascii="Times New Roman" w:hAnsi="Times New Roman" w:cs="Times New Roman"/>
        </w:rPr>
        <w:t>Descriptions of congestion management practices, if any. These descriptions should include the types of traffic subject to the practices; the purposes served by the practices; the practices</w:t>
      </w:r>
      <w:r w:rsidRPr="00245BCB" w:rsidR="00214299">
        <w:rPr>
          <w:rFonts w:ascii="Times New Roman" w:hAnsi="Times New Roman" w:cs="Times New Roman"/>
        </w:rPr>
        <w:t>’</w:t>
      </w:r>
      <w:r w:rsidRPr="00245BCB">
        <w:rPr>
          <w:rFonts w:ascii="Times New Roman" w:hAnsi="Times New Roman" w:cs="Times New Roman"/>
        </w:rPr>
        <w:t xml:space="preserve"> effects on end users</w:t>
      </w:r>
      <w:r w:rsidRPr="00245BCB" w:rsidR="00214299">
        <w:rPr>
          <w:rFonts w:ascii="Times New Roman" w:hAnsi="Times New Roman" w:cs="Times New Roman"/>
        </w:rPr>
        <w:t>’</w:t>
      </w:r>
      <w:r w:rsidRPr="00245BCB">
        <w:rPr>
          <w:rFonts w:ascii="Times New Roman" w:hAnsi="Times New Roman" w:cs="Times New Roman"/>
        </w:rPr>
        <w:t xml:space="preserve"> experience; criteria used in practices, such as indicators of congestion that trigger a practice, including any usage limits triggering the practice, and the typical frequency of congestion; usage limits and the consequences of exceeding them; and references to engineering standards, where appropriate.</w:t>
      </w:r>
    </w:p>
    <w:p w:rsidR="00245BCB" w:rsidP="00EA3A77">
      <w:pPr>
        <w:pStyle w:val="ListParagraph"/>
        <w:numPr>
          <w:ilvl w:val="2"/>
          <w:numId w:val="1"/>
        </w:numPr>
        <w:spacing w:after="120"/>
        <w:rPr>
          <w:rFonts w:ascii="Times New Roman" w:hAnsi="Times New Roman" w:cs="Times New Roman"/>
        </w:rPr>
      </w:pPr>
      <w:r w:rsidRPr="00245BCB">
        <w:rPr>
          <w:rFonts w:ascii="Times New Roman" w:hAnsi="Times New Roman" w:cs="Times New Roman"/>
          <w:i/>
        </w:rPr>
        <w:t>Application-Specific Behavior</w:t>
      </w:r>
      <w:r w:rsidRPr="00245BCB">
        <w:rPr>
          <w:rFonts w:ascii="Times New Roman" w:hAnsi="Times New Roman" w:cs="Times New Roman"/>
        </w:rPr>
        <w:t xml:space="preserve">. </w:t>
      </w:r>
      <w:r w:rsidRPr="00245BCB" w:rsidR="00F2163D">
        <w:rPr>
          <w:rFonts w:ascii="Times New Roman" w:hAnsi="Times New Roman" w:cs="Times New Roman"/>
        </w:rPr>
        <w:t xml:space="preserve"> </w:t>
      </w:r>
      <w:r w:rsidRPr="00245BCB">
        <w:rPr>
          <w:rFonts w:ascii="Times New Roman" w:hAnsi="Times New Roman" w:cs="Times New Roman"/>
        </w:rPr>
        <w:t>Whether and why the ISP blocks or rate-controls specific protocols or protocol ports, modifies protocol fields in ways not prescribed by the protocol standard, or otherwise inhibits or favors certain applications or classes of applications.</w:t>
      </w:r>
    </w:p>
    <w:p w:rsidR="00245BCB" w:rsidP="00EA3A77">
      <w:pPr>
        <w:pStyle w:val="ListParagraph"/>
        <w:numPr>
          <w:ilvl w:val="2"/>
          <w:numId w:val="1"/>
        </w:numPr>
        <w:spacing w:after="120"/>
        <w:rPr>
          <w:rFonts w:ascii="Times New Roman" w:hAnsi="Times New Roman" w:cs="Times New Roman"/>
        </w:rPr>
      </w:pPr>
      <w:r w:rsidRPr="00245BCB">
        <w:rPr>
          <w:rFonts w:ascii="Times New Roman" w:hAnsi="Times New Roman" w:cs="Times New Roman"/>
          <w:i/>
        </w:rPr>
        <w:t>Device Attachment Rules</w:t>
      </w:r>
      <w:r w:rsidRPr="00245BCB">
        <w:rPr>
          <w:rFonts w:ascii="Times New Roman" w:hAnsi="Times New Roman" w:cs="Times New Roman"/>
        </w:rPr>
        <w:t xml:space="preserve">. </w:t>
      </w:r>
      <w:r w:rsidRPr="00245BCB" w:rsidR="00F2163D">
        <w:rPr>
          <w:rFonts w:ascii="Times New Roman" w:hAnsi="Times New Roman" w:cs="Times New Roman"/>
        </w:rPr>
        <w:t xml:space="preserve"> </w:t>
      </w:r>
      <w:r w:rsidRPr="00245BCB">
        <w:rPr>
          <w:rFonts w:ascii="Times New Roman" w:hAnsi="Times New Roman" w:cs="Times New Roman"/>
        </w:rPr>
        <w:t>Any restrictions on the types of devices and any approval procedures for devices to connect to the network.</w:t>
      </w:r>
    </w:p>
    <w:p w:rsidR="00245BCB" w:rsidP="00EA3A77">
      <w:pPr>
        <w:pStyle w:val="ListParagraph"/>
        <w:numPr>
          <w:ilvl w:val="2"/>
          <w:numId w:val="1"/>
        </w:numPr>
        <w:spacing w:after="120"/>
        <w:rPr>
          <w:rFonts w:ascii="Times New Roman" w:hAnsi="Times New Roman" w:cs="Times New Roman"/>
        </w:rPr>
      </w:pPr>
      <w:r w:rsidRPr="00245BCB">
        <w:rPr>
          <w:rFonts w:ascii="Times New Roman" w:hAnsi="Times New Roman" w:cs="Times New Roman"/>
          <w:i/>
        </w:rPr>
        <w:t>Security</w:t>
      </w:r>
      <w:r w:rsidRPr="00245BCB">
        <w:rPr>
          <w:rFonts w:ascii="Times New Roman" w:hAnsi="Times New Roman" w:cs="Times New Roman"/>
        </w:rPr>
        <w:t xml:space="preserve">. </w:t>
      </w:r>
      <w:r w:rsidRPr="00245BCB" w:rsidR="00F2163D">
        <w:rPr>
          <w:rFonts w:ascii="Times New Roman" w:hAnsi="Times New Roman" w:cs="Times New Roman"/>
        </w:rPr>
        <w:t xml:space="preserve"> </w:t>
      </w:r>
      <w:r w:rsidRPr="00245BCB">
        <w:rPr>
          <w:rFonts w:ascii="Times New Roman" w:hAnsi="Times New Roman" w:cs="Times New Roman"/>
        </w:rPr>
        <w:t>Any practices used to ensure end-user security or security of the network, including types of triggering conditions that cause a mechanism to be invoked (but excluding information that could reasonably be used to circumvent network security).</w:t>
      </w:r>
    </w:p>
    <w:p w:rsidR="00245BCB" w:rsidP="00EA3A77">
      <w:pPr>
        <w:pStyle w:val="ListParagraph"/>
        <w:numPr>
          <w:ilvl w:val="2"/>
          <w:numId w:val="1"/>
        </w:numPr>
        <w:spacing w:after="120"/>
        <w:rPr>
          <w:rFonts w:ascii="Times New Roman" w:hAnsi="Times New Roman" w:cs="Times New Roman"/>
        </w:rPr>
      </w:pPr>
      <w:r w:rsidRPr="00245BCB">
        <w:rPr>
          <w:rFonts w:ascii="Times New Roman" w:hAnsi="Times New Roman" w:cs="Times New Roman"/>
          <w:i/>
        </w:rPr>
        <w:t>Service Description</w:t>
      </w:r>
      <w:r w:rsidRPr="00245BCB">
        <w:rPr>
          <w:rFonts w:ascii="Times New Roman" w:hAnsi="Times New Roman" w:cs="Times New Roman"/>
        </w:rPr>
        <w:t xml:space="preserve">. </w:t>
      </w:r>
      <w:r w:rsidRPr="00245BCB" w:rsidR="00F2163D">
        <w:rPr>
          <w:rFonts w:ascii="Times New Roman" w:hAnsi="Times New Roman" w:cs="Times New Roman"/>
        </w:rPr>
        <w:t xml:space="preserve"> </w:t>
      </w:r>
      <w:r w:rsidRPr="00245BCB">
        <w:rPr>
          <w:rFonts w:ascii="Times New Roman" w:hAnsi="Times New Roman" w:cs="Times New Roman"/>
        </w:rPr>
        <w:t>A general description of the service, including the service technology, expected and actual access speed and latency, and the suitability of the service for real-time applications.</w:t>
      </w:r>
    </w:p>
    <w:p w:rsidR="00245BCB" w:rsidP="00EA3A77">
      <w:pPr>
        <w:pStyle w:val="ListParagraph"/>
        <w:numPr>
          <w:ilvl w:val="2"/>
          <w:numId w:val="1"/>
        </w:numPr>
        <w:spacing w:after="120"/>
        <w:rPr>
          <w:rFonts w:ascii="Times New Roman" w:hAnsi="Times New Roman" w:cs="Times New Roman"/>
        </w:rPr>
      </w:pPr>
      <w:r w:rsidRPr="00245BCB">
        <w:rPr>
          <w:rFonts w:ascii="Times New Roman" w:hAnsi="Times New Roman" w:cs="Times New Roman"/>
          <w:i/>
        </w:rPr>
        <w:t>Impact of Non-Broadband Internet Access Service Data Services</w:t>
      </w:r>
      <w:r w:rsidRPr="00245BCB">
        <w:rPr>
          <w:rFonts w:ascii="Times New Roman" w:hAnsi="Times New Roman" w:cs="Times New Roman"/>
        </w:rPr>
        <w:t xml:space="preserve">. </w:t>
      </w:r>
      <w:r w:rsidRPr="00245BCB" w:rsidR="00F2163D">
        <w:rPr>
          <w:rFonts w:ascii="Times New Roman" w:hAnsi="Times New Roman" w:cs="Times New Roman"/>
        </w:rPr>
        <w:t xml:space="preserve"> </w:t>
      </w:r>
      <w:r w:rsidRPr="00245BCB">
        <w:rPr>
          <w:rFonts w:ascii="Times New Roman" w:hAnsi="Times New Roman" w:cs="Times New Roman"/>
        </w:rPr>
        <w:t xml:space="preserve">If applicable, what non-broadband </w:t>
      </w:r>
      <w:r w:rsidRPr="00245BCB" w:rsidR="00214299">
        <w:rPr>
          <w:rFonts w:ascii="Times New Roman" w:hAnsi="Times New Roman" w:cs="Times New Roman"/>
        </w:rPr>
        <w:t>I</w:t>
      </w:r>
      <w:r w:rsidRPr="00245BCB">
        <w:rPr>
          <w:rFonts w:ascii="Times New Roman" w:hAnsi="Times New Roman" w:cs="Times New Roman"/>
        </w:rPr>
        <w:t xml:space="preserve">nternet access service data services, if any, are offered to end users, and whether and how any non-broadband </w:t>
      </w:r>
      <w:r w:rsidRPr="00245BCB" w:rsidR="00214299">
        <w:rPr>
          <w:rFonts w:ascii="Times New Roman" w:hAnsi="Times New Roman" w:cs="Times New Roman"/>
        </w:rPr>
        <w:t>I</w:t>
      </w:r>
      <w:r w:rsidRPr="00245BCB">
        <w:rPr>
          <w:rFonts w:ascii="Times New Roman" w:hAnsi="Times New Roman" w:cs="Times New Roman"/>
        </w:rPr>
        <w:t xml:space="preserve">nternet access service data services may affect the last-mile capacity available for, and the performance of, broadband </w:t>
      </w:r>
      <w:r w:rsidRPr="00245BCB" w:rsidR="00214299">
        <w:rPr>
          <w:rFonts w:ascii="Times New Roman" w:hAnsi="Times New Roman" w:cs="Times New Roman"/>
        </w:rPr>
        <w:t>I</w:t>
      </w:r>
      <w:r w:rsidRPr="00245BCB">
        <w:rPr>
          <w:rFonts w:ascii="Times New Roman" w:hAnsi="Times New Roman" w:cs="Times New Roman"/>
        </w:rPr>
        <w:t>nternet access service.</w:t>
      </w:r>
    </w:p>
    <w:p w:rsidR="00245BCB" w:rsidP="00EA3A77">
      <w:pPr>
        <w:pStyle w:val="ListParagraph"/>
        <w:numPr>
          <w:ilvl w:val="2"/>
          <w:numId w:val="1"/>
        </w:numPr>
        <w:spacing w:after="120"/>
        <w:rPr>
          <w:rFonts w:ascii="Times New Roman" w:hAnsi="Times New Roman" w:cs="Times New Roman"/>
        </w:rPr>
      </w:pPr>
      <w:r w:rsidRPr="00245BCB">
        <w:rPr>
          <w:rFonts w:ascii="Times New Roman" w:hAnsi="Times New Roman" w:cs="Times New Roman"/>
          <w:i/>
        </w:rPr>
        <w:t>Price</w:t>
      </w:r>
      <w:r w:rsidRPr="00245BCB">
        <w:rPr>
          <w:rFonts w:ascii="Times New Roman" w:hAnsi="Times New Roman" w:cs="Times New Roman"/>
        </w:rPr>
        <w:t xml:space="preserve">. </w:t>
      </w:r>
      <w:r w:rsidRPr="00245BCB" w:rsidR="00F2163D">
        <w:rPr>
          <w:rFonts w:ascii="Times New Roman" w:hAnsi="Times New Roman" w:cs="Times New Roman"/>
        </w:rPr>
        <w:t xml:space="preserve"> </w:t>
      </w:r>
      <w:r w:rsidRPr="00245BCB">
        <w:rPr>
          <w:rFonts w:ascii="Times New Roman" w:hAnsi="Times New Roman" w:cs="Times New Roman"/>
        </w:rPr>
        <w:t>For example, monthly prices, usage-based fees, and fees for early termination or additional network services.</w:t>
      </w:r>
    </w:p>
    <w:p w:rsidR="00245BCB" w:rsidP="00EA3A77">
      <w:pPr>
        <w:pStyle w:val="ListParagraph"/>
        <w:numPr>
          <w:ilvl w:val="2"/>
          <w:numId w:val="1"/>
        </w:numPr>
        <w:spacing w:after="120"/>
        <w:rPr>
          <w:rFonts w:ascii="Times New Roman" w:hAnsi="Times New Roman" w:cs="Times New Roman"/>
        </w:rPr>
      </w:pPr>
      <w:r w:rsidRPr="00245BCB">
        <w:rPr>
          <w:rFonts w:ascii="Times New Roman" w:hAnsi="Times New Roman" w:cs="Times New Roman"/>
          <w:i/>
        </w:rPr>
        <w:t>Privacy Policies</w:t>
      </w:r>
      <w:r w:rsidRPr="00245BCB">
        <w:rPr>
          <w:rFonts w:ascii="Times New Roman" w:hAnsi="Times New Roman" w:cs="Times New Roman"/>
        </w:rPr>
        <w:t xml:space="preserve">. </w:t>
      </w:r>
      <w:r w:rsidRPr="00245BCB" w:rsidR="00F2163D">
        <w:rPr>
          <w:rFonts w:ascii="Times New Roman" w:hAnsi="Times New Roman" w:cs="Times New Roman"/>
        </w:rPr>
        <w:t xml:space="preserve"> </w:t>
      </w:r>
      <w:r w:rsidRPr="00245BCB">
        <w:rPr>
          <w:rFonts w:ascii="Times New Roman" w:hAnsi="Times New Roman" w:cs="Times New Roman"/>
        </w:rPr>
        <w:t>A complete and ac</w:t>
      </w:r>
      <w:r w:rsidRPr="00245BCB" w:rsidR="00214299">
        <w:rPr>
          <w:rFonts w:ascii="Times New Roman" w:hAnsi="Times New Roman" w:cs="Times New Roman"/>
        </w:rPr>
        <w:t xml:space="preserve">curate disclosure </w:t>
      </w:r>
      <w:r w:rsidRPr="00245BCB" w:rsidR="00387D8E">
        <w:rPr>
          <w:rFonts w:ascii="Times New Roman" w:hAnsi="Times New Roman" w:cs="Times New Roman"/>
        </w:rPr>
        <w:t>of</w:t>
      </w:r>
      <w:r w:rsidRPr="00245BCB" w:rsidR="00214299">
        <w:rPr>
          <w:rFonts w:ascii="Times New Roman" w:hAnsi="Times New Roman" w:cs="Times New Roman"/>
        </w:rPr>
        <w:t xml:space="preserve"> the ISP’</w:t>
      </w:r>
      <w:r w:rsidRPr="00245BCB">
        <w:rPr>
          <w:rFonts w:ascii="Times New Roman" w:hAnsi="Times New Roman" w:cs="Times New Roman"/>
        </w:rPr>
        <w:t>s privacy practices, if any. For example, whether any network management practices entail inspection of network traffic, and whether traffic is stored, provided to third parties, or used by the ISP for non-network management purposes.</w:t>
      </w:r>
    </w:p>
    <w:p w:rsidR="004E558A" w:rsidRPr="00EA3A77" w:rsidP="00EA3A77">
      <w:pPr>
        <w:pStyle w:val="ListParagraph"/>
        <w:numPr>
          <w:ilvl w:val="2"/>
          <w:numId w:val="1"/>
        </w:numPr>
        <w:spacing w:after="120"/>
        <w:rPr>
          <w:rFonts w:ascii="Times New Roman" w:hAnsi="Times New Roman" w:cs="Times New Roman"/>
        </w:rPr>
      </w:pPr>
      <w:r w:rsidRPr="00245BCB">
        <w:rPr>
          <w:rFonts w:ascii="Times New Roman" w:hAnsi="Times New Roman" w:cs="Times New Roman"/>
          <w:i/>
        </w:rPr>
        <w:t>Redress Options</w:t>
      </w:r>
      <w:r w:rsidRPr="00245BCB">
        <w:rPr>
          <w:rFonts w:ascii="Times New Roman" w:hAnsi="Times New Roman" w:cs="Times New Roman"/>
        </w:rPr>
        <w:t xml:space="preserve">. </w:t>
      </w:r>
      <w:r w:rsidRPr="00245BCB" w:rsidR="00F2163D">
        <w:rPr>
          <w:rFonts w:ascii="Times New Roman" w:hAnsi="Times New Roman" w:cs="Times New Roman"/>
        </w:rPr>
        <w:t xml:space="preserve"> </w:t>
      </w:r>
      <w:r w:rsidRPr="00245BCB">
        <w:rPr>
          <w:rFonts w:ascii="Times New Roman" w:hAnsi="Times New Roman" w:cs="Times New Roman"/>
        </w:rPr>
        <w:t>Practices for resolving complaints and questions from consumers, entrepreneurs, and other small businesses.</w:t>
      </w:r>
    </w:p>
    <w:p w:rsidR="00245BCB" w:rsidRPr="00245BCB" w:rsidP="00EA3A77">
      <w:pPr>
        <w:tabs>
          <w:tab w:val="left" w:pos="820"/>
        </w:tabs>
        <w:spacing w:after="120"/>
        <w:rPr>
          <w:rFonts w:ascii="Times New Roman" w:hAnsi="Times New Roman" w:cs="Times New Roman"/>
          <w:b/>
          <w:i/>
        </w:rPr>
      </w:pPr>
      <w:r w:rsidRPr="00245BCB">
        <w:rPr>
          <w:rFonts w:ascii="Times New Roman" w:hAnsi="Times New Roman" w:cs="Times New Roman"/>
          <w:b/>
          <w:bCs/>
          <w:i/>
        </w:rPr>
        <w:t xml:space="preserve">Elimination of Conduct Rules Enacted By The </w:t>
      </w:r>
      <w:r w:rsidRPr="00245BCB">
        <w:rPr>
          <w:rFonts w:ascii="Times New Roman" w:hAnsi="Times New Roman" w:cs="Times New Roman"/>
          <w:b/>
          <w:bCs/>
        </w:rPr>
        <w:t>Title II Order</w:t>
      </w:r>
      <w:r w:rsidRPr="00245BCB">
        <w:rPr>
          <w:rFonts w:ascii="Times New Roman" w:hAnsi="Times New Roman" w:cs="Times New Roman"/>
          <w:b/>
          <w:bCs/>
          <w:i/>
        </w:rPr>
        <w:t xml:space="preserve"> </w:t>
      </w:r>
    </w:p>
    <w:p w:rsidR="00245BCB" w:rsidRPr="00DE2ED3" w:rsidP="00EA3A77">
      <w:pPr>
        <w:pStyle w:val="BodyText"/>
        <w:numPr>
          <w:ilvl w:val="1"/>
          <w:numId w:val="1"/>
        </w:numPr>
        <w:tabs>
          <w:tab w:val="left" w:pos="1540"/>
        </w:tabs>
        <w:spacing w:after="120"/>
        <w:rPr>
          <w:rFonts w:cs="Times New Roman"/>
          <w:b/>
          <w:bCs/>
        </w:rPr>
      </w:pPr>
      <w:r>
        <w:rPr>
          <w:rFonts w:cs="Times New Roman"/>
        </w:rPr>
        <w:t>The Commission eliminated the following rules: the general conduct rule (also referred to as the no unreasonable interference or unreasonable disadvantage standard for Internet conduct), the no blocking rule, the no throttling rule, and the no paid prioritization rule.</w:t>
      </w:r>
    </w:p>
    <w:p w:rsidR="00245BCB" w:rsidRPr="00AC70F4" w:rsidP="00EA3A77">
      <w:pPr>
        <w:pStyle w:val="BodyText"/>
        <w:numPr>
          <w:ilvl w:val="1"/>
          <w:numId w:val="1"/>
        </w:numPr>
        <w:tabs>
          <w:tab w:val="left" w:pos="1540"/>
        </w:tabs>
        <w:spacing w:after="120"/>
        <w:rPr>
          <w:rFonts w:cs="Times New Roman"/>
          <w:b/>
          <w:bCs/>
        </w:rPr>
      </w:pPr>
      <w:r w:rsidRPr="00AC70F4">
        <w:rPr>
          <w:rFonts w:cs="Times New Roman"/>
        </w:rPr>
        <w:t>The</w:t>
      </w:r>
      <w:r>
        <w:rPr>
          <w:rFonts w:cs="Times New Roman"/>
        </w:rPr>
        <w:t xml:space="preserve"> Commission ended the</w:t>
      </w:r>
      <w:r w:rsidRPr="00AC70F4">
        <w:rPr>
          <w:rFonts w:cs="Times New Roman"/>
        </w:rPr>
        <w:t xml:space="preserve"> </w:t>
      </w:r>
      <w:r w:rsidRPr="00AC70F4">
        <w:rPr>
          <w:rFonts w:cs="Times New Roman"/>
          <w:i/>
        </w:rPr>
        <w:t>Title II Order</w:t>
      </w:r>
      <w:r w:rsidRPr="00AC70F4">
        <w:rPr>
          <w:rFonts w:cs="Times New Roman"/>
        </w:rPr>
        <w:t xml:space="preserve">’s application of case-by-case regulation to Internet traffic exchange </w:t>
      </w:r>
      <w:r>
        <w:rPr>
          <w:rFonts w:cs="Times New Roman"/>
        </w:rPr>
        <w:t>arrangements</w:t>
      </w:r>
      <w:r w:rsidRPr="00AC70F4">
        <w:rPr>
          <w:rFonts w:cs="Times New Roman"/>
        </w:rPr>
        <w:t xml:space="preserve">. </w:t>
      </w:r>
    </w:p>
    <w:p w:rsidR="00245BCB" w:rsidP="00EA3A77">
      <w:pPr>
        <w:spacing w:after="120"/>
        <w:rPr>
          <w:rFonts w:ascii="Times New Roman" w:hAnsi="Times New Roman" w:cs="Times New Roman"/>
          <w:b/>
          <w:i/>
        </w:rPr>
      </w:pPr>
      <w:r>
        <w:rPr>
          <w:rFonts w:ascii="Times New Roman" w:hAnsi="Times New Roman" w:cs="Times New Roman"/>
          <w:b/>
          <w:i/>
        </w:rPr>
        <w:t>Other Revised Definitions</w:t>
      </w:r>
    </w:p>
    <w:p w:rsidR="00245BCB" w:rsidRPr="00245BCB" w:rsidP="00EA3A77">
      <w:pPr>
        <w:pStyle w:val="ListParagraph"/>
        <w:numPr>
          <w:ilvl w:val="0"/>
          <w:numId w:val="7"/>
        </w:numPr>
        <w:tabs>
          <w:tab w:val="left" w:pos="820"/>
        </w:tabs>
        <w:spacing w:after="120"/>
        <w:rPr>
          <w:rFonts w:ascii="Times New Roman" w:hAnsi="Times New Roman" w:cs="Times New Roman"/>
          <w:bCs/>
        </w:rPr>
      </w:pPr>
      <w:r w:rsidRPr="00245BCB">
        <w:rPr>
          <w:rFonts w:ascii="Times New Roman" w:hAnsi="Times New Roman" w:cs="Times New Roman"/>
          <w:b/>
          <w:bCs/>
        </w:rPr>
        <w:t>Broadband Internet access service</w:t>
      </w:r>
      <w:r w:rsidRPr="00245BCB">
        <w:rPr>
          <w:rFonts w:ascii="Times New Roman" w:hAnsi="Times New Roman" w:cs="Times New Roman"/>
          <w:bCs/>
        </w:rPr>
        <w:t xml:space="preserve"> is defined as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w:t>
      </w:r>
      <w:r w:rsidRPr="00245BCB">
        <w:rPr>
          <w:rFonts w:ascii="Times New Roman" w:hAnsi="Times New Roman" w:cs="Times New Roman"/>
          <w:b/>
        </w:rPr>
        <w:t>[</w:t>
      </w:r>
      <w:r w:rsidRPr="00245BCB">
        <w:rPr>
          <w:rFonts w:ascii="Times New Roman" w:hAnsi="Times New Roman" w:cs="Times New Roman"/>
          <w:b/>
          <w:bCs/>
          <w:spacing w:val="-1"/>
        </w:rPr>
        <w:t>47 C.F.R.</w:t>
      </w:r>
      <w:r w:rsidRPr="00245BCB">
        <w:rPr>
          <w:rFonts w:ascii="Times New Roman" w:hAnsi="Times New Roman" w:cs="Times New Roman"/>
          <w:b/>
          <w:bCs/>
        </w:rPr>
        <w:t xml:space="preserve"> </w:t>
      </w:r>
      <w:r w:rsidRPr="00245BCB">
        <w:rPr>
          <w:rFonts w:ascii="Times New Roman" w:hAnsi="Times New Roman" w:cs="Times New Roman"/>
          <w:b/>
          <w:bCs/>
          <w:spacing w:val="-1"/>
        </w:rPr>
        <w:t>§ 8.1(b)]</w:t>
      </w:r>
    </w:p>
    <w:p w:rsidR="00245BCB" w:rsidRPr="00245BCB" w:rsidP="00EA3A77">
      <w:pPr>
        <w:pStyle w:val="ListParagraph"/>
        <w:numPr>
          <w:ilvl w:val="0"/>
          <w:numId w:val="7"/>
        </w:numPr>
        <w:tabs>
          <w:tab w:val="left" w:pos="820"/>
        </w:tabs>
        <w:spacing w:after="120"/>
        <w:rPr>
          <w:rFonts w:ascii="Times New Roman" w:hAnsi="Times New Roman" w:cs="Times New Roman"/>
          <w:bCs/>
        </w:rPr>
      </w:pPr>
      <w:r w:rsidRPr="00245BCB">
        <w:rPr>
          <w:rFonts w:ascii="Times New Roman" w:hAnsi="Times New Roman" w:cs="Times New Roman"/>
          <w:b/>
          <w:bCs/>
        </w:rPr>
        <w:t>Reasonable network management</w:t>
      </w:r>
      <w:r w:rsidRPr="00245BCB">
        <w:rPr>
          <w:rFonts w:ascii="Times New Roman" w:hAnsi="Times New Roman" w:cs="Times New Roman"/>
          <w:bCs/>
        </w:rPr>
        <w:t xml:space="preserve"> is defined as a network management practice appropriate and tailored to achieving a legitimate network management purpose, taking into account the particular network architecture and technology of the broadband internet access service. </w:t>
      </w:r>
      <w:r w:rsidRPr="00245BCB">
        <w:rPr>
          <w:rFonts w:ascii="Times New Roman" w:hAnsi="Times New Roman" w:cs="Times New Roman"/>
          <w:b/>
          <w:bCs/>
        </w:rPr>
        <w:t>[47 C.F.R.</w:t>
      </w:r>
      <w:r w:rsidRPr="00245BCB">
        <w:rPr>
          <w:rFonts w:ascii="Times New Roman" w:hAnsi="Times New Roman" w:cs="Times New Roman"/>
          <w:bCs/>
        </w:rPr>
        <w:t xml:space="preserve"> </w:t>
      </w:r>
      <w:r w:rsidRPr="00245BCB">
        <w:rPr>
          <w:rFonts w:ascii="Times New Roman" w:hAnsi="Times New Roman" w:cs="Times New Roman"/>
          <w:b/>
          <w:bCs/>
          <w:spacing w:val="-1"/>
        </w:rPr>
        <w:t>§ 8.1(c)]</w:t>
      </w:r>
    </w:p>
    <w:p w:rsidR="0002659A" w:rsidRPr="00506B1E" w:rsidP="00EA3A77">
      <w:pPr>
        <w:pStyle w:val="ListParagraph"/>
        <w:spacing w:after="120"/>
        <w:rPr>
          <w:rFonts w:ascii="Times New Roman" w:hAnsi="Times New Roman" w:cs="Times New Roman"/>
        </w:rPr>
      </w:pPr>
    </w:p>
    <w:p w:rsidR="004E558A" w:rsidRPr="00C319CB" w:rsidP="00CF45CF">
      <w:pPr>
        <w:pStyle w:val="Heading2"/>
        <w:numPr>
          <w:ilvl w:val="0"/>
          <w:numId w:val="1"/>
        </w:numPr>
        <w:tabs>
          <w:tab w:val="left" w:pos="820"/>
        </w:tabs>
        <w:spacing w:after="200"/>
        <w:ind w:left="720"/>
        <w:rPr>
          <w:rFonts w:cs="Times New Roman"/>
          <w:bCs w:val="0"/>
        </w:rPr>
      </w:pPr>
      <w:r w:rsidRPr="00C319CB">
        <w:rPr>
          <w:rFonts w:cs="Times New Roman"/>
          <w:bCs w:val="0"/>
        </w:rPr>
        <w:t>RECORDKEEPING AND REPORTING REQUIREMENTS</w:t>
      </w:r>
    </w:p>
    <w:p w:rsidR="00C319CB" w:rsidRPr="00C319CB" w:rsidP="00EA3A77">
      <w:pPr>
        <w:spacing w:after="120"/>
        <w:rPr>
          <w:rFonts w:ascii="Times New Roman" w:hAnsi="Times New Roman" w:cs="Times New Roman"/>
          <w:bCs/>
        </w:rPr>
      </w:pPr>
      <w:r w:rsidRPr="00C319CB">
        <w:rPr>
          <w:rFonts w:ascii="Times New Roman" w:hAnsi="Times New Roman" w:cs="Times New Roman"/>
          <w:bCs/>
        </w:rPr>
        <w:t xml:space="preserve">The </w:t>
      </w:r>
      <w:r w:rsidRPr="00C319CB">
        <w:rPr>
          <w:rFonts w:ascii="Times New Roman" w:hAnsi="Times New Roman" w:cs="Times New Roman"/>
          <w:bCs/>
          <w:i/>
        </w:rPr>
        <w:t xml:space="preserve">Restoring Internet Freedom Order </w:t>
      </w:r>
      <w:r w:rsidRPr="00C319CB">
        <w:rPr>
          <w:rFonts w:ascii="Times New Roman" w:hAnsi="Times New Roman" w:cs="Times New Roman"/>
          <w:bCs/>
        </w:rPr>
        <w:t>contains new or modified information collection requirements</w:t>
      </w:r>
      <w:r w:rsidR="00275736">
        <w:rPr>
          <w:rFonts w:ascii="Times New Roman" w:hAnsi="Times New Roman" w:cs="Times New Roman"/>
          <w:bCs/>
        </w:rPr>
        <w:t xml:space="preserve">.  Specifically, the </w:t>
      </w:r>
      <w:r w:rsidRPr="00C319CB" w:rsidR="00275736">
        <w:rPr>
          <w:rFonts w:ascii="Times New Roman" w:hAnsi="Times New Roman" w:cs="Times New Roman"/>
          <w:bCs/>
          <w:i/>
        </w:rPr>
        <w:t>Restoring Internet Freedom Order</w:t>
      </w:r>
      <w:r w:rsidR="00275736">
        <w:rPr>
          <w:rFonts w:ascii="Times New Roman" w:hAnsi="Times New Roman" w:cs="Times New Roman"/>
          <w:bCs/>
          <w:i/>
        </w:rPr>
        <w:t xml:space="preserve"> </w:t>
      </w:r>
      <w:r w:rsidR="00275736">
        <w:rPr>
          <w:rFonts w:ascii="Times New Roman" w:hAnsi="Times New Roman" w:cs="Times New Roman"/>
          <w:bCs/>
        </w:rPr>
        <w:t>modified the Transparency Rule to require</w:t>
      </w:r>
      <w:r w:rsidRPr="00C319CB">
        <w:rPr>
          <w:rFonts w:ascii="Times New Roman" w:hAnsi="Times New Roman" w:cs="Times New Roman"/>
          <w:bCs/>
        </w:rPr>
        <w:t xml:space="preserve"> ISPs to publicly disclose </w:t>
      </w:r>
      <w:r w:rsidR="00275736">
        <w:rPr>
          <w:rFonts w:ascii="Times New Roman" w:hAnsi="Times New Roman" w:cs="Times New Roman"/>
          <w:bCs/>
        </w:rPr>
        <w:t xml:space="preserve">via a “publicly available, easily accessible website” or to the Commission </w:t>
      </w:r>
      <w:r w:rsidRPr="00C319CB">
        <w:rPr>
          <w:rFonts w:ascii="Times New Roman" w:hAnsi="Times New Roman" w:cs="Times New Roman"/>
          <w:bCs/>
        </w:rPr>
        <w:t>any practice that:</w:t>
      </w:r>
    </w:p>
    <w:p w:rsidR="00C319CB" w:rsidRPr="00C319CB" w:rsidP="00EA3A77">
      <w:pPr>
        <w:pStyle w:val="ListParagraph"/>
        <w:numPr>
          <w:ilvl w:val="0"/>
          <w:numId w:val="8"/>
        </w:numPr>
        <w:spacing w:after="120"/>
        <w:rPr>
          <w:rFonts w:ascii="Times New Roman" w:hAnsi="Times New Roman" w:cs="Times New Roman"/>
        </w:rPr>
      </w:pPr>
      <w:r w:rsidRPr="00C319CB">
        <w:rPr>
          <w:rFonts w:ascii="Times New Roman" w:hAnsi="Times New Roman" w:cs="Times New Roman"/>
          <w:bCs/>
        </w:rPr>
        <w:t>blocks</w:t>
      </w:r>
      <w:r w:rsidRPr="00C319CB">
        <w:rPr>
          <w:rFonts w:ascii="Times New Roman" w:hAnsi="Times New Roman" w:cs="Times New Roman"/>
          <w:b/>
          <w:bCs/>
        </w:rPr>
        <w:t xml:space="preserve"> </w:t>
      </w:r>
      <w:r w:rsidRPr="00C319CB">
        <w:rPr>
          <w:rFonts w:ascii="Times New Roman" w:hAnsi="Times New Roman" w:cs="Times New Roman"/>
        </w:rPr>
        <w:t>or otherwise prevents end user access to lawful content, applications, service, or non-harmful devices, including a description of what is blocked</w:t>
      </w:r>
      <w:r>
        <w:rPr>
          <w:rFonts w:ascii="Times New Roman" w:hAnsi="Times New Roman" w:cs="Times New Roman"/>
        </w:rPr>
        <w:t>;</w:t>
      </w:r>
    </w:p>
    <w:p w:rsidR="00C319CB" w:rsidRPr="00C319CB" w:rsidP="00EA3A77">
      <w:pPr>
        <w:pStyle w:val="ListParagraph"/>
        <w:numPr>
          <w:ilvl w:val="0"/>
          <w:numId w:val="8"/>
        </w:numPr>
        <w:spacing w:after="120"/>
        <w:rPr>
          <w:rFonts w:ascii="Times New Roman" w:hAnsi="Times New Roman" w:cs="Times New Roman"/>
        </w:rPr>
      </w:pPr>
      <w:r w:rsidRPr="00C319CB">
        <w:rPr>
          <w:rFonts w:ascii="Times New Roman" w:hAnsi="Times New Roman" w:cs="Times New Roman"/>
        </w:rPr>
        <w:t>degrades or impairs access to lawful internet traffic on the basis of content, application, service, user, or use of a non-harmful device, including a description of what is throttled</w:t>
      </w:r>
      <w:r>
        <w:rPr>
          <w:rFonts w:ascii="Times New Roman" w:hAnsi="Times New Roman" w:cs="Times New Roman"/>
        </w:rPr>
        <w:t>;</w:t>
      </w:r>
    </w:p>
    <w:p w:rsidR="00C319CB" w:rsidRPr="00C319CB" w:rsidP="00EA3A77">
      <w:pPr>
        <w:pStyle w:val="ListParagraph"/>
        <w:numPr>
          <w:ilvl w:val="0"/>
          <w:numId w:val="8"/>
        </w:numPr>
        <w:spacing w:after="120"/>
        <w:rPr>
          <w:rFonts w:ascii="Times New Roman" w:hAnsi="Times New Roman" w:cs="Times New Roman"/>
        </w:rPr>
      </w:pPr>
      <w:r w:rsidRPr="00C319CB">
        <w:rPr>
          <w:rFonts w:ascii="Times New Roman" w:hAnsi="Times New Roman" w:cs="Times New Roman"/>
        </w:rPr>
        <w:t xml:space="preserve">directly or indirectly favors some traffic over other traffic, including through use of techniques such as traffic shaping, prioritization, or resource reservation, to benefit an affiliate of an ISP, including </w:t>
      </w:r>
      <w:r>
        <w:rPr>
          <w:rFonts w:ascii="Times New Roman" w:hAnsi="Times New Roman" w:cs="Times New Roman"/>
        </w:rPr>
        <w:t>identification of the affiliate; and</w:t>
      </w:r>
    </w:p>
    <w:p w:rsidR="00C319CB" w:rsidRPr="00C319CB" w:rsidP="00EA3A77">
      <w:pPr>
        <w:pStyle w:val="ListParagraph"/>
        <w:numPr>
          <w:ilvl w:val="0"/>
          <w:numId w:val="8"/>
        </w:numPr>
        <w:spacing w:after="120"/>
        <w:rPr>
          <w:rFonts w:ascii="Times New Roman" w:hAnsi="Times New Roman" w:cs="Times New Roman"/>
        </w:rPr>
      </w:pPr>
      <w:r w:rsidRPr="00C319CB">
        <w:rPr>
          <w:rFonts w:ascii="Times New Roman" w:hAnsi="Times New Roman" w:cs="Times New Roman"/>
        </w:rPr>
        <w:t>directly or indirectly favors some traffic over other traffic, including through use of techniques such as traffic shaping, prioritization, or resource reservation, in exchange for consideration, monetary or otherwise.</w:t>
      </w:r>
    </w:p>
    <w:p w:rsidR="00C319CB" w:rsidRPr="00C319CB" w:rsidP="00EA3A77">
      <w:pPr>
        <w:pStyle w:val="Heading2"/>
        <w:tabs>
          <w:tab w:val="left" w:pos="820"/>
        </w:tabs>
        <w:spacing w:after="120"/>
        <w:ind w:left="0"/>
        <w:rPr>
          <w:rFonts w:cs="Times New Roman"/>
          <w:b w:val="0"/>
          <w:bCs w:val="0"/>
        </w:rPr>
      </w:pPr>
    </w:p>
    <w:p w:rsidR="00ED53BB" w:rsidRPr="00E865E8" w:rsidP="00EA3A77">
      <w:pPr>
        <w:pStyle w:val="Heading2"/>
        <w:numPr>
          <w:ilvl w:val="0"/>
          <w:numId w:val="1"/>
        </w:numPr>
        <w:tabs>
          <w:tab w:val="left" w:pos="820"/>
        </w:tabs>
        <w:spacing w:after="120"/>
        <w:ind w:left="720"/>
        <w:rPr>
          <w:rFonts w:cs="Times New Roman"/>
          <w:b w:val="0"/>
          <w:bCs w:val="0"/>
        </w:rPr>
      </w:pPr>
      <w:r>
        <w:rPr>
          <w:rFonts w:cs="Times New Roman"/>
          <w:color w:val="242021"/>
          <w:spacing w:val="-1"/>
        </w:rPr>
        <w:t xml:space="preserve">IMPLEMENTATION </w:t>
      </w:r>
      <w:r>
        <w:rPr>
          <w:rFonts w:cs="Times New Roman"/>
          <w:color w:val="242021"/>
          <w:spacing w:val="-1"/>
        </w:rPr>
        <w:t>DATE</w:t>
      </w:r>
    </w:p>
    <w:p w:rsidR="00BF46E8" w:rsidRPr="00EA3A77" w:rsidP="00EA3A77">
      <w:pPr>
        <w:pStyle w:val="ListParagraph"/>
        <w:numPr>
          <w:ilvl w:val="0"/>
          <w:numId w:val="9"/>
        </w:numPr>
        <w:tabs>
          <w:tab w:val="left" w:pos="820"/>
        </w:tabs>
        <w:spacing w:after="120"/>
        <w:rPr>
          <w:rFonts w:ascii="Times New Roman" w:eastAsia="Times New Roman" w:hAnsi="Times New Roman" w:cs="Times New Roman"/>
        </w:rPr>
      </w:pPr>
      <w:r w:rsidRPr="00EA3A77">
        <w:rPr>
          <w:rFonts w:ascii="Times New Roman" w:hAnsi="Times New Roman" w:cs="Times New Roman"/>
        </w:rPr>
        <w:t xml:space="preserve">The </w:t>
      </w:r>
      <w:r w:rsidRPr="00EA3A77" w:rsidR="006F39C6">
        <w:rPr>
          <w:rFonts w:ascii="Times New Roman" w:hAnsi="Times New Roman" w:cs="Times New Roman"/>
          <w:i/>
        </w:rPr>
        <w:t xml:space="preserve">Restoring </w:t>
      </w:r>
      <w:r w:rsidRPr="00EA3A77" w:rsidR="00F7641D">
        <w:rPr>
          <w:rFonts w:ascii="Times New Roman" w:hAnsi="Times New Roman" w:cs="Times New Roman"/>
          <w:i/>
        </w:rPr>
        <w:t>Internet Freedom</w:t>
      </w:r>
      <w:r w:rsidRPr="00EA3A77" w:rsidR="00F7641D">
        <w:rPr>
          <w:rFonts w:ascii="Times New Roman" w:hAnsi="Times New Roman" w:cs="Times New Roman"/>
        </w:rPr>
        <w:t xml:space="preserve"> </w:t>
      </w:r>
      <w:r w:rsidRPr="00EA3A77" w:rsidR="00F7641D">
        <w:rPr>
          <w:rFonts w:ascii="Times New Roman" w:hAnsi="Times New Roman" w:cs="Times New Roman"/>
          <w:i/>
        </w:rPr>
        <w:t>Order</w:t>
      </w:r>
      <w:r w:rsidRPr="00EA3A77" w:rsidR="00F7641D">
        <w:rPr>
          <w:rFonts w:ascii="Times New Roman" w:hAnsi="Times New Roman" w:cs="Times New Roman"/>
        </w:rPr>
        <w:t xml:space="preserve"> </w:t>
      </w:r>
      <w:r w:rsidRPr="00EA3A77" w:rsidR="007B5994">
        <w:rPr>
          <w:rFonts w:ascii="Times New Roman" w:hAnsi="Times New Roman" w:cs="Times New Roman"/>
        </w:rPr>
        <w:t xml:space="preserve">and the new transparency rule </w:t>
      </w:r>
      <w:r w:rsidRPr="00EA3A77" w:rsidR="002A7B69">
        <w:rPr>
          <w:rFonts w:ascii="Times New Roman" w:hAnsi="Times New Roman" w:cs="Times New Roman"/>
        </w:rPr>
        <w:t>became</w:t>
      </w:r>
      <w:r w:rsidRPr="00EA3A77" w:rsidR="007B5994">
        <w:rPr>
          <w:rFonts w:ascii="Times New Roman" w:hAnsi="Times New Roman" w:cs="Times New Roman"/>
        </w:rPr>
        <w:t xml:space="preserve"> effective </w:t>
      </w:r>
      <w:r w:rsidRPr="00EA3A77" w:rsidR="006F39C6">
        <w:rPr>
          <w:rFonts w:ascii="Times New Roman" w:hAnsi="Times New Roman" w:cs="Times New Roman"/>
        </w:rPr>
        <w:t xml:space="preserve">on </w:t>
      </w:r>
      <w:r w:rsidRPr="00EA3A77" w:rsidR="00345063">
        <w:rPr>
          <w:rFonts w:ascii="Times New Roman" w:hAnsi="Times New Roman" w:cs="Times New Roman"/>
        </w:rPr>
        <w:t>June 11, 2018.</w:t>
      </w:r>
    </w:p>
    <w:p w:rsidR="00EA3A77" w:rsidRPr="00EA3A77" w:rsidP="00EA3A77">
      <w:pPr>
        <w:pStyle w:val="ListParagraph"/>
        <w:tabs>
          <w:tab w:val="left" w:pos="820"/>
        </w:tabs>
        <w:spacing w:after="120"/>
        <w:ind w:left="720"/>
        <w:rPr>
          <w:rFonts w:ascii="Times New Roman" w:eastAsia="Times New Roman" w:hAnsi="Times New Roman" w:cs="Times New Roman"/>
        </w:rPr>
      </w:pPr>
    </w:p>
    <w:p w:rsidR="00BD1862" w:rsidRPr="00CF45CF" w:rsidP="00EA3A77">
      <w:pPr>
        <w:pStyle w:val="Heading2"/>
        <w:numPr>
          <w:ilvl w:val="0"/>
          <w:numId w:val="1"/>
        </w:numPr>
        <w:tabs>
          <w:tab w:val="left" w:pos="820"/>
        </w:tabs>
        <w:spacing w:after="120"/>
        <w:ind w:left="720"/>
        <w:rPr>
          <w:rFonts w:cs="Times New Roman"/>
          <w:b w:val="0"/>
          <w:bCs w:val="0"/>
        </w:rPr>
      </w:pPr>
      <w:r>
        <w:rPr>
          <w:rFonts w:cs="Times New Roman"/>
          <w:color w:val="242021"/>
          <w:spacing w:val="-1"/>
        </w:rPr>
        <w:t>INTERNET LINKS</w:t>
      </w:r>
    </w:p>
    <w:p w:rsidR="00BD1862" w:rsidP="00EA3A77">
      <w:pPr>
        <w:pStyle w:val="BodyText"/>
        <w:spacing w:after="120"/>
        <w:ind w:left="0" w:firstLine="0"/>
      </w:pPr>
      <w:r>
        <w:rPr>
          <w:rFonts w:cs="Times New Roman"/>
          <w:color w:val="242021"/>
          <w:spacing w:val="-1"/>
        </w:rPr>
        <w:t xml:space="preserve">A copy of the </w:t>
      </w:r>
      <w:r w:rsidR="008D5F5C">
        <w:rPr>
          <w:rFonts w:cs="Times New Roman"/>
          <w:i/>
          <w:color w:val="242021"/>
          <w:spacing w:val="-1"/>
        </w:rPr>
        <w:t>Restoring Internet Freedom</w:t>
      </w:r>
      <w:r>
        <w:rPr>
          <w:rFonts w:cs="Times New Roman"/>
          <w:i/>
          <w:color w:val="242021"/>
          <w:spacing w:val="-1"/>
        </w:rPr>
        <w:t xml:space="preserve"> Order </w:t>
      </w:r>
      <w:r>
        <w:rPr>
          <w:rFonts w:cs="Times New Roman"/>
          <w:color w:val="242021"/>
          <w:spacing w:val="-1"/>
        </w:rPr>
        <w:t>is available at</w:t>
      </w:r>
      <w:r w:rsidR="008D5F5C">
        <w:rPr>
          <w:rFonts w:cs="Times New Roman"/>
          <w:color w:val="242021"/>
          <w:spacing w:val="-1"/>
        </w:rPr>
        <w:t>:</w:t>
      </w:r>
      <w:r w:rsidRPr="00E865E8" w:rsidR="00DA3928">
        <w:rPr>
          <w:rFonts w:cs="Times New Roman"/>
          <w:color w:val="242021"/>
          <w:spacing w:val="-1"/>
        </w:rPr>
        <w:t xml:space="preserve"> </w:t>
      </w:r>
      <w:r>
        <w:fldChar w:fldCharType="begin"/>
      </w:r>
      <w:r>
        <w:instrText xml:space="preserve"> HYPERLINK "https://apps.fcc.gov/edocs_public/attachmatch/FCC-17-166A1.pdf" </w:instrText>
      </w:r>
      <w:r>
        <w:fldChar w:fldCharType="separate"/>
      </w:r>
      <w:r w:rsidRPr="00BA7B1D" w:rsidR="00BA7B1D">
        <w:rPr>
          <w:rStyle w:val="Hyperlink"/>
        </w:rPr>
        <w:t>https://apps.fcc.gov/edocs_public/attachmatch/FCC-17-166A1.pdf</w:t>
      </w:r>
      <w:r>
        <w:fldChar w:fldCharType="end"/>
      </w:r>
      <w:r w:rsidR="008D5F5C">
        <w:t xml:space="preserve"> </w:t>
      </w:r>
    </w:p>
    <w:p w:rsidR="004E558A" w:rsidRPr="004E558A" w:rsidP="00EA3A77">
      <w:pPr>
        <w:pStyle w:val="BodyText"/>
        <w:spacing w:after="120"/>
        <w:ind w:left="0" w:firstLine="0"/>
      </w:pPr>
      <w:r>
        <w:t xml:space="preserve">A copy of the Federal Register Summary of the </w:t>
      </w:r>
      <w:r>
        <w:rPr>
          <w:i/>
        </w:rPr>
        <w:t>Restoring Internet Freedom Order</w:t>
      </w:r>
      <w:r w:rsidR="00245BCB">
        <w:t>, 83 Fed. Reg. 7852 (Feb. 22, 2018)</w:t>
      </w:r>
      <w:r>
        <w:rPr>
          <w:i/>
        </w:rPr>
        <w:t xml:space="preserve"> </w:t>
      </w:r>
      <w:r>
        <w:t xml:space="preserve">is available at: </w:t>
      </w:r>
      <w:r>
        <w:fldChar w:fldCharType="begin"/>
      </w:r>
      <w:r>
        <w:instrText xml:space="preserve"> HYPERLINK "https://www.federalregister.gov/documents/2018/02/22/2018-03464/restoring-internet-freedom" </w:instrText>
      </w:r>
      <w:r>
        <w:fldChar w:fldCharType="separate"/>
      </w:r>
      <w:r w:rsidR="00245BCB">
        <w:rPr>
          <w:rStyle w:val="Hyperlink"/>
        </w:rPr>
        <w:t>https://www.federalregister.gov/documents/2018/02/22/2018-03464/restoring-internet-freedom</w:t>
      </w:r>
      <w:r>
        <w:fldChar w:fldCharType="end"/>
      </w:r>
    </w:p>
    <w:p w:rsidR="00FE30E9" w:rsidRPr="00E865E8" w:rsidP="00EA3A77">
      <w:pPr>
        <w:pStyle w:val="BodyText"/>
        <w:spacing w:after="120"/>
        <w:ind w:left="0" w:firstLine="0"/>
        <w:rPr>
          <w:rFonts w:cs="Times New Roman"/>
        </w:rPr>
      </w:pPr>
      <w:r>
        <w:t xml:space="preserve">FCC, ISP Transparency Disclosures Portal: </w:t>
      </w:r>
      <w:r>
        <w:fldChar w:fldCharType="begin"/>
      </w:r>
      <w:r>
        <w:instrText xml:space="preserve"> HYPERLINK "https://www.fcc.gov/isp-disclosures" </w:instrText>
      </w:r>
      <w:r>
        <w:fldChar w:fldCharType="separate"/>
      </w:r>
      <w:r w:rsidRPr="00E9671A">
        <w:rPr>
          <w:rStyle w:val="Hyperlink"/>
        </w:rPr>
        <w:t>https://www.fcc.gov/isp-disclosures</w:t>
      </w:r>
      <w:r>
        <w:fldChar w:fldCharType="end"/>
      </w:r>
      <w:r>
        <w:t xml:space="preserve"> </w:t>
      </w:r>
    </w:p>
    <w:sectPr>
      <w:headerReference w:type="default" r:id="rId7"/>
      <w:pgSz w:w="12240" w:h="15840"/>
      <w:pgMar w:top="940" w:right="1300" w:bottom="280" w:left="1700" w:header="74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2ED3" w:rsidP="00A6735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2ED3">
      <w:r>
        <w:separator/>
      </w:r>
    </w:p>
  </w:footnote>
  <w:footnote w:type="continuationSeparator" w:id="1">
    <w:p w:rsidR="00DE2ED3">
      <w:r>
        <w:continuationSeparator/>
      </w:r>
    </w:p>
  </w:footnote>
  <w:footnote w:id="2">
    <w:p w:rsidR="00362A2F" w:rsidRPr="00362A2F">
      <w:pPr>
        <w:pStyle w:val="FootnoteText"/>
      </w:pPr>
      <w:r>
        <w:rPr>
          <w:rStyle w:val="FootnoteReference"/>
        </w:rPr>
        <w:footnoteRef/>
      </w:r>
      <w:r>
        <w:t xml:space="preserve"> </w:t>
      </w:r>
      <w:r>
        <w:rPr>
          <w:i/>
        </w:rPr>
        <w:t>Restoring Internet Freedom Order</w:t>
      </w:r>
      <w:r>
        <w:t xml:space="preserve">, </w:t>
      </w:r>
      <w:r w:rsidR="00306666">
        <w:t>33 FCC Rcd 311, 444 n.838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2ED3">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3920490</wp:posOffset>
              </wp:positionH>
              <wp:positionV relativeFrom="page">
                <wp:posOffset>458470</wp:posOffset>
              </wp:positionV>
              <wp:extent cx="114300" cy="152400"/>
              <wp:effectExtent l="0" t="1270" r="381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43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2ED3">
                          <w:pPr>
                            <w:spacing w:line="224" w:lineRule="exact"/>
                            <w:ind w:left="40"/>
                            <w:rPr>
                              <w:rFonts w:ascii="Times New Roman" w:eastAsia="Times New Roman" w:hAnsi="Times New Roman" w:cs="Times New Roman"/>
                              <w:sz w:val="20"/>
                              <w:szCs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9pt;height:12pt;margin-top:36.1pt;margin-left:308.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DE2ED3">
                    <w:pPr>
                      <w:spacing w:line="224" w:lineRule="exact"/>
                      <w:ind w:left="40"/>
                      <w:rPr>
                        <w:rFonts w:ascii="Times New Roman" w:eastAsia="Times New Roman" w:hAnsi="Times New Roman" w:cs="Times New Roman"/>
                        <w:sz w:val="20"/>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3F4880"/>
    <w:multiLevelType w:val="hybridMultilevel"/>
    <w:tmpl w:val="39F6F9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C1B46DD"/>
    <w:multiLevelType w:val="hybridMultilevel"/>
    <w:tmpl w:val="A440CF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C3A36DE"/>
    <w:multiLevelType w:val="hybridMultilevel"/>
    <w:tmpl w:val="50E4C7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A097C2E"/>
    <w:multiLevelType w:val="hybridMultilevel"/>
    <w:tmpl w:val="8BA4AA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4CD602BF"/>
    <w:multiLevelType w:val="hybridMultilevel"/>
    <w:tmpl w:val="66A2CBD0"/>
    <w:lvl w:ilvl="0">
      <w:start w:val="1"/>
      <w:numFmt w:val="upperRoman"/>
      <w:lvlText w:val="%1."/>
      <w:lvlJc w:val="left"/>
      <w:pPr>
        <w:ind w:left="820" w:hanging="720"/>
      </w:pPr>
      <w:rPr>
        <w:rFonts w:ascii="Times New Roman" w:eastAsia="Times New Roman" w:hAnsi="Times New Roman" w:hint="default"/>
        <w:b/>
        <w:bCs/>
        <w:color w:val="242021"/>
        <w:sz w:val="22"/>
        <w:szCs w:val="22"/>
      </w:rPr>
    </w:lvl>
    <w:lvl w:ilvl="1">
      <w:start w:val="1"/>
      <w:numFmt w:val="bullet"/>
      <w:lvlText w:val=""/>
      <w:lvlJc w:val="left"/>
      <w:pPr>
        <w:ind w:left="820" w:hanging="360"/>
      </w:pPr>
      <w:rPr>
        <w:rFonts w:ascii="Symbol" w:hAnsi="Symbol" w:hint="default"/>
        <w:color w:val="242021"/>
        <w:sz w:val="22"/>
        <w:szCs w:val="22"/>
      </w:rPr>
    </w:lvl>
    <w:lvl w:ilvl="2">
      <w:start w:val="1"/>
      <w:numFmt w:val="bullet"/>
      <w:lvlText w:val="o"/>
      <w:lvlJc w:val="left"/>
      <w:pPr>
        <w:ind w:left="1540" w:hanging="360"/>
      </w:pPr>
      <w:rPr>
        <w:rFonts w:ascii="Courier New" w:eastAsia="Courier New" w:hAnsi="Courier New" w:hint="default"/>
        <w:color w:val="242021"/>
        <w:sz w:val="22"/>
        <w:szCs w:val="22"/>
      </w:rPr>
    </w:lvl>
    <w:lvl w:ilvl="3">
      <w:start w:val="1"/>
      <w:numFmt w:val="bullet"/>
      <w:lvlText w:val="•"/>
      <w:lvlJc w:val="left"/>
      <w:pPr>
        <w:ind w:left="3251" w:hanging="360"/>
      </w:pPr>
      <w:rPr>
        <w:rFonts w:hint="default"/>
      </w:rPr>
    </w:lvl>
    <w:lvl w:ilvl="4">
      <w:start w:val="1"/>
      <w:numFmt w:val="bullet"/>
      <w:lvlText w:val="•"/>
      <w:lvlJc w:val="left"/>
      <w:pPr>
        <w:ind w:left="4106" w:hanging="360"/>
      </w:pPr>
      <w:rPr>
        <w:rFonts w:hint="default"/>
      </w:rPr>
    </w:lvl>
    <w:lvl w:ilvl="5">
      <w:start w:val="1"/>
      <w:numFmt w:val="bullet"/>
      <w:lvlText w:val="•"/>
      <w:lvlJc w:val="left"/>
      <w:pPr>
        <w:ind w:left="4962" w:hanging="360"/>
      </w:pPr>
      <w:rPr>
        <w:rFonts w:hint="default"/>
      </w:rPr>
    </w:lvl>
    <w:lvl w:ilvl="6">
      <w:start w:val="1"/>
      <w:numFmt w:val="bullet"/>
      <w:lvlText w:val="•"/>
      <w:lvlJc w:val="left"/>
      <w:pPr>
        <w:ind w:left="5817" w:hanging="360"/>
      </w:pPr>
      <w:rPr>
        <w:rFonts w:hint="default"/>
      </w:rPr>
    </w:lvl>
    <w:lvl w:ilvl="7">
      <w:start w:val="1"/>
      <w:numFmt w:val="bullet"/>
      <w:lvlText w:val="•"/>
      <w:lvlJc w:val="left"/>
      <w:pPr>
        <w:ind w:left="6673" w:hanging="360"/>
      </w:pPr>
      <w:rPr>
        <w:rFonts w:hint="default"/>
      </w:rPr>
    </w:lvl>
    <w:lvl w:ilvl="8">
      <w:start w:val="1"/>
      <w:numFmt w:val="bullet"/>
      <w:lvlText w:val="•"/>
      <w:lvlJc w:val="left"/>
      <w:pPr>
        <w:ind w:left="7528" w:hanging="360"/>
      </w:pPr>
      <w:rPr>
        <w:rFonts w:hint="default"/>
      </w:rPr>
    </w:lvl>
  </w:abstractNum>
  <w:abstractNum w:abstractNumId="5">
    <w:nsid w:val="4DBA2652"/>
    <w:multiLevelType w:val="hybridMultilevel"/>
    <w:tmpl w:val="A67443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6"/>
  </w:num>
  <w:num w:numId="3">
    <w:abstractNumId w:val="6"/>
  </w:num>
  <w:num w:numId="4">
    <w:abstractNumId w:val="6"/>
  </w:num>
  <w:num w:numId="5">
    <w:abstractNumId w:val="3"/>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style>
  <w:style w:type="paragraph" w:styleId="Heading1">
    <w:name w:val="heading 1"/>
    <w:basedOn w:val="Normal"/>
    <w:uiPriority w:val="1"/>
    <w:qFormat/>
    <w:pPr>
      <w:ind w:left="2601"/>
      <w:outlineLvl w:val="0"/>
    </w:pPr>
    <w:rPr>
      <w:rFonts w:ascii="Times New Roman" w:eastAsia="Times New Roman" w:hAnsi="Times New Roman"/>
      <w:sz w:val="24"/>
      <w:szCs w:val="24"/>
    </w:rPr>
  </w:style>
  <w:style w:type="paragraph" w:styleId="Heading2">
    <w:name w:val="heading 2"/>
    <w:basedOn w:val="Normal"/>
    <w:uiPriority w:val="1"/>
    <w:qFormat/>
    <w:pPr>
      <w:ind w:left="82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aliases w:val="Footnote Text Char1 Char Char Char1,Footnote Text Char2,Footnote Text Char2 Char1 Char1,Footnote Text Char2 Char1 Char1 Char Char,Footnote Text Char3 Char1,Footnote Text Char3 Char1 Char Char,Footnote Text Char3 Char1 Char Char Char Char,f"/>
    <w:link w:val="FootnoteTextChar"/>
    <w:rsid w:val="00DA3838"/>
    <w:pPr>
      <w:widowControl/>
      <w:spacing w:after="120"/>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2 Char1 Char1 Char,Footnote Text Char2 Char1 Char1 Char Char Char,Footnote Text Char3 Char1 Char,Footnote Text Char3 Char1 Char Char Char,Footnote Text Char3 Char1 Char Char Char Char Char"/>
    <w:basedOn w:val="DefaultParagraphFont"/>
    <w:link w:val="FootnoteText"/>
    <w:rsid w:val="00DA3838"/>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rsid w:val="00DA3838"/>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517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7F"/>
    <w:rPr>
      <w:rFonts w:ascii="Segoe UI" w:hAnsi="Segoe UI" w:cs="Segoe UI"/>
      <w:sz w:val="18"/>
      <w:szCs w:val="18"/>
    </w:rPr>
  </w:style>
  <w:style w:type="character" w:styleId="Hyperlink">
    <w:name w:val="Hyperlink"/>
    <w:basedOn w:val="DefaultParagraphFont"/>
    <w:uiPriority w:val="99"/>
    <w:unhideWhenUsed/>
    <w:rsid w:val="0051797F"/>
    <w:rPr>
      <w:color w:val="0000FF" w:themeColor="hyperlink"/>
      <w:u w:val="single"/>
    </w:rPr>
  </w:style>
  <w:style w:type="character" w:styleId="CommentReference">
    <w:name w:val="annotation reference"/>
    <w:basedOn w:val="DefaultParagraphFont"/>
    <w:uiPriority w:val="99"/>
    <w:semiHidden/>
    <w:unhideWhenUsed/>
    <w:rsid w:val="00E02D0F"/>
    <w:rPr>
      <w:sz w:val="16"/>
      <w:szCs w:val="16"/>
    </w:rPr>
  </w:style>
  <w:style w:type="paragraph" w:styleId="CommentText">
    <w:name w:val="annotation text"/>
    <w:basedOn w:val="Normal"/>
    <w:link w:val="CommentTextChar"/>
    <w:uiPriority w:val="99"/>
    <w:semiHidden/>
    <w:unhideWhenUsed/>
    <w:rsid w:val="00E02D0F"/>
    <w:rPr>
      <w:sz w:val="20"/>
      <w:szCs w:val="20"/>
    </w:rPr>
  </w:style>
  <w:style w:type="character" w:customStyle="1" w:styleId="CommentTextChar">
    <w:name w:val="Comment Text Char"/>
    <w:basedOn w:val="DefaultParagraphFont"/>
    <w:link w:val="CommentText"/>
    <w:uiPriority w:val="99"/>
    <w:semiHidden/>
    <w:rsid w:val="00E02D0F"/>
    <w:rPr>
      <w:sz w:val="20"/>
      <w:szCs w:val="20"/>
    </w:rPr>
  </w:style>
  <w:style w:type="paragraph" w:styleId="CommentSubject">
    <w:name w:val="annotation subject"/>
    <w:basedOn w:val="CommentText"/>
    <w:next w:val="CommentText"/>
    <w:link w:val="CommentSubjectChar"/>
    <w:uiPriority w:val="99"/>
    <w:semiHidden/>
    <w:unhideWhenUsed/>
    <w:rsid w:val="00E02D0F"/>
    <w:rPr>
      <w:b/>
      <w:bCs/>
    </w:rPr>
  </w:style>
  <w:style w:type="character" w:customStyle="1" w:styleId="CommentSubjectChar">
    <w:name w:val="Comment Subject Char"/>
    <w:basedOn w:val="CommentTextChar"/>
    <w:link w:val="CommentSubject"/>
    <w:uiPriority w:val="99"/>
    <w:semiHidden/>
    <w:rsid w:val="00E02D0F"/>
    <w:rPr>
      <w:b/>
      <w:bCs/>
      <w:sz w:val="20"/>
      <w:szCs w:val="20"/>
    </w:rPr>
  </w:style>
  <w:style w:type="paragraph" w:styleId="Header">
    <w:name w:val="header"/>
    <w:basedOn w:val="Normal"/>
    <w:link w:val="HeaderChar"/>
    <w:uiPriority w:val="99"/>
    <w:unhideWhenUsed/>
    <w:rsid w:val="00A6735B"/>
    <w:pPr>
      <w:tabs>
        <w:tab w:val="center" w:pos="4680"/>
        <w:tab w:val="right" w:pos="9360"/>
      </w:tabs>
    </w:pPr>
  </w:style>
  <w:style w:type="character" w:customStyle="1" w:styleId="HeaderChar">
    <w:name w:val="Header Char"/>
    <w:basedOn w:val="DefaultParagraphFont"/>
    <w:link w:val="Header"/>
    <w:uiPriority w:val="99"/>
    <w:rsid w:val="00A6735B"/>
  </w:style>
  <w:style w:type="paragraph" w:styleId="Footer">
    <w:name w:val="footer"/>
    <w:basedOn w:val="Normal"/>
    <w:link w:val="FooterChar"/>
    <w:uiPriority w:val="99"/>
    <w:unhideWhenUsed/>
    <w:rsid w:val="00A6735B"/>
    <w:pPr>
      <w:tabs>
        <w:tab w:val="center" w:pos="4680"/>
        <w:tab w:val="right" w:pos="9360"/>
      </w:tabs>
    </w:pPr>
  </w:style>
  <w:style w:type="character" w:customStyle="1" w:styleId="FooterChar">
    <w:name w:val="Footer Char"/>
    <w:basedOn w:val="DefaultParagraphFont"/>
    <w:link w:val="Footer"/>
    <w:uiPriority w:val="99"/>
    <w:rsid w:val="00A6735B"/>
  </w:style>
  <w:style w:type="paragraph" w:customStyle="1" w:styleId="ParaNum">
    <w:name w:val="ParaNum"/>
    <w:basedOn w:val="Normal"/>
    <w:link w:val="ParaNumChar"/>
    <w:rsid w:val="00472654"/>
    <w:pPr>
      <w:numPr>
        <w:numId w:val="2"/>
      </w:numPr>
      <w:spacing w:after="120"/>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472654"/>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D15697"/>
    <w:rPr>
      <w:color w:val="800080" w:themeColor="followedHyperlink"/>
      <w:u w:val="single"/>
    </w:rPr>
  </w:style>
  <w:style w:type="paragraph" w:styleId="NormalWeb">
    <w:name w:val="Normal (Web)"/>
    <w:basedOn w:val="Normal"/>
    <w:uiPriority w:val="99"/>
    <w:semiHidden/>
    <w:unhideWhenUsed/>
    <w:rsid w:val="00730234"/>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D57CD"/>
    <w:pPr>
      <w:widowControl/>
      <w:autoSpaceDE w:val="0"/>
      <w:autoSpaceDN w:val="0"/>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8D5F5C"/>
    <w:rPr>
      <w:color w:val="808080"/>
      <w:shd w:val="clear" w:color="auto" w:fill="E6E6E6"/>
    </w:rPr>
  </w:style>
  <w:style w:type="paragraph" w:styleId="NoSpacing">
    <w:name w:val="No Spacing"/>
    <w:uiPriority w:val="1"/>
    <w:qFormat/>
    <w:rsid w:val="003444FE"/>
  </w:style>
  <w:style w:type="paragraph" w:styleId="TOCHeading">
    <w:name w:val="TOC Heading"/>
    <w:basedOn w:val="Heading1"/>
    <w:next w:val="Normal"/>
    <w:uiPriority w:val="39"/>
    <w:unhideWhenUsed/>
    <w:qFormat/>
    <w:rsid w:val="001C3ADB"/>
    <w:pPr>
      <w:keepNext/>
      <w:keepLines/>
      <w:widowControl/>
      <w:tabs>
        <w:tab w:val="left" w:pos="720"/>
      </w:tab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1C3ADB"/>
    <w:pPr>
      <w:widowControl/>
      <w:spacing w:after="100" w:line="259"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