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14B0F" w:rsidRPr="00342B07" w:rsidP="00114B0F">
      <w:pPr>
        <w:jc w:val="right"/>
        <w:rPr>
          <w:b/>
          <w:szCs w:val="22"/>
        </w:rPr>
      </w:pPr>
      <w:r w:rsidRPr="00342B07">
        <w:rPr>
          <w:b/>
          <w:szCs w:val="22"/>
        </w:rPr>
        <w:t>DA 1</w:t>
      </w:r>
      <w:r>
        <w:rPr>
          <w:b/>
          <w:szCs w:val="22"/>
        </w:rPr>
        <w:t>8</w:t>
      </w:r>
      <w:r w:rsidRPr="00342B07">
        <w:rPr>
          <w:b/>
          <w:szCs w:val="22"/>
        </w:rPr>
        <w:t>-</w:t>
      </w:r>
      <w:r>
        <w:rPr>
          <w:b/>
          <w:szCs w:val="22"/>
        </w:rPr>
        <w:t>932</w:t>
      </w:r>
    </w:p>
    <w:p w:rsidR="00114B0F" w:rsidRPr="00342B07" w:rsidP="00114B0F">
      <w:pPr>
        <w:jc w:val="right"/>
        <w:rPr>
          <w:b/>
          <w:szCs w:val="22"/>
        </w:rPr>
      </w:pPr>
      <w:r>
        <w:rPr>
          <w:b/>
          <w:szCs w:val="22"/>
        </w:rPr>
        <w:t>Released:  September 10, 2018</w:t>
      </w:r>
    </w:p>
    <w:p w:rsidR="00114B0F" w:rsidRPr="00342B07" w:rsidP="00114B0F">
      <w:pPr>
        <w:spacing w:after="120"/>
        <w:jc w:val="center"/>
        <w:rPr>
          <w:szCs w:val="22"/>
        </w:rPr>
      </w:pPr>
    </w:p>
    <w:p w:rsidR="00114B0F" w:rsidP="00114B0F">
      <w:pPr>
        <w:jc w:val="center"/>
        <w:rPr>
          <w:b/>
          <w:caps/>
          <w:szCs w:val="22"/>
        </w:rPr>
      </w:pPr>
      <w:r w:rsidRPr="00342B07">
        <w:rPr>
          <w:b/>
          <w:caps/>
          <w:szCs w:val="22"/>
        </w:rPr>
        <w:t xml:space="preserve">WIRELINE COMPETITION bureau </w:t>
      </w:r>
      <w:r>
        <w:rPr>
          <w:b/>
          <w:caps/>
          <w:szCs w:val="22"/>
        </w:rPr>
        <w:t>ESTABLISHES UNIFORM DEADLINES</w:t>
      </w:r>
      <w:r w:rsidRPr="003A4C15">
        <w:rPr>
          <w:b/>
          <w:caps/>
          <w:szCs w:val="22"/>
        </w:rPr>
        <w:t xml:space="preserve"> </w:t>
      </w:r>
      <w:r>
        <w:rPr>
          <w:b/>
          <w:caps/>
          <w:szCs w:val="22"/>
        </w:rPr>
        <w:t xml:space="preserve">FOR OPPOSITIONS AND REPLIES REGARDING PETITIONS FOR RECONSIDERATION OF </w:t>
      </w:r>
    </w:p>
    <w:p w:rsidR="00114B0F" w:rsidRPr="003A4C15" w:rsidP="00114B0F">
      <w:pPr>
        <w:jc w:val="center"/>
        <w:rPr>
          <w:b/>
          <w:caps/>
          <w:szCs w:val="22"/>
        </w:rPr>
      </w:pPr>
      <w:r>
        <w:rPr>
          <w:b/>
          <w:i/>
          <w:caps/>
          <w:szCs w:val="22"/>
        </w:rPr>
        <w:t>THIRD WIRELINE INFRASTRUCTURE REPORT AND ORDER AND DECLARATORY RULING</w:t>
      </w:r>
    </w:p>
    <w:p w:rsidR="00114B0F" w:rsidRPr="00342B07" w:rsidP="00114B0F">
      <w:pPr>
        <w:jc w:val="center"/>
        <w:rPr>
          <w:b/>
          <w:caps/>
          <w:szCs w:val="22"/>
        </w:rPr>
      </w:pPr>
    </w:p>
    <w:p w:rsidR="00114B0F" w:rsidP="00A30EF5">
      <w:pPr>
        <w:jc w:val="center"/>
        <w:rPr>
          <w:b/>
          <w:szCs w:val="22"/>
        </w:rPr>
      </w:pPr>
      <w:r w:rsidRPr="00342B07">
        <w:rPr>
          <w:b/>
          <w:szCs w:val="22"/>
        </w:rPr>
        <w:t>W</w:t>
      </w:r>
      <w:r>
        <w:rPr>
          <w:b/>
          <w:szCs w:val="22"/>
        </w:rPr>
        <w:t>C</w:t>
      </w:r>
      <w:r w:rsidRPr="00342B07">
        <w:rPr>
          <w:b/>
          <w:szCs w:val="22"/>
        </w:rPr>
        <w:t xml:space="preserve"> Docket No. 17-</w:t>
      </w:r>
      <w:r>
        <w:rPr>
          <w:b/>
          <w:szCs w:val="22"/>
        </w:rPr>
        <w:t>84</w:t>
      </w:r>
    </w:p>
    <w:p w:rsidR="00A30EF5" w:rsidRPr="00E14E15" w:rsidP="00A30EF5">
      <w:pPr>
        <w:jc w:val="center"/>
        <w:rPr>
          <w:b/>
          <w:szCs w:val="22"/>
        </w:rPr>
      </w:pPr>
    </w:p>
    <w:p w:rsidR="00114B0F" w:rsidRPr="005632FF" w:rsidP="00114B0F">
      <w:pPr>
        <w:rPr>
          <w:b/>
          <w:spacing w:val="-2"/>
        </w:rPr>
      </w:pPr>
      <w:r w:rsidRPr="005632FF">
        <w:rPr>
          <w:b/>
          <w:spacing w:val="-2"/>
        </w:rPr>
        <w:t xml:space="preserve">Opposition Date:  15 Days After Federal Register Publication of Notice of Petitions </w:t>
      </w:r>
      <w:r>
        <w:rPr>
          <w:b/>
          <w:spacing w:val="-2"/>
        </w:rPr>
        <w:t xml:space="preserve">for </w:t>
      </w:r>
    </w:p>
    <w:p w:rsidR="00114B0F" w:rsidRPr="005632FF" w:rsidP="00114B0F">
      <w:pPr>
        <w:ind w:left="1620"/>
        <w:rPr>
          <w:b/>
          <w:spacing w:val="-2"/>
        </w:rPr>
      </w:pPr>
      <w:r>
        <w:rPr>
          <w:b/>
          <w:spacing w:val="-2"/>
        </w:rPr>
        <w:t xml:space="preserve"> </w:t>
      </w:r>
      <w:r w:rsidRPr="005632FF">
        <w:rPr>
          <w:b/>
          <w:spacing w:val="-2"/>
        </w:rPr>
        <w:t>Reconsideration</w:t>
      </w:r>
    </w:p>
    <w:p w:rsidR="00114B0F" w:rsidP="00114B0F">
      <w:pPr>
        <w:rPr>
          <w:b/>
          <w:spacing w:val="-2"/>
        </w:rPr>
      </w:pPr>
      <w:r w:rsidRPr="005632FF">
        <w:rPr>
          <w:b/>
          <w:spacing w:val="-2"/>
        </w:rPr>
        <w:t xml:space="preserve">Reply Date:  10 Days After the Time for Filing Oppositions to Petitions for Reconsideration has </w:t>
      </w:r>
    </w:p>
    <w:p w:rsidR="00114B0F" w:rsidRPr="005632FF" w:rsidP="00114B0F">
      <w:pPr>
        <w:ind w:left="1170"/>
        <w:rPr>
          <w:b/>
          <w:spacing w:val="-2"/>
        </w:rPr>
      </w:pPr>
      <w:r w:rsidRPr="005632FF">
        <w:rPr>
          <w:b/>
          <w:spacing w:val="-2"/>
          <w:sz w:val="16"/>
          <w:szCs w:val="16"/>
        </w:rPr>
        <w:t xml:space="preserve"> </w:t>
      </w:r>
      <w:r w:rsidRPr="005632FF">
        <w:rPr>
          <w:b/>
          <w:spacing w:val="-2"/>
        </w:rPr>
        <w:t>Expired</w:t>
      </w:r>
    </w:p>
    <w:p w:rsidR="00114B0F" w:rsidP="00A30EF5">
      <w:pPr>
        <w:spacing w:after="120"/>
        <w:rPr>
          <w:szCs w:val="22"/>
        </w:rPr>
      </w:pPr>
      <w:bookmarkStart w:id="0" w:name="_GoBack"/>
      <w:bookmarkEnd w:id="0"/>
    </w:p>
    <w:p w:rsidR="00114B0F" w:rsidP="00114B0F">
      <w:pPr>
        <w:spacing w:after="120"/>
        <w:ind w:firstLine="720"/>
        <w:rPr>
          <w:szCs w:val="22"/>
        </w:rPr>
      </w:pPr>
      <w:r w:rsidRPr="00342B07">
        <w:rPr>
          <w:szCs w:val="22"/>
        </w:rPr>
        <w:t>By this Public Notice, the</w:t>
      </w:r>
      <w:r w:rsidRPr="00342B07">
        <w:rPr>
          <w:szCs w:val="22"/>
        </w:rPr>
        <w:t xml:space="preserve"> Wireline Competition Bureau</w:t>
      </w:r>
      <w:r>
        <w:rPr>
          <w:szCs w:val="22"/>
        </w:rPr>
        <w:t xml:space="preserve"> (Bureau)</w:t>
      </w:r>
      <w:r w:rsidRPr="00342B07">
        <w:rPr>
          <w:szCs w:val="22"/>
        </w:rPr>
        <w:t xml:space="preserve"> </w:t>
      </w:r>
      <w:r>
        <w:rPr>
          <w:szCs w:val="22"/>
        </w:rPr>
        <w:t xml:space="preserve">establishes a uniform deadline for oppositions to and replies to oppositions to all petitions for reconsideration of the </w:t>
      </w:r>
      <w:r>
        <w:rPr>
          <w:i/>
          <w:szCs w:val="22"/>
        </w:rPr>
        <w:t xml:space="preserve">Third Wireline Infrastructure Report and Order </w:t>
      </w:r>
      <w:r w:rsidRPr="00732511">
        <w:rPr>
          <w:i/>
          <w:szCs w:val="22"/>
        </w:rPr>
        <w:t>and</w:t>
      </w:r>
      <w:r>
        <w:rPr>
          <w:i/>
          <w:szCs w:val="22"/>
        </w:rPr>
        <w:t xml:space="preserve"> Declaratory Ruling</w:t>
      </w:r>
      <w:r>
        <w:rPr>
          <w:szCs w:val="22"/>
        </w:rPr>
        <w:t>.</w:t>
      </w:r>
      <w:r>
        <w:rPr>
          <w:rStyle w:val="FootnoteReference"/>
        </w:rPr>
        <w:footnoteReference w:id="3"/>
      </w:r>
      <w:r>
        <w:rPr>
          <w:szCs w:val="22"/>
        </w:rPr>
        <w:t xml:space="preserve">  The </w:t>
      </w:r>
      <w:r w:rsidRPr="00CD1EBE">
        <w:rPr>
          <w:szCs w:val="22"/>
        </w:rPr>
        <w:t xml:space="preserve">Smart Communities </w:t>
      </w:r>
      <w:r w:rsidRPr="00CD1EBE">
        <w:rPr>
          <w:szCs w:val="22"/>
        </w:rPr>
        <w:t>and Special District</w:t>
      </w:r>
      <w:r>
        <w:rPr>
          <w:szCs w:val="22"/>
        </w:rPr>
        <w:t>s Coalition and</w:t>
      </w:r>
      <w:r w:rsidRPr="00CD1EBE">
        <w:rPr>
          <w:szCs w:val="22"/>
        </w:rPr>
        <w:t xml:space="preserve"> the County Road Association of Michigan</w:t>
      </w:r>
      <w:r>
        <w:rPr>
          <w:szCs w:val="22"/>
        </w:rPr>
        <w:t xml:space="preserve"> have filed petitions seeking reconsideration of the </w:t>
      </w:r>
      <w:r>
        <w:rPr>
          <w:i/>
          <w:szCs w:val="22"/>
        </w:rPr>
        <w:t>Declaratory Ruling</w:t>
      </w:r>
      <w:r>
        <w:rPr>
          <w:szCs w:val="22"/>
        </w:rPr>
        <w:t xml:space="preserve">, and the City of New York has filed a petition seeking reconsideration of the </w:t>
      </w:r>
      <w:r>
        <w:rPr>
          <w:i/>
          <w:szCs w:val="22"/>
        </w:rPr>
        <w:t xml:space="preserve">Declaratory Ruling </w:t>
      </w:r>
      <w:r>
        <w:rPr>
          <w:szCs w:val="22"/>
        </w:rPr>
        <w:t>and of a por</w:t>
      </w:r>
      <w:r>
        <w:rPr>
          <w:szCs w:val="22"/>
        </w:rPr>
        <w:t xml:space="preserve">tion of the </w:t>
      </w:r>
      <w:r>
        <w:rPr>
          <w:i/>
          <w:szCs w:val="22"/>
        </w:rPr>
        <w:t>Third Report and Order</w:t>
      </w:r>
      <w:r>
        <w:rPr>
          <w:szCs w:val="22"/>
        </w:rPr>
        <w:t>.</w:t>
      </w:r>
      <w:r>
        <w:rPr>
          <w:rStyle w:val="FootnoteReference"/>
        </w:rPr>
        <w:footnoteReference w:id="4"/>
      </w:r>
      <w:r w:rsidRPr="00CD1EBE">
        <w:rPr>
          <w:szCs w:val="22"/>
        </w:rPr>
        <w:t xml:space="preserve"> </w:t>
      </w:r>
    </w:p>
    <w:p w:rsidR="00114B0F" w:rsidP="00114B0F">
      <w:pPr>
        <w:widowControl/>
        <w:spacing w:after="120"/>
        <w:ind w:firstLine="720"/>
        <w:rPr>
          <w:szCs w:val="22"/>
        </w:rPr>
      </w:pPr>
      <w:r>
        <w:rPr>
          <w:szCs w:val="22"/>
        </w:rPr>
        <w:t>Under the Commission’s rules, the deadlines for filing oppositions to petitions for reconsideration differ between rulemaking and non-rulemaking proceedings.  Oppositions to a petition for reconsideration of an order</w:t>
      </w:r>
      <w:r>
        <w:rPr>
          <w:szCs w:val="22"/>
        </w:rPr>
        <w:t xml:space="preserve"> in a non-rulemaking proceeding (e.g. </w:t>
      </w:r>
      <w:r w:rsidRPr="00C11068">
        <w:rPr>
          <w:szCs w:val="22"/>
        </w:rPr>
        <w:t>the</w:t>
      </w:r>
      <w:r w:rsidRPr="005632FF">
        <w:rPr>
          <w:i/>
          <w:szCs w:val="22"/>
        </w:rPr>
        <w:t xml:space="preserve"> Declaratory Ruling</w:t>
      </w:r>
      <w:r>
        <w:rPr>
          <w:szCs w:val="22"/>
        </w:rPr>
        <w:t xml:space="preserve">) are due </w:t>
      </w:r>
      <w:r w:rsidRPr="003A4C15">
        <w:rPr>
          <w:szCs w:val="22"/>
        </w:rPr>
        <w:t>within 10 d</w:t>
      </w:r>
      <w:r>
        <w:rPr>
          <w:szCs w:val="22"/>
        </w:rPr>
        <w:t>ays after the petition is filed.</w:t>
      </w:r>
      <w:r>
        <w:rPr>
          <w:rStyle w:val="FootnoteReference"/>
        </w:rPr>
        <w:footnoteReference w:id="5"/>
      </w:r>
      <w:r>
        <w:rPr>
          <w:szCs w:val="22"/>
        </w:rPr>
        <w:t xml:space="preserve">  In contrast, oppositions to a petition for reconsideration of a final order in a rulemaking proceeding (e.g. </w:t>
      </w:r>
      <w:r w:rsidRPr="00C11068">
        <w:rPr>
          <w:szCs w:val="22"/>
        </w:rPr>
        <w:t>the</w:t>
      </w:r>
      <w:r w:rsidRPr="005632FF">
        <w:rPr>
          <w:i/>
          <w:szCs w:val="22"/>
        </w:rPr>
        <w:t xml:space="preserve"> Third Report and Order</w:t>
      </w:r>
      <w:r>
        <w:rPr>
          <w:szCs w:val="22"/>
        </w:rPr>
        <w:t>) are</w:t>
      </w:r>
      <w:r>
        <w:rPr>
          <w:szCs w:val="22"/>
        </w:rPr>
        <w:t xml:space="preserve"> due substantially later—oppositions are due within 15 days after the Commission publishes notice in the Federal Register of the timely filed petitions for reconsideration, which are due 30 days after the Commission has published a summary of the final rul</w:t>
      </w:r>
      <w:r>
        <w:rPr>
          <w:szCs w:val="22"/>
        </w:rPr>
        <w:t>emaking order in the Federal Register.</w:t>
      </w:r>
      <w:r>
        <w:rPr>
          <w:rStyle w:val="FootnoteReference"/>
        </w:rPr>
        <w:footnoteReference w:id="6"/>
      </w:r>
      <w:r>
        <w:rPr>
          <w:szCs w:val="22"/>
        </w:rPr>
        <w:t xml:space="preserve">  Similarly, the deadlines for replies to oppositions vary—seven </w:t>
      </w:r>
      <w:r>
        <w:rPr>
          <w:szCs w:val="22"/>
        </w:rPr>
        <w:t>days after oppositions are due for a Declaratory Ruling</w:t>
      </w:r>
      <w:r>
        <w:rPr>
          <w:rStyle w:val="FootnoteReference"/>
        </w:rPr>
        <w:footnoteReference w:id="7"/>
      </w:r>
      <w:r>
        <w:rPr>
          <w:szCs w:val="22"/>
        </w:rPr>
        <w:t xml:space="preserve"> compared to 10 days for a final order in a rulemaking.</w:t>
      </w:r>
      <w:r>
        <w:rPr>
          <w:rStyle w:val="FootnoteReference"/>
        </w:rPr>
        <w:footnoteReference w:id="8"/>
      </w:r>
      <w:r>
        <w:rPr>
          <w:szCs w:val="22"/>
        </w:rPr>
        <w:t xml:space="preserve"> </w:t>
      </w:r>
    </w:p>
    <w:p w:rsidR="00114B0F" w:rsidP="00114B0F">
      <w:pPr>
        <w:spacing w:after="120"/>
        <w:ind w:firstLine="720"/>
        <w:rPr>
          <w:szCs w:val="22"/>
        </w:rPr>
      </w:pPr>
      <w:r>
        <w:rPr>
          <w:szCs w:val="22"/>
        </w:rPr>
        <w:t>For the convenience of all parties</w:t>
      </w:r>
      <w:r>
        <w:rPr>
          <w:szCs w:val="22"/>
        </w:rPr>
        <w:t xml:space="preserve">, to promote administrative efficiency, and to avoid unnecessary confusion arising from different deadlines for filing oppositions to different petitions for reconsideration of the </w:t>
      </w:r>
      <w:r w:rsidRPr="005632FF">
        <w:rPr>
          <w:i/>
          <w:szCs w:val="22"/>
        </w:rPr>
        <w:t>Third Report and Order and Declaratory Ruling</w:t>
      </w:r>
      <w:r>
        <w:rPr>
          <w:szCs w:val="22"/>
        </w:rPr>
        <w:t>, the Bureau waives the Commis</w:t>
      </w:r>
      <w:r>
        <w:rPr>
          <w:szCs w:val="22"/>
        </w:rPr>
        <w:t xml:space="preserve">sion’s rules, as necessary, to adopt uniform deadlines for the filing of oppositions to all petitions for reconsideration of any portion of the </w:t>
      </w:r>
      <w:r w:rsidRPr="005632FF">
        <w:rPr>
          <w:i/>
          <w:szCs w:val="22"/>
        </w:rPr>
        <w:t>Third Report and Order and Declaratory Ruling</w:t>
      </w:r>
      <w:r>
        <w:rPr>
          <w:szCs w:val="22"/>
        </w:rPr>
        <w:t xml:space="preserve">, </w:t>
      </w:r>
      <w:r w:rsidRPr="00C11068">
        <w:rPr>
          <w:szCs w:val="22"/>
        </w:rPr>
        <w:t>and</w:t>
      </w:r>
      <w:r>
        <w:rPr>
          <w:szCs w:val="22"/>
        </w:rPr>
        <w:t xml:space="preserve"> for replies to such oppositions.  The deadline for filing pet</w:t>
      </w:r>
      <w:r>
        <w:rPr>
          <w:szCs w:val="22"/>
        </w:rPr>
        <w:t xml:space="preserve">itions for reconsideration of </w:t>
      </w:r>
      <w:r w:rsidRPr="00CF45D6">
        <w:rPr>
          <w:szCs w:val="22"/>
        </w:rPr>
        <w:t>the</w:t>
      </w:r>
      <w:r w:rsidRPr="005632FF">
        <w:rPr>
          <w:i/>
          <w:szCs w:val="22"/>
        </w:rPr>
        <w:t xml:space="preserve"> Declaratory Ruling</w:t>
      </w:r>
      <w:r>
        <w:rPr>
          <w:szCs w:val="22"/>
        </w:rPr>
        <w:t xml:space="preserve"> has passed. The deadline for filing petitions for reconsideration of the </w:t>
      </w:r>
      <w:r w:rsidRPr="005632FF">
        <w:rPr>
          <w:i/>
          <w:szCs w:val="22"/>
        </w:rPr>
        <w:t>Third Report and Order</w:t>
      </w:r>
      <w:r>
        <w:rPr>
          <w:szCs w:val="22"/>
        </w:rPr>
        <w:t xml:space="preserve"> has not yet been set.  The Bureau therefore harmonizes the opposition and reply cycle by setting the dates </w:t>
      </w:r>
      <w:r>
        <w:rPr>
          <w:szCs w:val="22"/>
        </w:rPr>
        <w:t xml:space="preserve">for oppositions to all petitions for reconsideration of any portion of the </w:t>
      </w:r>
      <w:r w:rsidRPr="00F22CE5">
        <w:rPr>
          <w:i/>
          <w:szCs w:val="22"/>
        </w:rPr>
        <w:t>Third Report and Order and Declaratory Ruling</w:t>
      </w:r>
      <w:r>
        <w:rPr>
          <w:i/>
          <w:szCs w:val="22"/>
        </w:rPr>
        <w:t xml:space="preserve"> </w:t>
      </w:r>
      <w:r w:rsidRPr="005632FF">
        <w:rPr>
          <w:szCs w:val="22"/>
        </w:rPr>
        <w:t>and any replies thereto us</w:t>
      </w:r>
      <w:r>
        <w:rPr>
          <w:szCs w:val="22"/>
        </w:rPr>
        <w:t>ing the timeline provided in the Commission’s</w:t>
      </w:r>
      <w:r w:rsidRPr="005632FF">
        <w:rPr>
          <w:szCs w:val="22"/>
        </w:rPr>
        <w:t xml:space="preserve"> rules for responding to petitions for reconsideration of a fina</w:t>
      </w:r>
      <w:r w:rsidRPr="005632FF">
        <w:rPr>
          <w:szCs w:val="22"/>
        </w:rPr>
        <w:t>l order in a rulemaking proceed</w:t>
      </w:r>
      <w:r>
        <w:rPr>
          <w:szCs w:val="22"/>
        </w:rPr>
        <w:t>ing</w:t>
      </w:r>
      <w:r>
        <w:rPr>
          <w:i/>
          <w:szCs w:val="22"/>
        </w:rPr>
        <w:t xml:space="preserve">.  </w:t>
      </w:r>
      <w:r>
        <w:rPr>
          <w:szCs w:val="22"/>
        </w:rPr>
        <w:t xml:space="preserve">After the time for filing petitions for reconsideration of the </w:t>
      </w:r>
      <w:r w:rsidRPr="005632FF">
        <w:rPr>
          <w:i/>
          <w:szCs w:val="22"/>
        </w:rPr>
        <w:t>Third Report and Order</w:t>
      </w:r>
      <w:r>
        <w:rPr>
          <w:szCs w:val="22"/>
        </w:rPr>
        <w:t xml:space="preserve"> has lapsed, the Bureau will release a public notice of all timely filed petitions for the reconsideration of any portion of the </w:t>
      </w:r>
      <w:r w:rsidRPr="005632FF">
        <w:rPr>
          <w:i/>
          <w:szCs w:val="22"/>
        </w:rPr>
        <w:t>Third</w:t>
      </w:r>
      <w:r w:rsidRPr="005632FF">
        <w:rPr>
          <w:i/>
          <w:szCs w:val="22"/>
        </w:rPr>
        <w:t xml:space="preserve"> Report and Order and the Declaratory Ruling</w:t>
      </w:r>
      <w:r>
        <w:rPr>
          <w:szCs w:val="22"/>
        </w:rPr>
        <w:t xml:space="preserve"> that the Commission has received and will publish that notice in the Federal Register.</w:t>
      </w:r>
      <w:r>
        <w:rPr>
          <w:rStyle w:val="FootnoteReference"/>
          <w:szCs w:val="22"/>
        </w:rPr>
        <w:footnoteReference w:id="9"/>
      </w:r>
      <w:r>
        <w:rPr>
          <w:szCs w:val="22"/>
        </w:rPr>
        <w:t xml:space="preserve">   Oppositions to a petition for reconsideration of the </w:t>
      </w:r>
      <w:r w:rsidRPr="005632FF">
        <w:rPr>
          <w:i/>
          <w:szCs w:val="22"/>
        </w:rPr>
        <w:t>Third Report and Order</w:t>
      </w:r>
      <w:r>
        <w:rPr>
          <w:szCs w:val="22"/>
        </w:rPr>
        <w:t xml:space="preserve"> or of the </w:t>
      </w:r>
      <w:r w:rsidRPr="005632FF">
        <w:rPr>
          <w:i/>
          <w:szCs w:val="22"/>
        </w:rPr>
        <w:t>Declaratory Ruling</w:t>
      </w:r>
      <w:r>
        <w:rPr>
          <w:szCs w:val="22"/>
        </w:rPr>
        <w:t xml:space="preserve"> s</w:t>
      </w:r>
      <w:r w:rsidRPr="00405B49">
        <w:rPr>
          <w:szCs w:val="22"/>
        </w:rPr>
        <w:t xml:space="preserve">hall be filed within 15 days after the date of public notice </w:t>
      </w:r>
      <w:r>
        <w:rPr>
          <w:szCs w:val="22"/>
        </w:rPr>
        <w:t xml:space="preserve">in the Federal Register </w:t>
      </w:r>
      <w:r w:rsidRPr="00405B49">
        <w:rPr>
          <w:szCs w:val="22"/>
        </w:rPr>
        <w:t xml:space="preserve">of </w:t>
      </w:r>
      <w:r>
        <w:rPr>
          <w:szCs w:val="22"/>
        </w:rPr>
        <w:t xml:space="preserve">such </w:t>
      </w:r>
      <w:r w:rsidRPr="00405B49">
        <w:rPr>
          <w:szCs w:val="22"/>
        </w:rPr>
        <w:t>petition</w:t>
      </w:r>
      <w:r>
        <w:rPr>
          <w:szCs w:val="22"/>
        </w:rPr>
        <w:t>’</w:t>
      </w:r>
      <w:r w:rsidRPr="00405B49">
        <w:rPr>
          <w:szCs w:val="22"/>
        </w:rPr>
        <w:t>s filing</w:t>
      </w:r>
      <w:r>
        <w:rPr>
          <w:szCs w:val="22"/>
        </w:rPr>
        <w:t>, and r</w:t>
      </w:r>
      <w:r w:rsidRPr="00405B49">
        <w:rPr>
          <w:szCs w:val="22"/>
        </w:rPr>
        <w:t>eplies to opposition</w:t>
      </w:r>
      <w:r>
        <w:rPr>
          <w:szCs w:val="22"/>
        </w:rPr>
        <w:t>s</w:t>
      </w:r>
      <w:r w:rsidRPr="00405B49">
        <w:rPr>
          <w:szCs w:val="22"/>
        </w:rPr>
        <w:t xml:space="preserve"> shall be filed within 10 days after the time for filing oppositions has expire</w:t>
      </w:r>
      <w:r>
        <w:rPr>
          <w:szCs w:val="22"/>
        </w:rPr>
        <w:t>d.</w:t>
      </w:r>
      <w:r>
        <w:rPr>
          <w:rStyle w:val="FootnoteReference"/>
        </w:rPr>
        <w:footnoteReference w:id="10"/>
      </w:r>
      <w:r>
        <w:rPr>
          <w:szCs w:val="22"/>
        </w:rPr>
        <w:t xml:space="preserve">  The Bureau finds good cause pursua</w:t>
      </w:r>
      <w:r>
        <w:rPr>
          <w:szCs w:val="22"/>
        </w:rPr>
        <w:t>nt to 47 CFR § 1.3 to waive the deadlines for oppositions and replies to oppositions to petitions for reconsideration in non-rulemaking proceedings, as set forth in 47 CFR §§ 1.106(g)-(h), to the extent and for the reasons set forth herein.</w:t>
      </w:r>
      <w:r>
        <w:rPr>
          <w:rStyle w:val="FootnoteReference"/>
          <w:szCs w:val="22"/>
        </w:rPr>
        <w:footnoteReference w:id="11"/>
      </w:r>
      <w:r>
        <w:rPr>
          <w:szCs w:val="22"/>
        </w:rPr>
        <w:t xml:space="preserve">   </w:t>
      </w:r>
    </w:p>
    <w:p w:rsidR="00114B0F" w:rsidP="00114B0F">
      <w:pPr>
        <w:spacing w:after="120"/>
        <w:ind w:firstLine="720"/>
        <w:rPr>
          <w:szCs w:val="22"/>
        </w:rPr>
      </w:pPr>
      <w:r>
        <w:rPr>
          <w:szCs w:val="22"/>
        </w:rPr>
        <w:t>Because the</w:t>
      </w:r>
      <w:r>
        <w:rPr>
          <w:szCs w:val="22"/>
        </w:rPr>
        <w:t xml:space="preserve"> Commission received many comments in the </w:t>
      </w:r>
      <w:r w:rsidRPr="005632FF">
        <w:rPr>
          <w:i/>
          <w:szCs w:val="22"/>
        </w:rPr>
        <w:t>Third Report and Order and the Declaratory Ruling</w:t>
      </w:r>
      <w:r>
        <w:rPr>
          <w:szCs w:val="22"/>
        </w:rPr>
        <w:t xml:space="preserve"> proceeding, and because the Bureau is releasing this Public Notice and a subsequent one, the Bureau also finds good cause to waive the service requirements in 47 CF</w:t>
      </w:r>
      <w:r>
        <w:rPr>
          <w:szCs w:val="22"/>
        </w:rPr>
        <w:t>R §§ 1.106(f)-(h) and 1.429(f)-(g).  This Public Notice and the next will provide sufficient notice to interested stakeholders of the existence of the petitions for reconsideration and of parties’ opportunity to respond to those petitions.</w:t>
      </w:r>
    </w:p>
    <w:p w:rsidR="00114B0F" w:rsidP="00114B0F">
      <w:pPr>
        <w:spacing w:after="120"/>
        <w:ind w:firstLine="720"/>
        <w:rPr>
          <w:szCs w:val="22"/>
        </w:rPr>
      </w:pPr>
      <w:r w:rsidRPr="00342B07">
        <w:rPr>
          <w:szCs w:val="22"/>
        </w:rPr>
        <w:t xml:space="preserve">Action by </w:t>
      </w:r>
      <w:r>
        <w:rPr>
          <w:szCs w:val="22"/>
        </w:rPr>
        <w:t>the De</w:t>
      </w:r>
      <w:r>
        <w:rPr>
          <w:szCs w:val="22"/>
        </w:rPr>
        <w:t xml:space="preserve">puty </w:t>
      </w:r>
      <w:r w:rsidRPr="00342B07">
        <w:rPr>
          <w:szCs w:val="22"/>
        </w:rPr>
        <w:t xml:space="preserve">Chief, </w:t>
      </w:r>
      <w:r>
        <w:rPr>
          <w:szCs w:val="22"/>
        </w:rPr>
        <w:t>Wireline Competition</w:t>
      </w:r>
      <w:r>
        <w:rPr>
          <w:szCs w:val="22"/>
        </w:rPr>
        <w:t xml:space="preserve"> B</w:t>
      </w:r>
      <w:r w:rsidRPr="00342B07">
        <w:rPr>
          <w:szCs w:val="22"/>
        </w:rPr>
        <w:t>ureau.</w:t>
      </w:r>
    </w:p>
    <w:p w:rsidR="00114B0F" w:rsidP="00114B0F">
      <w:pPr>
        <w:spacing w:after="120"/>
        <w:ind w:firstLine="720"/>
      </w:pPr>
      <w:r w:rsidRPr="00FF428C">
        <w:t xml:space="preserve">For further information, please contact </w:t>
      </w:r>
      <w:r>
        <w:t>John Visclosky</w:t>
      </w:r>
      <w:r w:rsidRPr="00FF428C">
        <w:t xml:space="preserve"> of the Wireline Competition Bureau, Competition Po</w:t>
      </w:r>
      <w:r>
        <w:t>licy Division, at (202) 418-0825</w:t>
      </w:r>
      <w:r w:rsidRPr="00FF428C">
        <w:t xml:space="preserve"> or </w:t>
      </w:r>
      <w:hyperlink r:id="rId5" w:history="1">
        <w:r w:rsidRPr="00C55AE5">
          <w:rPr>
            <w:rStyle w:val="Hyperlink"/>
          </w:rPr>
          <w:t>John.Visclosky@fcc.gov</w:t>
        </w:r>
      </w:hyperlink>
      <w:r>
        <w:t xml:space="preserve">. </w:t>
      </w:r>
    </w:p>
    <w:p w:rsidR="00114B0F" w:rsidP="00A30EF5">
      <w:pPr>
        <w:spacing w:after="120"/>
        <w:rPr>
          <w:szCs w:val="22"/>
        </w:rPr>
      </w:pPr>
    </w:p>
    <w:p w:rsidR="00930ECF" w:rsidRPr="00A30EF5" w:rsidP="00A30EF5">
      <w:pPr>
        <w:spacing w:after="120"/>
        <w:jc w:val="center"/>
        <w:rPr>
          <w:szCs w:val="22"/>
        </w:rPr>
      </w:pPr>
      <w:r w:rsidRPr="00D96E52">
        <w:rPr>
          <w:b/>
          <w:szCs w:val="22"/>
        </w:rPr>
        <w:t xml:space="preserve">- </w:t>
      </w:r>
      <w:r w:rsidRPr="00D96E52">
        <w:rPr>
          <w:b/>
          <w:szCs w:val="22"/>
        </w:rPr>
        <w:t>FCC –</w:t>
      </w:r>
    </w:p>
    <w:sectPr w:rsidSect="000E5884">
      <w:headerReference w:type="default" r:id="rId6"/>
      <w:footerReference w:type="even" r:id="rId7"/>
      <w:footerReference w:type="default" r:id="rId8"/>
      <w:headerReference w:type="first" r:id="rId9"/>
      <w:footerReference w:type="first" r:id="rId10"/>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063F">
      <w:r>
        <w:separator/>
      </w:r>
    </w:p>
  </w:footnote>
  <w:footnote w:type="continuationSeparator" w:id="1">
    <w:p w:rsidR="00CD063F">
      <w:pPr>
        <w:rPr>
          <w:sz w:val="20"/>
        </w:rPr>
      </w:pPr>
      <w:r>
        <w:rPr>
          <w:sz w:val="20"/>
        </w:rPr>
        <w:t xml:space="preserve">(Continued from previous page)  </w:t>
      </w:r>
      <w:r>
        <w:rPr>
          <w:sz w:val="20"/>
        </w:rPr>
        <w:separator/>
      </w:r>
    </w:p>
  </w:footnote>
  <w:footnote w:type="continuationNotice" w:id="2">
    <w:p w:rsidR="00CD063F" w:rsidP="00910F12">
      <w:pPr>
        <w:jc w:val="right"/>
        <w:rPr>
          <w:sz w:val="20"/>
        </w:rPr>
      </w:pPr>
      <w:r>
        <w:rPr>
          <w:sz w:val="20"/>
        </w:rPr>
        <w:t>(continued….)</w:t>
      </w:r>
    </w:p>
  </w:footnote>
  <w:footnote w:id="3">
    <w:p w:rsidR="00114B0F" w:rsidRPr="00C41408" w:rsidP="00114B0F">
      <w:pPr>
        <w:pStyle w:val="FootnoteText"/>
        <w:ind w:right="-720"/>
      </w:pPr>
      <w:r w:rsidRPr="00CF1DBF">
        <w:rPr>
          <w:rStyle w:val="FootnoteReference"/>
        </w:rPr>
        <w:footnoteRef/>
      </w:r>
      <w:r w:rsidRPr="00CF1DBF">
        <w:t xml:space="preserve"> </w:t>
      </w:r>
      <w:r w:rsidRPr="00260AF5">
        <w:rPr>
          <w:i/>
        </w:rPr>
        <w:t xml:space="preserve">See </w:t>
      </w:r>
      <w:r w:rsidRPr="00C41408">
        <w:rPr>
          <w:i/>
          <w:iCs/>
        </w:rPr>
        <w:t xml:space="preserve">Wireline Broadband Deployment by Removing Barriers to </w:t>
      </w:r>
      <w:r w:rsidRPr="00C41408">
        <w:rPr>
          <w:i/>
          <w:iCs/>
        </w:rPr>
        <w:t>Infrastructure Investment; Accelerating Wireless Broadband Deployment by Removing Barriers to Infrastructure Investment</w:t>
      </w:r>
      <w:r w:rsidRPr="00C41408">
        <w:t xml:space="preserve">, WC Docket No. 17-84, WT Docket No. 17-79, </w:t>
      </w:r>
      <w:bookmarkStart w:id="1" w:name="_Hlk524346970"/>
      <w:r w:rsidRPr="00C41408">
        <w:t>Third Report and Order and Declaratory Ruling</w:t>
      </w:r>
      <w:bookmarkEnd w:id="1"/>
      <w:r w:rsidRPr="00C41408">
        <w:t>, FCC 18-111 (rel. Aug. 3, 2018) (</w:t>
      </w:r>
      <w:r>
        <w:t xml:space="preserve">Together </w:t>
      </w:r>
      <w:r w:rsidRPr="00C11068">
        <w:t>the</w:t>
      </w:r>
      <w:r w:rsidRPr="005632FF">
        <w:rPr>
          <w:i/>
        </w:rPr>
        <w:t xml:space="preserve"> T</w:t>
      </w:r>
      <w:r w:rsidRPr="005632FF">
        <w:rPr>
          <w:i/>
        </w:rPr>
        <w:t>hird Report and Order and Declaratory Ruling</w:t>
      </w:r>
      <w:r>
        <w:rPr>
          <w:i/>
        </w:rPr>
        <w:t xml:space="preserve">.  </w:t>
      </w:r>
      <w:r>
        <w:t xml:space="preserve">Separately, the </w:t>
      </w:r>
      <w:r w:rsidRPr="00C41408">
        <w:rPr>
          <w:i/>
          <w:iCs/>
        </w:rPr>
        <w:t>Third</w:t>
      </w:r>
      <w:r w:rsidRPr="00C41408">
        <w:rPr>
          <w:i/>
        </w:rPr>
        <w:t xml:space="preserve"> </w:t>
      </w:r>
      <w:r w:rsidRPr="00C41408">
        <w:rPr>
          <w:i/>
          <w:iCs/>
        </w:rPr>
        <w:t xml:space="preserve">Report and Order </w:t>
      </w:r>
      <w:r w:rsidRPr="005632FF">
        <w:rPr>
          <w:iCs/>
        </w:rPr>
        <w:t>and</w:t>
      </w:r>
      <w:r w:rsidRPr="00C41408">
        <w:rPr>
          <w:i/>
          <w:iCs/>
        </w:rPr>
        <w:t xml:space="preserve"> </w:t>
      </w:r>
      <w:r w:rsidRPr="005632FF">
        <w:rPr>
          <w:iCs/>
        </w:rPr>
        <w:t>the</w:t>
      </w:r>
      <w:r>
        <w:rPr>
          <w:i/>
          <w:iCs/>
        </w:rPr>
        <w:t xml:space="preserve"> </w:t>
      </w:r>
      <w:r w:rsidRPr="00C41408">
        <w:rPr>
          <w:i/>
          <w:iCs/>
        </w:rPr>
        <w:t>Declaratory Ruling</w:t>
      </w:r>
      <w:r w:rsidRPr="00C41408">
        <w:t>).</w:t>
      </w:r>
    </w:p>
  </w:footnote>
  <w:footnote w:id="4">
    <w:p w:rsidR="00114B0F" w:rsidRPr="003A4C15" w:rsidP="00114B0F">
      <w:pPr>
        <w:pStyle w:val="FootnoteText"/>
        <w:ind w:right="-720"/>
      </w:pPr>
      <w:r w:rsidRPr="00CF1DBF">
        <w:rPr>
          <w:rStyle w:val="FootnoteReference"/>
        </w:rPr>
        <w:footnoteRef/>
      </w:r>
      <w:r w:rsidRPr="00CF1DBF">
        <w:t xml:space="preserve"> </w:t>
      </w:r>
      <w:r w:rsidRPr="00260AF5">
        <w:rPr>
          <w:i/>
        </w:rPr>
        <w:t xml:space="preserve">See </w:t>
      </w:r>
      <w:r w:rsidRPr="00065EF7">
        <w:t>Petition for Reconsideration of the Smart Communities and Special Districts Coalition, WC Docket No. 17-84, WT Docket N</w:t>
      </w:r>
      <w:r>
        <w:t xml:space="preserve">o. 17-79 (filed Sept. 4, 2018); </w:t>
      </w:r>
      <w:r w:rsidRPr="00065EF7">
        <w:t>Petition for Reconsideration of County Road Association of Michigan, WC Docket No. 17-84, WT Docket No. 17-79 (filed Sept. 4, 2018); Petition for Reconsideration of the City of New York, WC Docket No. 17-84, WT Docket N</w:t>
      </w:r>
      <w:r>
        <w:t>o. 17</w:t>
      </w:r>
      <w:r>
        <w:t xml:space="preserve">-79 (filed Sept. 4, 2018).  </w:t>
      </w:r>
    </w:p>
  </w:footnote>
  <w:footnote w:id="5">
    <w:p w:rsidR="00114B0F" w:rsidRPr="003A4C15" w:rsidP="00114B0F">
      <w:pPr>
        <w:pStyle w:val="FootnoteText"/>
        <w:ind w:right="-720"/>
      </w:pPr>
      <w:r w:rsidRPr="00C41408">
        <w:rPr>
          <w:rStyle w:val="FootnoteReference"/>
        </w:rPr>
        <w:footnoteRef/>
      </w:r>
      <w:r w:rsidRPr="00CF1DBF">
        <w:t xml:space="preserve"> </w:t>
      </w:r>
      <w:r w:rsidRPr="00260AF5">
        <w:rPr>
          <w:i/>
        </w:rPr>
        <w:t xml:space="preserve">See </w:t>
      </w:r>
      <w:r>
        <w:t xml:space="preserve">47 </w:t>
      </w:r>
      <w:r w:rsidRPr="009A66F2">
        <w:t>CFR § 1.106</w:t>
      </w:r>
      <w:r>
        <w:t xml:space="preserve">(g).  </w:t>
      </w:r>
    </w:p>
  </w:footnote>
  <w:footnote w:id="6">
    <w:p w:rsidR="00114B0F" w:rsidRPr="003A4C15" w:rsidP="00114B0F">
      <w:pPr>
        <w:pStyle w:val="FootnoteText"/>
      </w:pPr>
      <w:r w:rsidRPr="00CF1DBF">
        <w:rPr>
          <w:rStyle w:val="FootnoteReference"/>
        </w:rPr>
        <w:footnoteRef/>
      </w:r>
      <w:r w:rsidRPr="00CF1DBF">
        <w:t xml:space="preserve"> </w:t>
      </w:r>
      <w:r w:rsidRPr="00260AF5">
        <w:rPr>
          <w:i/>
        </w:rPr>
        <w:t xml:space="preserve">See </w:t>
      </w:r>
      <w:r>
        <w:t xml:space="preserve">47 </w:t>
      </w:r>
      <w:r w:rsidRPr="009A66F2">
        <w:t xml:space="preserve">CFR §§ </w:t>
      </w:r>
      <w:r>
        <w:t xml:space="preserve">1.4(b)(1), </w:t>
      </w:r>
      <w:r w:rsidRPr="009A66F2">
        <w:t>1.</w:t>
      </w:r>
      <w:r>
        <w:t xml:space="preserve">429(d)-(f).  </w:t>
      </w:r>
    </w:p>
  </w:footnote>
  <w:footnote w:id="7">
    <w:p w:rsidR="00114B0F" w:rsidRPr="003A4C15" w:rsidP="00114B0F">
      <w:pPr>
        <w:pStyle w:val="FootnoteText"/>
      </w:pPr>
      <w:r w:rsidRPr="00CF1DBF">
        <w:rPr>
          <w:rStyle w:val="FootnoteReference"/>
        </w:rPr>
        <w:footnoteRef/>
      </w:r>
      <w:r w:rsidRPr="00CF1DBF">
        <w:t xml:space="preserve"> </w:t>
      </w:r>
      <w:r w:rsidRPr="00260AF5">
        <w:rPr>
          <w:i/>
        </w:rPr>
        <w:t xml:space="preserve">See </w:t>
      </w:r>
      <w:r>
        <w:t xml:space="preserve">47 </w:t>
      </w:r>
      <w:r w:rsidRPr="009A66F2">
        <w:t xml:space="preserve">CFR § </w:t>
      </w:r>
      <w:r>
        <w:t xml:space="preserve">1.106(h).  </w:t>
      </w:r>
    </w:p>
  </w:footnote>
  <w:footnote w:id="8">
    <w:p w:rsidR="00114B0F" w:rsidRPr="003A4C15" w:rsidP="00114B0F">
      <w:pPr>
        <w:pStyle w:val="FootnoteText"/>
      </w:pPr>
      <w:r w:rsidRPr="00CF1DBF">
        <w:rPr>
          <w:rStyle w:val="FootnoteReference"/>
        </w:rPr>
        <w:footnoteRef/>
      </w:r>
      <w:r w:rsidRPr="00CF1DBF">
        <w:t xml:space="preserve"> </w:t>
      </w:r>
      <w:r w:rsidRPr="00260AF5">
        <w:rPr>
          <w:i/>
        </w:rPr>
        <w:t xml:space="preserve">See </w:t>
      </w:r>
      <w:r>
        <w:t xml:space="preserve">47 </w:t>
      </w:r>
      <w:r w:rsidRPr="009A66F2">
        <w:t xml:space="preserve">CFR § </w:t>
      </w:r>
      <w:r>
        <w:t xml:space="preserve">1.429(g).  </w:t>
      </w:r>
    </w:p>
  </w:footnote>
  <w:footnote w:id="9">
    <w:p w:rsidR="00114B0F" w:rsidRPr="005632FF" w:rsidP="00114B0F">
      <w:pPr>
        <w:pStyle w:val="FootnoteText"/>
      </w:pPr>
      <w:r w:rsidRPr="005632FF">
        <w:rPr>
          <w:rStyle w:val="FootnoteReference"/>
        </w:rPr>
        <w:footnoteRef/>
      </w:r>
      <w:r w:rsidRPr="005632FF">
        <w:t xml:space="preserve"> </w:t>
      </w:r>
      <w:r>
        <w:t>The Bureau</w:t>
      </w:r>
      <w:r w:rsidRPr="005632FF">
        <w:t xml:space="preserve"> do</w:t>
      </w:r>
      <w:r>
        <w:t>es</w:t>
      </w:r>
      <w:r w:rsidRPr="005632FF">
        <w:t xml:space="preserve"> not waive the deadline for filing petitions for reconsideration of the </w:t>
      </w:r>
      <w:r w:rsidRPr="005632FF">
        <w:rPr>
          <w:i/>
        </w:rPr>
        <w:t>Declaratory Ru</w:t>
      </w:r>
      <w:r w:rsidRPr="005632FF">
        <w:rPr>
          <w:i/>
        </w:rPr>
        <w:t>ling</w:t>
      </w:r>
      <w:r>
        <w:t xml:space="preserve">, or of the </w:t>
      </w:r>
      <w:r>
        <w:rPr>
          <w:i/>
        </w:rPr>
        <w:t>Third Report and Order</w:t>
      </w:r>
      <w:r w:rsidRPr="005632FF">
        <w:t>.</w:t>
      </w:r>
      <w:r>
        <w:t xml:space="preserve">  </w:t>
      </w:r>
      <w:r>
        <w:rPr>
          <w:i/>
        </w:rPr>
        <w:t xml:space="preserve">See </w:t>
      </w:r>
      <w:r>
        <w:t xml:space="preserve">47 U.S.C. § 405(a) (stating that petitions for reconsideration “must be filed within thirty days from the date upon which public notice is given”).  </w:t>
      </w:r>
      <w:r w:rsidRPr="005632FF">
        <w:t xml:space="preserve"> </w:t>
      </w:r>
    </w:p>
  </w:footnote>
  <w:footnote w:id="10">
    <w:p w:rsidR="00114B0F" w:rsidRPr="003A4C15" w:rsidP="00114B0F">
      <w:pPr>
        <w:pStyle w:val="FootnoteText"/>
      </w:pPr>
      <w:r w:rsidRPr="00CF1DBF">
        <w:rPr>
          <w:rStyle w:val="FootnoteReference"/>
        </w:rPr>
        <w:footnoteRef/>
      </w:r>
      <w:r w:rsidRPr="00CF1DBF">
        <w:t xml:space="preserve"> </w:t>
      </w:r>
      <w:r w:rsidRPr="00260AF5">
        <w:rPr>
          <w:i/>
        </w:rPr>
        <w:t xml:space="preserve">See </w:t>
      </w:r>
      <w:r>
        <w:t xml:space="preserve">47 </w:t>
      </w:r>
      <w:r w:rsidRPr="009A66F2">
        <w:t xml:space="preserve">CFR § </w:t>
      </w:r>
      <w:r>
        <w:t xml:space="preserve">1.429(f)-(g).  </w:t>
      </w:r>
    </w:p>
  </w:footnote>
  <w:footnote w:id="11">
    <w:p w:rsidR="00114B0F" w:rsidP="00114B0F">
      <w:pPr>
        <w:pStyle w:val="FootnoteText"/>
      </w:pPr>
      <w:r>
        <w:rPr>
          <w:rStyle w:val="FootnoteReference"/>
        </w:rPr>
        <w:footnoteRef/>
      </w:r>
      <w:r>
        <w:t xml:space="preserve"> </w:t>
      </w:r>
      <w:r w:rsidRPr="00260AF5">
        <w:rPr>
          <w:i/>
        </w:rPr>
        <w:t xml:space="preserve">See </w:t>
      </w:r>
      <w:r>
        <w:t xml:space="preserve">47 </w:t>
      </w:r>
      <w:r w:rsidRPr="009A66F2">
        <w:t xml:space="preserve">CFR § </w:t>
      </w:r>
      <w:r>
        <w:t>1.3, 1.106(g)-</w:t>
      </w:r>
      <w:r>
        <w:t xml:space="preserve">(h).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30EF5" w:rsidP="00A30EF5">
    <w:pPr>
      <w:pStyle w:val="Header"/>
      <w:ind w:firstLine="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49"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 xml:space="preserve">PUBLIC </w:t>
    </w:r>
    <w:r w:rsidRPr="00A866AC">
      <w:rPr>
        <w:rFonts w:ascii="Arial" w:hAnsi="Arial" w:cs="Arial"/>
        <w:b/>
        <w:sz w:val="96"/>
      </w:rPr>
      <w:t>NOTICE</w:t>
    </w:r>
  </w:p>
  <w:p w:rsidR="009838BC" w:rsidRPr="00357D50" w:rsidP="009838BC">
    <w:pPr>
      <w:spacing w:before="40"/>
      <w:rPr>
        <w:rFonts w:ascii="Arial" w:hAnsi="Arial" w:cs="Arial"/>
        <w:b/>
        <w:sz w:val="96"/>
      </w:rPr>
    </w:pPr>
    <w:r>
      <w:rPr>
        <w:noProof/>
      </w:rPr>
      <w:pict>
        <v:line id="Straight Connector 10" o:spid="_x0000_s2051" style="mso-position-horizontal:right;mso-position-horizontal-relative:margin;mso-wrap-distance-bottom:0;mso-wrap-distance-top:0;position:absolute;visibility:visible;z-index:251660288" from="844.8pt,56.7pt" to="1312.8pt,56.7pt" o:allowincell="f">
          <w10:wrap anchorx="margin"/>
        </v:line>
      </w:pict>
    </w:r>
    <w:r>
      <w:rPr>
        <w:noProof/>
      </w:rPr>
      <w:pict>
        <v:shape id="Text Box 9" o:spid="_x0000_s2052"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A30EF5">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A30EF5"/>
    <w:rsid w:val="00065EF7"/>
    <w:rsid w:val="00114B0F"/>
    <w:rsid w:val="00260AF5"/>
    <w:rsid w:val="00342B07"/>
    <w:rsid w:val="00357D50"/>
    <w:rsid w:val="003A4C15"/>
    <w:rsid w:val="00405B49"/>
    <w:rsid w:val="0055614C"/>
    <w:rsid w:val="005632FF"/>
    <w:rsid w:val="006F7393"/>
    <w:rsid w:val="00732511"/>
    <w:rsid w:val="00910F12"/>
    <w:rsid w:val="00930ECF"/>
    <w:rsid w:val="009838BC"/>
    <w:rsid w:val="009A66F2"/>
    <w:rsid w:val="00A30EF5"/>
    <w:rsid w:val="00A866AC"/>
    <w:rsid w:val="00C11068"/>
    <w:rsid w:val="00C41408"/>
    <w:rsid w:val="00C55AE5"/>
    <w:rsid w:val="00CD1EBE"/>
    <w:rsid w:val="00CF1DBF"/>
    <w:rsid w:val="00CF45D6"/>
    <w:rsid w:val="00D216CD"/>
    <w:rsid w:val="00D96E52"/>
    <w:rsid w:val="00E14E15"/>
    <w:rsid w:val="00F22CE5"/>
    <w:rsid w:val="00FF42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283243D-EB7D-4788-8C03-704A11D8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 Char,fn Char Char,fn Char1"/>
    <w:link w:val="FootnoteText"/>
    <w:locked/>
    <w:rsid w:val="00114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hn.Visclosky@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