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8215C" w:rsidP="00A32F17">
      <w:pPr>
        <w:jc w:val="center"/>
        <w:rPr>
          <w:b/>
        </w:rPr>
      </w:pPr>
      <w:r>
        <w:rPr>
          <w:b/>
        </w:rPr>
        <w:t>Befo</w:t>
      </w:r>
      <w:bookmarkStart w:id="0" w:name="_GoBack"/>
      <w:bookmarkEnd w:id="0"/>
      <w:r>
        <w:rPr>
          <w:b/>
        </w:rPr>
        <w:t>re the</w:t>
      </w:r>
    </w:p>
    <w:p w:rsidR="00B8215C" w:rsidP="00B8215C">
      <w:pPr>
        <w:jc w:val="center"/>
        <w:rPr>
          <w:b/>
          <w:szCs w:val="22"/>
        </w:rPr>
      </w:pPr>
      <w:r>
        <w:rPr>
          <w:b/>
          <w:szCs w:val="22"/>
        </w:rPr>
        <w:t>Federal Communications Commission</w:t>
      </w:r>
    </w:p>
    <w:p w:rsidR="00B8215C" w:rsidP="00B8215C">
      <w:pPr>
        <w:jc w:val="center"/>
        <w:rPr>
          <w:b/>
          <w:szCs w:val="22"/>
        </w:rPr>
      </w:pPr>
      <w:r>
        <w:rPr>
          <w:b/>
          <w:szCs w:val="22"/>
        </w:rPr>
        <w:t>Washington, D.C.  20554</w:t>
      </w:r>
    </w:p>
    <w:p w:rsidR="00B8215C" w:rsidP="00B8215C">
      <w:pPr>
        <w:jc w:val="center"/>
        <w:rPr>
          <w:szCs w:val="22"/>
        </w:rPr>
      </w:pPr>
    </w:p>
    <w:p w:rsidR="00B8215C" w:rsidP="00B8215C">
      <w:pPr>
        <w:rPr>
          <w:szCs w:val="22"/>
        </w:rPr>
      </w:pPr>
    </w:p>
    <w:tbl>
      <w:tblPr>
        <w:tblW w:w="9648" w:type="dxa"/>
        <w:tblLayout w:type="fixed"/>
        <w:tblLook w:val="0000"/>
      </w:tblPr>
      <w:tblGrid>
        <w:gridCol w:w="4698"/>
        <w:gridCol w:w="720"/>
        <w:gridCol w:w="4230"/>
      </w:tblGrid>
      <w:tr w:rsidTr="00B8215C">
        <w:tblPrEx>
          <w:tblW w:w="9648" w:type="dxa"/>
          <w:tblLayout w:type="fixed"/>
          <w:tblLook w:val="0000"/>
        </w:tblPrEx>
        <w:tc>
          <w:tcPr>
            <w:tcW w:w="4698" w:type="dxa"/>
          </w:tcPr>
          <w:p w:rsidR="00B8215C" w:rsidRPr="00ED6084" w:rsidP="00B8215C">
            <w:pPr>
              <w:ind w:right="-18"/>
              <w:rPr>
                <w:szCs w:val="22"/>
              </w:rPr>
            </w:pPr>
            <w:r w:rsidRPr="00ED6084">
              <w:rPr>
                <w:szCs w:val="22"/>
              </w:rPr>
              <w:t xml:space="preserve">In re Application of  </w:t>
            </w:r>
          </w:p>
          <w:p w:rsidR="00B8215C" w:rsidRPr="00ED6084" w:rsidP="00B8215C">
            <w:pPr>
              <w:ind w:right="-18"/>
              <w:rPr>
                <w:szCs w:val="22"/>
              </w:rPr>
            </w:pPr>
          </w:p>
          <w:p w:rsidR="00B8215C" w:rsidRPr="00ED6084" w:rsidP="00B8215C">
            <w:pPr>
              <w:tabs>
                <w:tab w:val="left" w:pos="0"/>
              </w:tabs>
              <w:suppressAutoHyphens/>
              <w:ind w:left="5040" w:hanging="5040"/>
              <w:rPr>
                <w:b/>
                <w:szCs w:val="22"/>
              </w:rPr>
            </w:pPr>
            <w:r w:rsidRPr="00ED6084">
              <w:rPr>
                <w:b/>
                <w:szCs w:val="22"/>
              </w:rPr>
              <w:t>BRANDYWINE SCHOOL DISTRICT,</w:t>
            </w:r>
          </w:p>
          <w:p w:rsidR="00B8215C" w:rsidRPr="00ED6084" w:rsidP="00B8215C">
            <w:pPr>
              <w:tabs>
                <w:tab w:val="left" w:pos="0"/>
              </w:tabs>
              <w:suppressAutoHyphens/>
              <w:ind w:left="5040" w:hanging="5040"/>
              <w:rPr>
                <w:b/>
                <w:szCs w:val="22"/>
              </w:rPr>
            </w:pPr>
            <w:r w:rsidRPr="00ED6084">
              <w:rPr>
                <w:b/>
                <w:szCs w:val="22"/>
              </w:rPr>
              <w:t xml:space="preserve">BOARD OF EDUCATION  </w:t>
            </w:r>
          </w:p>
          <w:p w:rsidR="00B8215C" w:rsidRPr="00ED6084" w:rsidP="00B8215C">
            <w:pPr>
              <w:tabs>
                <w:tab w:val="left" w:pos="0"/>
              </w:tabs>
              <w:suppressAutoHyphens/>
              <w:rPr>
                <w:b/>
                <w:szCs w:val="22"/>
              </w:rPr>
            </w:pPr>
          </w:p>
          <w:p w:rsidR="00B8215C" w:rsidRPr="00ED6084" w:rsidP="00B8215C">
            <w:pPr>
              <w:ind w:right="-18"/>
              <w:rPr>
                <w:szCs w:val="22"/>
              </w:rPr>
            </w:pPr>
            <w:r w:rsidRPr="00ED6084">
              <w:rPr>
                <w:szCs w:val="22"/>
              </w:rPr>
              <w:t>For Renewal of License for</w:t>
            </w:r>
          </w:p>
          <w:p w:rsidR="00B8215C" w:rsidRPr="00ED6084" w:rsidP="00B8215C">
            <w:pPr>
              <w:ind w:right="-18"/>
              <w:rPr>
                <w:b/>
                <w:szCs w:val="22"/>
              </w:rPr>
            </w:pPr>
            <w:r w:rsidRPr="00ED6084">
              <w:rPr>
                <w:szCs w:val="22"/>
              </w:rPr>
              <w:t>Station WMPH(FM)</w:t>
            </w:r>
          </w:p>
          <w:p w:rsidR="00B8215C" w:rsidRPr="00ED6084" w:rsidP="00B8215C">
            <w:pPr>
              <w:ind w:right="-18"/>
              <w:rPr>
                <w:szCs w:val="22"/>
              </w:rPr>
            </w:pPr>
            <w:r w:rsidRPr="00ED6084">
              <w:rPr>
                <w:szCs w:val="22"/>
              </w:rPr>
              <w:t xml:space="preserve">Wilmington, Delaware </w:t>
            </w:r>
          </w:p>
        </w:tc>
        <w:tc>
          <w:tcPr>
            <w:tcW w:w="720" w:type="dxa"/>
          </w:tcPr>
          <w:p w:rsidR="00B8215C" w:rsidRPr="00ED6084" w:rsidP="00B8215C">
            <w:pPr>
              <w:rPr>
                <w:b/>
                <w:szCs w:val="22"/>
              </w:rPr>
            </w:pPr>
            <w:r w:rsidRPr="00ED6084">
              <w:rPr>
                <w:b/>
                <w:szCs w:val="22"/>
              </w:rPr>
              <w:t>)</w:t>
            </w:r>
          </w:p>
          <w:p w:rsidR="00B8215C" w:rsidRPr="00ED6084" w:rsidP="00B8215C">
            <w:pPr>
              <w:rPr>
                <w:b/>
                <w:szCs w:val="22"/>
              </w:rPr>
            </w:pPr>
            <w:r w:rsidRPr="00ED6084">
              <w:rPr>
                <w:b/>
                <w:szCs w:val="22"/>
              </w:rPr>
              <w:t>)</w:t>
            </w:r>
          </w:p>
          <w:p w:rsidR="00B8215C" w:rsidRPr="00ED6084" w:rsidP="00B8215C">
            <w:pPr>
              <w:rPr>
                <w:b/>
                <w:szCs w:val="22"/>
              </w:rPr>
            </w:pPr>
            <w:r w:rsidRPr="00ED6084">
              <w:rPr>
                <w:b/>
                <w:szCs w:val="22"/>
              </w:rPr>
              <w:t>)</w:t>
            </w:r>
          </w:p>
          <w:p w:rsidR="00B8215C" w:rsidRPr="00ED6084" w:rsidP="00B8215C">
            <w:pPr>
              <w:rPr>
                <w:b/>
                <w:szCs w:val="22"/>
              </w:rPr>
            </w:pPr>
            <w:r w:rsidRPr="00ED6084">
              <w:rPr>
                <w:b/>
                <w:szCs w:val="22"/>
              </w:rPr>
              <w:t>)</w:t>
            </w:r>
          </w:p>
          <w:p w:rsidR="00B8215C" w:rsidRPr="00ED6084" w:rsidP="00B8215C">
            <w:pPr>
              <w:rPr>
                <w:b/>
                <w:szCs w:val="22"/>
              </w:rPr>
            </w:pPr>
            <w:r w:rsidRPr="00ED6084">
              <w:rPr>
                <w:b/>
                <w:szCs w:val="22"/>
              </w:rPr>
              <w:t>)</w:t>
            </w:r>
          </w:p>
          <w:p w:rsidR="00B8215C" w:rsidRPr="00ED6084" w:rsidP="00B8215C">
            <w:pPr>
              <w:rPr>
                <w:b/>
                <w:szCs w:val="22"/>
              </w:rPr>
            </w:pPr>
            <w:r w:rsidRPr="00ED6084">
              <w:rPr>
                <w:b/>
                <w:szCs w:val="22"/>
              </w:rPr>
              <w:t>)</w:t>
            </w:r>
          </w:p>
          <w:p w:rsidR="00B8215C" w:rsidRPr="00ED6084" w:rsidP="00B8215C">
            <w:pPr>
              <w:rPr>
                <w:b/>
                <w:szCs w:val="22"/>
              </w:rPr>
            </w:pPr>
            <w:r w:rsidRPr="00ED6084">
              <w:rPr>
                <w:b/>
                <w:szCs w:val="22"/>
              </w:rPr>
              <w:t>)</w:t>
            </w:r>
          </w:p>
          <w:p w:rsidR="00B8215C" w:rsidRPr="00ED6084" w:rsidP="00B8215C">
            <w:pPr>
              <w:rPr>
                <w:b/>
                <w:szCs w:val="22"/>
              </w:rPr>
            </w:pPr>
          </w:p>
        </w:tc>
        <w:tc>
          <w:tcPr>
            <w:tcW w:w="4230" w:type="dxa"/>
          </w:tcPr>
          <w:p w:rsidR="00B8215C" w:rsidRPr="00ED6084" w:rsidP="00B8215C">
            <w:pPr>
              <w:rPr>
                <w:szCs w:val="22"/>
              </w:rPr>
            </w:pPr>
          </w:p>
          <w:p w:rsidR="00B8215C" w:rsidRPr="00ED6084" w:rsidP="00B8215C">
            <w:pPr>
              <w:rPr>
                <w:szCs w:val="22"/>
              </w:rPr>
            </w:pPr>
          </w:p>
          <w:p w:rsidR="00B8215C" w:rsidRPr="00ED6084" w:rsidP="00B8215C">
            <w:pPr>
              <w:rPr>
                <w:szCs w:val="22"/>
              </w:rPr>
            </w:pPr>
            <w:r w:rsidRPr="00ED6084">
              <w:rPr>
                <w:szCs w:val="22"/>
              </w:rPr>
              <w:t xml:space="preserve">NAL/Acct. No. </w:t>
            </w:r>
            <w:r w:rsidRPr="00ED6084">
              <w:rPr>
                <w:bCs/>
                <w:szCs w:val="22"/>
              </w:rPr>
              <w:t>MB-201841410012</w:t>
            </w:r>
          </w:p>
          <w:p w:rsidR="00B8215C" w:rsidRPr="00ED6084" w:rsidP="00B8215C">
            <w:pPr>
              <w:rPr>
                <w:szCs w:val="22"/>
              </w:rPr>
            </w:pPr>
            <w:r w:rsidRPr="00ED6084">
              <w:rPr>
                <w:szCs w:val="22"/>
              </w:rPr>
              <w:t>FRN: 0014882435</w:t>
            </w:r>
          </w:p>
          <w:p w:rsidR="00B8215C" w:rsidRPr="00ED6084" w:rsidP="00B8215C">
            <w:pPr>
              <w:rPr>
                <w:szCs w:val="22"/>
              </w:rPr>
            </w:pPr>
            <w:r w:rsidRPr="00ED6084">
              <w:rPr>
                <w:szCs w:val="22"/>
              </w:rPr>
              <w:t>Facility ID No. 6650</w:t>
            </w:r>
          </w:p>
          <w:p w:rsidR="00B8215C" w:rsidRPr="00ED6084" w:rsidP="00B8215C">
            <w:pPr>
              <w:rPr>
                <w:szCs w:val="22"/>
              </w:rPr>
            </w:pPr>
            <w:r w:rsidRPr="00ED6084">
              <w:rPr>
                <w:szCs w:val="22"/>
              </w:rPr>
              <w:t>File No. BRED-20140331AVC</w:t>
            </w:r>
          </w:p>
        </w:tc>
      </w:tr>
    </w:tbl>
    <w:p w:rsidR="00B8215C" w:rsidRPr="00ED6084" w:rsidP="00B8215C">
      <w:pPr>
        <w:rPr>
          <w:szCs w:val="22"/>
        </w:rPr>
      </w:pPr>
    </w:p>
    <w:p w:rsidR="00B8215C" w:rsidRPr="00424086" w:rsidP="00B8215C">
      <w:pPr>
        <w:pStyle w:val="Heading1"/>
        <w:numPr>
          <w:ilvl w:val="0"/>
          <w:numId w:val="0"/>
        </w:numPr>
        <w:ind w:left="720"/>
        <w:jc w:val="center"/>
        <w:rPr>
          <w:rFonts w:ascii="Times New Roman" w:hAnsi="Times New Roman"/>
          <w:szCs w:val="22"/>
        </w:rPr>
      </w:pPr>
      <w:r w:rsidRPr="00424086">
        <w:rPr>
          <w:rFonts w:ascii="Times New Roman" w:hAnsi="Times New Roman"/>
          <w:szCs w:val="22"/>
        </w:rPr>
        <w:t>ORDER</w:t>
      </w:r>
    </w:p>
    <w:p w:rsidR="00B8215C" w:rsidRPr="00424086" w:rsidP="00790F5A">
      <w:pPr>
        <w:tabs>
          <w:tab w:val="left" w:pos="4680"/>
        </w:tabs>
        <w:rPr>
          <w:szCs w:val="22"/>
        </w:rPr>
      </w:pPr>
    </w:p>
    <w:p w:rsidR="00B8215C" w:rsidRPr="00424086" w:rsidP="005A67B7">
      <w:pPr>
        <w:tabs>
          <w:tab w:val="right" w:pos="9360"/>
        </w:tabs>
        <w:rPr>
          <w:b/>
          <w:szCs w:val="22"/>
        </w:rPr>
      </w:pPr>
      <w:r w:rsidRPr="00424086">
        <w:rPr>
          <w:b/>
          <w:szCs w:val="22"/>
        </w:rPr>
        <w:t xml:space="preserve">Adopted:  September </w:t>
      </w:r>
      <w:r>
        <w:rPr>
          <w:b/>
          <w:szCs w:val="22"/>
        </w:rPr>
        <w:t>13</w:t>
      </w:r>
      <w:r w:rsidRPr="00424086">
        <w:rPr>
          <w:b/>
          <w:szCs w:val="22"/>
        </w:rPr>
        <w:t>, 2018</w:t>
      </w:r>
      <w:r w:rsidRPr="00424086">
        <w:rPr>
          <w:szCs w:val="22"/>
        </w:rPr>
        <w:tab/>
      </w:r>
      <w:r w:rsidRPr="00424086">
        <w:rPr>
          <w:b/>
          <w:szCs w:val="22"/>
        </w:rPr>
        <w:t>Released:  September</w:t>
      </w:r>
      <w:r>
        <w:rPr>
          <w:b/>
          <w:szCs w:val="22"/>
        </w:rPr>
        <w:t xml:space="preserve"> 13</w:t>
      </w:r>
      <w:r w:rsidRPr="00424086">
        <w:rPr>
          <w:b/>
          <w:szCs w:val="22"/>
        </w:rPr>
        <w:t>, 2018</w:t>
      </w:r>
    </w:p>
    <w:p w:rsidR="00B8215C" w:rsidRPr="00790F5A" w:rsidP="00790F5A">
      <w:pPr>
        <w:pStyle w:val="Header"/>
      </w:pPr>
    </w:p>
    <w:p w:rsidR="00B8215C" w:rsidRPr="00424086" w:rsidP="00B8215C">
      <w:pPr>
        <w:tabs>
          <w:tab w:val="left" w:pos="720"/>
          <w:tab w:val="left" w:pos="1430"/>
          <w:tab w:val="left" w:pos="4680"/>
        </w:tabs>
        <w:spacing w:line="480" w:lineRule="auto"/>
        <w:rPr>
          <w:szCs w:val="22"/>
        </w:rPr>
      </w:pPr>
      <w:r w:rsidRPr="00424086">
        <w:rPr>
          <w:szCs w:val="22"/>
        </w:rPr>
        <w:t xml:space="preserve">By the Chief, </w:t>
      </w:r>
      <w:r>
        <w:rPr>
          <w:szCs w:val="22"/>
        </w:rPr>
        <w:t xml:space="preserve">Audio Division, </w:t>
      </w:r>
      <w:r w:rsidRPr="00424086">
        <w:rPr>
          <w:szCs w:val="22"/>
        </w:rPr>
        <w:t>Media Bureau:</w:t>
      </w:r>
    </w:p>
    <w:p w:rsidR="00B8215C" w:rsidRPr="00424086" w:rsidP="005A67B7">
      <w:pPr>
        <w:pStyle w:val="ParaNum"/>
      </w:pPr>
      <w:r w:rsidRPr="00424086">
        <w:t xml:space="preserve">In this Order, we adopt the attached Consent Decree </w:t>
      </w:r>
      <w:r w:rsidRPr="00424086">
        <w:t>entered into</w:t>
      </w:r>
      <w:r w:rsidRPr="00424086">
        <w:t xml:space="preserve"> by the Media Bureau (Bureau) and Brandywine School District, Board of Education (Brandywine), the licensee for Station WMPH(FM), Wilmington, Delaware (the Station).  The Consent Decree resolves issues arising from the Bureau’s review of the captioned license renewal application</w:t>
      </w:r>
      <w:r>
        <w:t xml:space="preserve"> </w:t>
      </w:r>
      <w:r w:rsidRPr="00424086">
        <w:t>(Application) for the Station, as amended</w:t>
      </w:r>
      <w:r>
        <w:t>.</w:t>
      </w:r>
      <w:r>
        <w:rPr>
          <w:rStyle w:val="FootnoteReference"/>
          <w:sz w:val="22"/>
          <w:szCs w:val="22"/>
        </w:rPr>
        <w:footnoteReference w:id="3"/>
      </w:r>
      <w:r w:rsidRPr="00424086">
        <w:t xml:space="preserve">  In particular, the Consent Decree resolves the Bureau’s investigation of Brandywine’s compliance with </w:t>
      </w:r>
      <w:r>
        <w:t xml:space="preserve">the Public File Rule contained in </w:t>
      </w:r>
      <w:r w:rsidRPr="00424086">
        <w:t>Section 73.3527 of the FCC’s rules</w:t>
      </w:r>
      <w:r>
        <w:t xml:space="preserve"> (Rules)</w:t>
      </w:r>
      <w:r w:rsidRPr="00424086">
        <w:t>.</w:t>
      </w:r>
      <w:r>
        <w:rPr>
          <w:rStyle w:val="FootnoteReference"/>
          <w:sz w:val="22"/>
          <w:szCs w:val="22"/>
        </w:rPr>
        <w:footnoteReference w:id="4"/>
      </w:r>
    </w:p>
    <w:p w:rsidR="00B8215C" w:rsidRPr="00424086" w:rsidP="005A67B7">
      <w:pPr>
        <w:pStyle w:val="ParaNum"/>
        <w:rPr>
          <w:b/>
        </w:rPr>
      </w:pPr>
      <w:r w:rsidRPr="00424086">
        <w:t>Brandywine has shown that</w:t>
      </w:r>
      <w:r>
        <w:t xml:space="preserve"> during the years 2006 – 2014, </w:t>
      </w:r>
      <w:r w:rsidRPr="00424086">
        <w:t xml:space="preserve">the Station was a student-run noncommercial educational (NCE) FM station and that </w:t>
      </w:r>
      <w:r>
        <w:t xml:space="preserve">entering into a Consent Decree for the Station’s rule violation would be consistent with </w:t>
      </w:r>
      <w:r w:rsidRPr="00424086">
        <w:t xml:space="preserve">our policy concerning </w:t>
      </w:r>
      <w:r>
        <w:t xml:space="preserve">student-run NCE radio stations that violate the </w:t>
      </w:r>
      <w:r w:rsidRPr="00424086">
        <w:t xml:space="preserve">documentation requirements of the </w:t>
      </w:r>
      <w:r>
        <w:t>R</w:t>
      </w:r>
      <w:r w:rsidRPr="00424086">
        <w:t>ules.</w:t>
      </w:r>
      <w:r>
        <w:rPr>
          <w:rStyle w:val="FootnoteReference"/>
          <w:sz w:val="22"/>
          <w:szCs w:val="22"/>
        </w:rPr>
        <w:footnoteReference w:id="5"/>
      </w:r>
      <w:r w:rsidRPr="00424086">
        <w:t xml:space="preserve">  Specifically, Brandywine failed to prepare and place in the Station’s public file certain quarterly issues-programs lists.    </w:t>
      </w:r>
    </w:p>
    <w:p w:rsidR="00B8215C" w:rsidRPr="00424086" w:rsidP="005A67B7">
      <w:pPr>
        <w:pStyle w:val="ParaNum"/>
        <w:rPr>
          <w:b/>
        </w:rPr>
      </w:pPr>
      <w:r w:rsidRPr="00424086">
        <w:t xml:space="preserve">We have negotiated the attached Consent Decree in which Brandywine stipulates that it violated Section 73.3527 of the </w:t>
      </w:r>
      <w:r>
        <w:t>R</w:t>
      </w:r>
      <w:r w:rsidRPr="00424086">
        <w:t xml:space="preserve">ules.  </w:t>
      </w:r>
      <w:r>
        <w:t>Consistent with our policy involving these types of first-time violations at student-run NCE radio stations, t</w:t>
      </w:r>
      <w:r w:rsidRPr="00424086">
        <w:t xml:space="preserve">he Consent Decree requires that Brandywine adhere to </w:t>
      </w:r>
      <w:r>
        <w:t xml:space="preserve">the </w:t>
      </w:r>
      <w:r w:rsidRPr="00424086">
        <w:t xml:space="preserve">Compliance Plan set forth in the Appendix to the Consent Decree and pay a civil penalty to the United States Treasury in the total amount of $1,000. </w:t>
      </w:r>
    </w:p>
    <w:p w:rsidR="00B8215C" w:rsidRPr="00424086" w:rsidP="005A67B7">
      <w:pPr>
        <w:pStyle w:val="ParaNum"/>
      </w:pPr>
      <w:r w:rsidRPr="00424086">
        <w:t xml:space="preserve">After reviewing the terms of the Consent Decree, we find that the public interest will be served by its approval and by terminating all pending proceedings relating to the Bureau’s consideration of potential violations of the </w:t>
      </w:r>
      <w:r>
        <w:t>R</w:t>
      </w:r>
      <w:r w:rsidRPr="00424086">
        <w:t>ules disclosed in the Application.</w:t>
      </w:r>
    </w:p>
    <w:p w:rsidR="00B8215C" w:rsidRPr="00424086" w:rsidP="00790F5A">
      <w:pPr>
        <w:pStyle w:val="ParaNum"/>
        <w:widowControl/>
      </w:pPr>
      <w:r w:rsidRPr="00424086">
        <w:t xml:space="preserve">Based on the record before us, we conclude that nothing in that record creates a substantial and material question of fact as to whether Brandywine possess the basic qualifications to be a Commission licensee. </w:t>
      </w:r>
    </w:p>
    <w:p w:rsidR="00B8215C" w:rsidRPr="00424086" w:rsidP="005A67B7">
      <w:pPr>
        <w:pStyle w:val="ParaNum"/>
      </w:pPr>
      <w:r w:rsidRPr="00424086">
        <w:t>ACCORDINGLY, IT IS ORDERED that, pursuant to Section 4(i), 4 (j) and 503(b) of the Communications Act of 1934, as amended,</w:t>
      </w:r>
      <w:r>
        <w:rPr>
          <w:rStyle w:val="FootnoteReference"/>
          <w:sz w:val="22"/>
          <w:szCs w:val="22"/>
        </w:rPr>
        <w:footnoteReference w:id="6"/>
      </w:r>
      <w:r w:rsidRPr="00424086">
        <w:t xml:space="preserve"> and by the authority delegated by Sections 0.61 and 0.283 of the FCC’s rules,</w:t>
      </w:r>
      <w:r>
        <w:rPr>
          <w:rStyle w:val="FootnoteReference"/>
          <w:sz w:val="22"/>
          <w:szCs w:val="22"/>
        </w:rPr>
        <w:footnoteReference w:id="7"/>
      </w:r>
      <w:r w:rsidRPr="00424086">
        <w:t xml:space="preserve"> the Consent Decree attached hereto IS ADOPTED without change, addition or modification.</w:t>
      </w:r>
    </w:p>
    <w:p w:rsidR="00B8215C" w:rsidRPr="00424086" w:rsidP="005A67B7">
      <w:pPr>
        <w:pStyle w:val="ParaNum"/>
      </w:pPr>
      <w:r w:rsidRPr="00424086">
        <w:t>IT IS FURTHER ORDERED that the investigation by the Media Bureau of the matters noted above IS TERMINATED.</w:t>
      </w:r>
    </w:p>
    <w:p w:rsidR="00B8215C" w:rsidRPr="005A67B7" w:rsidP="005A67B7">
      <w:pPr>
        <w:pStyle w:val="ParaNum"/>
      </w:pPr>
      <w:r w:rsidRPr="00424086">
        <w:rPr>
          <w:color w:val="010101"/>
        </w:rPr>
        <w:t xml:space="preserve">IT IS FURTHER ORDERED that copies of this Order </w:t>
      </w:r>
      <w:r w:rsidRPr="00424086">
        <w:t xml:space="preserve">shall be sent, by First Class and Certified Mail, Return Receipt Requested, to Brandywine School District, Board of Education, </w:t>
      </w:r>
      <w:r>
        <w:t>c/o</w:t>
      </w:r>
      <w:r w:rsidRPr="00424086">
        <w:t xml:space="preserve"> Howard M. Liberman, Esq., Wilkinson Barker Knauer LLP</w:t>
      </w:r>
      <w:r>
        <w:t>,</w:t>
      </w:r>
      <w:r w:rsidRPr="00424086">
        <w:t xml:space="preserve"> 1800 M Street, N</w:t>
      </w:r>
      <w:r>
        <w:t>.</w:t>
      </w:r>
      <w:r w:rsidRPr="00424086">
        <w:t>W</w:t>
      </w:r>
      <w:r>
        <w:t>.</w:t>
      </w:r>
      <w:r w:rsidRPr="00424086">
        <w:t>, Suite 800N, Washington, DC 20036.</w:t>
      </w:r>
    </w:p>
    <w:p w:rsidR="00B8215C" w:rsidRPr="00424086" w:rsidP="00B8215C">
      <w:pPr>
        <w:tabs>
          <w:tab w:val="left" w:pos="720"/>
          <w:tab w:val="left" w:pos="1430"/>
          <w:tab w:val="left" w:pos="4680"/>
        </w:tabs>
        <w:rPr>
          <w:szCs w:val="22"/>
        </w:rPr>
      </w:pPr>
    </w:p>
    <w:p w:rsidR="00B8215C" w:rsidRPr="00424086" w:rsidP="005A67B7">
      <w:pPr>
        <w:jc w:val="both"/>
        <w:rPr>
          <w:szCs w:val="22"/>
        </w:rPr>
      </w:pPr>
      <w:r w:rsidRPr="00424086">
        <w:rPr>
          <w:szCs w:val="22"/>
        </w:rPr>
        <w:tab/>
      </w:r>
      <w:r w:rsidR="005A67B7">
        <w:rPr>
          <w:szCs w:val="22"/>
        </w:rPr>
        <w:tab/>
      </w:r>
      <w:r w:rsidR="005A67B7">
        <w:rPr>
          <w:szCs w:val="22"/>
        </w:rPr>
        <w:tab/>
      </w:r>
      <w:r w:rsidR="005A67B7">
        <w:rPr>
          <w:szCs w:val="22"/>
        </w:rPr>
        <w:tab/>
      </w:r>
      <w:r w:rsidR="005A67B7">
        <w:rPr>
          <w:szCs w:val="22"/>
        </w:rPr>
        <w:tab/>
      </w:r>
      <w:r w:rsidRPr="00424086">
        <w:rPr>
          <w:szCs w:val="22"/>
        </w:rPr>
        <w:tab/>
        <w:t>FEDERAL COMMUNICATIONS COMMISSION</w:t>
      </w:r>
    </w:p>
    <w:p w:rsidR="00B8215C" w:rsidRPr="00424086" w:rsidP="00B8215C">
      <w:pPr>
        <w:tabs>
          <w:tab w:val="left" w:pos="720"/>
          <w:tab w:val="left" w:pos="4680"/>
        </w:tabs>
        <w:jc w:val="both"/>
        <w:rPr>
          <w:szCs w:val="22"/>
        </w:rPr>
      </w:pPr>
    </w:p>
    <w:p w:rsidR="00B8215C" w:rsidRPr="00424086" w:rsidP="00B8215C">
      <w:pPr>
        <w:tabs>
          <w:tab w:val="left" w:pos="720"/>
          <w:tab w:val="left" w:pos="4680"/>
        </w:tabs>
        <w:jc w:val="both"/>
        <w:rPr>
          <w:szCs w:val="22"/>
        </w:rPr>
      </w:pPr>
    </w:p>
    <w:p w:rsidR="00B8215C" w:rsidRPr="00424086" w:rsidP="00B8215C">
      <w:pPr>
        <w:tabs>
          <w:tab w:val="left" w:pos="720"/>
          <w:tab w:val="left" w:pos="4680"/>
        </w:tabs>
        <w:jc w:val="both"/>
        <w:rPr>
          <w:szCs w:val="22"/>
        </w:rPr>
      </w:pPr>
    </w:p>
    <w:p w:rsidR="00790F5A" w:rsidP="005A67B7">
      <w:pPr>
        <w:rPr>
          <w:szCs w:val="22"/>
        </w:rPr>
      </w:pPr>
    </w:p>
    <w:p w:rsidR="00B8215C" w:rsidRPr="00424086" w:rsidP="005A67B7">
      <w:pPr>
        <w:rPr>
          <w:szCs w:val="22"/>
        </w:rPr>
      </w:pPr>
      <w:r w:rsidRPr="00424086">
        <w:rPr>
          <w:szCs w:val="22"/>
        </w:rPr>
        <w:tab/>
      </w:r>
      <w:r w:rsidRPr="00424086">
        <w:rPr>
          <w:szCs w:val="22"/>
        </w:rPr>
        <w:tab/>
      </w:r>
      <w:r w:rsidR="005A67B7">
        <w:rPr>
          <w:szCs w:val="22"/>
        </w:rPr>
        <w:tab/>
      </w:r>
      <w:r w:rsidR="005A67B7">
        <w:rPr>
          <w:szCs w:val="22"/>
        </w:rPr>
        <w:tab/>
      </w:r>
      <w:r w:rsidR="005A67B7">
        <w:rPr>
          <w:szCs w:val="22"/>
        </w:rPr>
        <w:tab/>
      </w:r>
      <w:r w:rsidR="005A67B7">
        <w:rPr>
          <w:szCs w:val="22"/>
        </w:rPr>
        <w:tab/>
      </w:r>
      <w:r>
        <w:rPr>
          <w:szCs w:val="22"/>
        </w:rPr>
        <w:t>Albert Shuldiner</w:t>
      </w:r>
    </w:p>
    <w:p w:rsidR="00B8215C" w:rsidP="00B8215C">
      <w:pPr>
        <w:rPr>
          <w:szCs w:val="22"/>
        </w:rPr>
      </w:pP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szCs w:val="22"/>
        </w:rPr>
        <w:tab/>
        <w:t xml:space="preserve">Chief, </w:t>
      </w:r>
      <w:r>
        <w:rPr>
          <w:szCs w:val="22"/>
        </w:rPr>
        <w:t>Audio Division</w:t>
      </w:r>
    </w:p>
    <w:p w:rsidR="00B8215C" w:rsidRPr="00424086" w:rsidP="005A67B7">
      <w:pPr>
        <w:rPr>
          <w:szCs w:val="22"/>
        </w:rPr>
      </w:pPr>
      <w:r>
        <w:rPr>
          <w:szCs w:val="22"/>
        </w:rPr>
        <w:tab/>
      </w:r>
      <w:r>
        <w:rPr>
          <w:szCs w:val="22"/>
        </w:rPr>
        <w:tab/>
      </w:r>
      <w:r>
        <w:rPr>
          <w:szCs w:val="22"/>
        </w:rPr>
        <w:tab/>
      </w:r>
      <w:r>
        <w:rPr>
          <w:szCs w:val="22"/>
        </w:rPr>
        <w:tab/>
      </w:r>
      <w:r>
        <w:rPr>
          <w:szCs w:val="22"/>
        </w:rPr>
        <w:tab/>
      </w:r>
      <w:r>
        <w:rPr>
          <w:szCs w:val="22"/>
        </w:rPr>
        <w:tab/>
      </w:r>
      <w:r w:rsidRPr="00424086">
        <w:rPr>
          <w:szCs w:val="22"/>
        </w:rPr>
        <w:t>Media Bureau</w:t>
      </w:r>
    </w:p>
    <w:p w:rsidR="005A67B7" w:rsidP="00B8215C">
      <w:pPr>
        <w:widowControl/>
        <w:jc w:val="center"/>
        <w:rPr>
          <w:szCs w:val="22"/>
        </w:rPr>
        <w:sectPr w:rsidSect="00B8215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B8215C" w:rsidRPr="00424086" w:rsidP="00B8215C">
      <w:pPr>
        <w:widowControl/>
        <w:jc w:val="center"/>
        <w:rPr>
          <w:szCs w:val="22"/>
        </w:rPr>
      </w:pPr>
      <w:r w:rsidRPr="00424086">
        <w:rPr>
          <w:b/>
          <w:szCs w:val="22"/>
          <w:u w:val="single"/>
        </w:rPr>
        <w:t>CONSENT DECREE</w:t>
      </w:r>
    </w:p>
    <w:p w:rsidR="00B8215C" w:rsidRPr="00424086" w:rsidP="00B8215C">
      <w:pPr>
        <w:jc w:val="center"/>
        <w:rPr>
          <w:b/>
          <w:szCs w:val="22"/>
        </w:rPr>
      </w:pPr>
    </w:p>
    <w:p w:rsidR="00B8215C" w:rsidRPr="00424086" w:rsidP="005A67B7">
      <w:pPr>
        <w:pStyle w:val="Heading1"/>
      </w:pPr>
      <w:r w:rsidRPr="00424086">
        <w:t>Introduction</w:t>
      </w:r>
    </w:p>
    <w:p w:rsidR="00B8215C" w:rsidRPr="00424086" w:rsidP="005A67B7">
      <w:pPr>
        <w:pStyle w:val="ParaNum"/>
        <w:numPr>
          <w:ilvl w:val="0"/>
          <w:numId w:val="19"/>
        </w:numPr>
        <w:tabs>
          <w:tab w:val="clear" w:pos="1080"/>
          <w:tab w:val="num" w:pos="1440"/>
        </w:tabs>
      </w:pPr>
      <w:r w:rsidRPr="00424086">
        <w:t xml:space="preserve">This Consent Decree is entered into by and between the Media Bureau of the Federal Communications Commission and Brandywine School District, Board of Education, by their respective authorized representatives, for the purpose of resolving certain issues regarding compliance with the Public File Rule that have arisen in the Media Bureau’s review of the pending application for the renewal of the license for </w:t>
      </w:r>
      <w:r>
        <w:t>n</w:t>
      </w:r>
      <w:r w:rsidRPr="00424086">
        <w:t xml:space="preserve">oncommercial </w:t>
      </w:r>
      <w:r>
        <w:t>e</w:t>
      </w:r>
      <w:r w:rsidRPr="00424086">
        <w:t xml:space="preserve">ducational FM </w:t>
      </w:r>
      <w:r>
        <w:t>s</w:t>
      </w:r>
      <w:r w:rsidRPr="00424086">
        <w:t xml:space="preserve">tation WMPH(FM), Wilmington, Delaware. </w:t>
      </w:r>
    </w:p>
    <w:p w:rsidR="00B8215C" w:rsidRPr="00424086" w:rsidP="005A67B7">
      <w:pPr>
        <w:pStyle w:val="Heading1"/>
      </w:pPr>
      <w:r w:rsidRPr="00424086">
        <w:t>Definitions</w:t>
      </w:r>
    </w:p>
    <w:p w:rsidR="00B8215C" w:rsidRPr="00424086" w:rsidP="005A67B7">
      <w:pPr>
        <w:pStyle w:val="ParaNum"/>
      </w:pPr>
      <w:r w:rsidRPr="00424086">
        <w:t>For purposes of this Consent Decree, the following definitions shall apply:</w:t>
      </w:r>
    </w:p>
    <w:p w:rsidR="00B8215C" w:rsidRPr="00424086" w:rsidP="005A67B7">
      <w:pPr>
        <w:widowControl/>
        <w:numPr>
          <w:ilvl w:val="0"/>
          <w:numId w:val="14"/>
        </w:numPr>
        <w:tabs>
          <w:tab w:val="left" w:pos="1800"/>
        </w:tabs>
        <w:spacing w:after="120"/>
        <w:ind w:left="1800"/>
        <w:rPr>
          <w:szCs w:val="22"/>
        </w:rPr>
      </w:pPr>
      <w:r w:rsidRPr="00424086">
        <w:rPr>
          <w:szCs w:val="22"/>
        </w:rPr>
        <w:t xml:space="preserve">“Act” means the Communications Act of 1934, as amended, 47 U.S.C. §151 </w:t>
      </w:r>
      <w:r w:rsidRPr="00424086">
        <w:rPr>
          <w:i/>
          <w:szCs w:val="22"/>
        </w:rPr>
        <w:t>et. seq.</w:t>
      </w:r>
      <w:r w:rsidRPr="00424086">
        <w:rPr>
          <w:szCs w:val="22"/>
        </w:rPr>
        <w:t>;</w:t>
      </w:r>
    </w:p>
    <w:p w:rsidR="00B8215C" w:rsidRPr="00424086" w:rsidP="005A67B7">
      <w:pPr>
        <w:widowControl/>
        <w:numPr>
          <w:ilvl w:val="0"/>
          <w:numId w:val="14"/>
        </w:numPr>
        <w:tabs>
          <w:tab w:val="left" w:pos="1800"/>
        </w:tabs>
        <w:spacing w:after="120"/>
        <w:ind w:left="1800"/>
        <w:rPr>
          <w:szCs w:val="22"/>
        </w:rPr>
      </w:pPr>
      <w:r w:rsidRPr="00424086">
        <w:rPr>
          <w:szCs w:val="22"/>
        </w:rPr>
        <w:t>“Adopting Order” means the order of the Bureau adopting this Consent Decree;</w:t>
      </w:r>
    </w:p>
    <w:p w:rsidR="00B8215C" w:rsidRPr="00424086" w:rsidP="005A67B7">
      <w:pPr>
        <w:widowControl/>
        <w:numPr>
          <w:ilvl w:val="0"/>
          <w:numId w:val="14"/>
        </w:numPr>
        <w:tabs>
          <w:tab w:val="left" w:pos="1800"/>
        </w:tabs>
        <w:spacing w:after="120"/>
        <w:ind w:left="1800"/>
        <w:rPr>
          <w:szCs w:val="22"/>
        </w:rPr>
      </w:pPr>
      <w:r w:rsidRPr="00424086">
        <w:rPr>
          <w:szCs w:val="22"/>
        </w:rPr>
        <w:t xml:space="preserve">"Application” means the pending application filed on March 31, 2014, as amended on June 1, 2018, for the renewal of license for </w:t>
      </w:r>
      <w:r>
        <w:rPr>
          <w:szCs w:val="22"/>
        </w:rPr>
        <w:t xml:space="preserve">the </w:t>
      </w:r>
      <w:r w:rsidRPr="00424086">
        <w:rPr>
          <w:szCs w:val="22"/>
        </w:rPr>
        <w:t>Station (File No. BRED-20140331AVC);</w:t>
      </w:r>
    </w:p>
    <w:p w:rsidR="00B8215C" w:rsidRPr="00424086" w:rsidP="005A67B7">
      <w:pPr>
        <w:widowControl/>
        <w:numPr>
          <w:ilvl w:val="0"/>
          <w:numId w:val="14"/>
        </w:numPr>
        <w:tabs>
          <w:tab w:val="left" w:pos="1800"/>
        </w:tabs>
        <w:spacing w:after="120"/>
        <w:ind w:left="1800"/>
        <w:rPr>
          <w:szCs w:val="22"/>
        </w:rPr>
      </w:pPr>
      <w:r w:rsidRPr="00424086">
        <w:rPr>
          <w:szCs w:val="22"/>
        </w:rPr>
        <w:t>“Bureau” means the Media Bureau of the Federal Communications Commission;</w:t>
      </w:r>
    </w:p>
    <w:p w:rsidR="00B8215C" w:rsidRPr="00424086" w:rsidP="005A67B7">
      <w:pPr>
        <w:widowControl/>
        <w:numPr>
          <w:ilvl w:val="0"/>
          <w:numId w:val="14"/>
        </w:numPr>
        <w:tabs>
          <w:tab w:val="left" w:pos="1800"/>
        </w:tabs>
        <w:spacing w:after="120"/>
        <w:ind w:left="1800"/>
        <w:rPr>
          <w:szCs w:val="22"/>
        </w:rPr>
      </w:pPr>
      <w:r w:rsidRPr="00424086">
        <w:rPr>
          <w:szCs w:val="22"/>
        </w:rPr>
        <w:t>“Civil Penalty” means the payment Licensee has agreed to pay to the United States Treasury;</w:t>
      </w:r>
    </w:p>
    <w:p w:rsidR="00B8215C" w:rsidRPr="00424086" w:rsidP="005A67B7">
      <w:pPr>
        <w:widowControl/>
        <w:numPr>
          <w:ilvl w:val="0"/>
          <w:numId w:val="14"/>
        </w:numPr>
        <w:tabs>
          <w:tab w:val="left" w:pos="1800"/>
        </w:tabs>
        <w:spacing w:after="120"/>
        <w:ind w:left="1800"/>
        <w:rPr>
          <w:szCs w:val="22"/>
        </w:rPr>
      </w:pPr>
      <w:r w:rsidRPr="00424086">
        <w:rPr>
          <w:szCs w:val="22"/>
        </w:rPr>
        <w:t>“Commission” or “FCC” means the Federal Communications Commission;</w:t>
      </w:r>
    </w:p>
    <w:p w:rsidR="00B8215C" w:rsidRPr="00424086" w:rsidP="005A67B7">
      <w:pPr>
        <w:widowControl/>
        <w:numPr>
          <w:ilvl w:val="0"/>
          <w:numId w:val="14"/>
        </w:numPr>
        <w:tabs>
          <w:tab w:val="left" w:pos="1800"/>
        </w:tabs>
        <w:spacing w:after="120"/>
        <w:ind w:left="1800"/>
        <w:rPr>
          <w:szCs w:val="22"/>
        </w:rPr>
      </w:pPr>
      <w:r w:rsidRPr="00424086">
        <w:rPr>
          <w:szCs w:val="22"/>
        </w:rPr>
        <w:t xml:space="preserve">“Compliance Plan” means the processes and procedures to ensure compliance with the </w:t>
      </w:r>
      <w:r>
        <w:rPr>
          <w:szCs w:val="22"/>
        </w:rPr>
        <w:t>FCC’s</w:t>
      </w:r>
      <w:r w:rsidRPr="00424086">
        <w:rPr>
          <w:szCs w:val="22"/>
        </w:rPr>
        <w:t xml:space="preserve"> </w:t>
      </w:r>
      <w:r>
        <w:rPr>
          <w:szCs w:val="22"/>
        </w:rPr>
        <w:t>r</w:t>
      </w:r>
      <w:r w:rsidRPr="00424086">
        <w:rPr>
          <w:szCs w:val="22"/>
        </w:rPr>
        <w:t>ule</w:t>
      </w:r>
      <w:r>
        <w:rPr>
          <w:szCs w:val="22"/>
        </w:rPr>
        <w:t>s</w:t>
      </w:r>
      <w:r w:rsidRPr="00424086">
        <w:rPr>
          <w:szCs w:val="22"/>
        </w:rPr>
        <w:t xml:space="preserve"> as set forth in the Appendix hereto;</w:t>
      </w:r>
    </w:p>
    <w:p w:rsidR="00B8215C" w:rsidRPr="00424086" w:rsidP="005A67B7">
      <w:pPr>
        <w:widowControl/>
        <w:numPr>
          <w:ilvl w:val="0"/>
          <w:numId w:val="14"/>
        </w:numPr>
        <w:tabs>
          <w:tab w:val="left" w:pos="1800"/>
        </w:tabs>
        <w:spacing w:after="120"/>
        <w:ind w:left="1800"/>
        <w:rPr>
          <w:szCs w:val="22"/>
        </w:rPr>
      </w:pPr>
      <w:r w:rsidRPr="00424086">
        <w:rPr>
          <w:szCs w:val="22"/>
        </w:rPr>
        <w:t>“Effective Date” means the date on which the Bureau releases the Adopting Order;</w:t>
      </w:r>
    </w:p>
    <w:p w:rsidR="00B8215C" w:rsidRPr="003B32A7" w:rsidP="005A67B7">
      <w:pPr>
        <w:widowControl/>
        <w:numPr>
          <w:ilvl w:val="0"/>
          <w:numId w:val="14"/>
        </w:numPr>
        <w:tabs>
          <w:tab w:val="left" w:pos="1800"/>
        </w:tabs>
        <w:spacing w:after="120"/>
        <w:ind w:left="1800"/>
        <w:rPr>
          <w:szCs w:val="22"/>
        </w:rPr>
      </w:pPr>
      <w:r w:rsidRPr="003B32A7">
        <w:rPr>
          <w:szCs w:val="22"/>
        </w:rPr>
        <w:t>“Execution Date” means the date on which this Consent Decree is executed by the last of the Parties to do so;</w:t>
      </w:r>
    </w:p>
    <w:p w:rsidR="00B8215C" w:rsidRPr="00424086" w:rsidP="005A67B7">
      <w:pPr>
        <w:widowControl/>
        <w:numPr>
          <w:ilvl w:val="0"/>
          <w:numId w:val="14"/>
        </w:numPr>
        <w:tabs>
          <w:tab w:val="left" w:pos="1800"/>
        </w:tabs>
        <w:spacing w:after="120"/>
        <w:ind w:left="1800"/>
        <w:rPr>
          <w:szCs w:val="22"/>
        </w:rPr>
      </w:pPr>
      <w:r w:rsidRPr="00424086">
        <w:rPr>
          <w:szCs w:val="22"/>
        </w:rPr>
        <w:t xml:space="preserve">“Investigation” means the Bureau’s investigation of licensee’s compliance with the Public File Rule;   </w:t>
      </w:r>
    </w:p>
    <w:p w:rsidR="00B8215C" w:rsidRPr="00424086" w:rsidP="005A67B7">
      <w:pPr>
        <w:widowControl/>
        <w:numPr>
          <w:ilvl w:val="0"/>
          <w:numId w:val="14"/>
        </w:numPr>
        <w:tabs>
          <w:tab w:val="left" w:pos="1800"/>
        </w:tabs>
        <w:spacing w:after="120"/>
        <w:ind w:left="1800"/>
        <w:rPr>
          <w:szCs w:val="22"/>
        </w:rPr>
      </w:pPr>
      <w:r w:rsidRPr="00424086">
        <w:rPr>
          <w:szCs w:val="22"/>
        </w:rPr>
        <w:t>“Licensee” or “Brandywine” means Brandywine School District, Board of Education;</w:t>
      </w:r>
    </w:p>
    <w:p w:rsidR="00B8215C" w:rsidRPr="00424086" w:rsidP="005A67B7">
      <w:pPr>
        <w:widowControl/>
        <w:numPr>
          <w:ilvl w:val="0"/>
          <w:numId w:val="14"/>
        </w:numPr>
        <w:tabs>
          <w:tab w:val="left" w:pos="1800"/>
        </w:tabs>
        <w:spacing w:after="120"/>
        <w:ind w:left="1800"/>
        <w:rPr>
          <w:szCs w:val="22"/>
        </w:rPr>
      </w:pPr>
      <w:r w:rsidRPr="00424086">
        <w:rPr>
          <w:szCs w:val="22"/>
        </w:rPr>
        <w:t>“Parties” means Brandywine and the Bureau;</w:t>
      </w:r>
    </w:p>
    <w:p w:rsidR="00B8215C" w:rsidP="005A67B7">
      <w:pPr>
        <w:pStyle w:val="ListParagraph"/>
        <w:widowControl/>
        <w:numPr>
          <w:ilvl w:val="0"/>
          <w:numId w:val="14"/>
        </w:numPr>
        <w:tabs>
          <w:tab w:val="left" w:pos="1800"/>
        </w:tabs>
        <w:spacing w:after="120"/>
        <w:ind w:left="1800"/>
        <w:contextualSpacing w:val="0"/>
        <w:rPr>
          <w:szCs w:val="22"/>
        </w:rPr>
      </w:pPr>
      <w:r w:rsidRPr="00424086">
        <w:rPr>
          <w:szCs w:val="22"/>
        </w:rPr>
        <w:t>“Public File Rule” means Section 73.3527 of the FCC’s rules, 47 CFR § 73.3527;</w:t>
      </w:r>
    </w:p>
    <w:p w:rsidR="00B8215C" w:rsidRPr="00424086" w:rsidP="005A67B7">
      <w:pPr>
        <w:pStyle w:val="ListParagraph"/>
        <w:widowControl/>
        <w:numPr>
          <w:ilvl w:val="0"/>
          <w:numId w:val="14"/>
        </w:numPr>
        <w:tabs>
          <w:tab w:val="left" w:pos="1800"/>
        </w:tabs>
        <w:spacing w:after="120"/>
        <w:ind w:left="1800"/>
        <w:contextualSpacing w:val="0"/>
        <w:rPr>
          <w:szCs w:val="22"/>
        </w:rPr>
      </w:pPr>
      <w:r>
        <w:rPr>
          <w:szCs w:val="22"/>
        </w:rPr>
        <w:t>“R</w:t>
      </w:r>
      <w:r w:rsidRPr="00424086">
        <w:rPr>
          <w:szCs w:val="22"/>
        </w:rPr>
        <w:t>ules” means the Commission’s rules, found in Title 47 of the Code of Federal Regulations;</w:t>
      </w:r>
    </w:p>
    <w:p w:rsidR="00B8215C" w:rsidRPr="00424086" w:rsidP="005A67B7">
      <w:pPr>
        <w:widowControl/>
        <w:numPr>
          <w:ilvl w:val="0"/>
          <w:numId w:val="14"/>
        </w:numPr>
        <w:tabs>
          <w:tab w:val="left" w:pos="1800"/>
        </w:tabs>
        <w:spacing w:after="120"/>
        <w:ind w:left="1800"/>
        <w:rPr>
          <w:szCs w:val="22"/>
        </w:rPr>
      </w:pPr>
      <w:r w:rsidRPr="00424086">
        <w:rPr>
          <w:szCs w:val="22"/>
        </w:rPr>
        <w:t xml:space="preserve">“Station” means WMPH(FM), Wilmington, Delaware (Facility ID No. 6650); and </w:t>
      </w:r>
    </w:p>
    <w:p w:rsidR="00B8215C" w:rsidRPr="00424086" w:rsidP="005A67B7">
      <w:pPr>
        <w:widowControl/>
        <w:numPr>
          <w:ilvl w:val="0"/>
          <w:numId w:val="14"/>
        </w:numPr>
        <w:tabs>
          <w:tab w:val="left" w:pos="1800"/>
        </w:tabs>
        <w:spacing w:after="120"/>
        <w:ind w:left="1800"/>
        <w:rPr>
          <w:szCs w:val="22"/>
        </w:rPr>
      </w:pPr>
      <w:r w:rsidRPr="00424086">
        <w:rPr>
          <w:szCs w:val="22"/>
        </w:rPr>
        <w:t>“Violations” means the violations of the Public File Rule</w:t>
      </w:r>
      <w:r>
        <w:rPr>
          <w:szCs w:val="22"/>
        </w:rPr>
        <w:t xml:space="preserve"> stipulated in paragraph 9 of this Consent Decree</w:t>
      </w:r>
      <w:r w:rsidRPr="00424086">
        <w:rPr>
          <w:szCs w:val="22"/>
        </w:rPr>
        <w:t>.</w:t>
      </w:r>
    </w:p>
    <w:p w:rsidR="00B8215C" w:rsidRPr="00424086" w:rsidP="005A67B7">
      <w:pPr>
        <w:pStyle w:val="Heading1"/>
      </w:pPr>
      <w:r w:rsidRPr="00424086">
        <w:t>Background</w:t>
      </w:r>
    </w:p>
    <w:p w:rsidR="00B8215C" w:rsidRPr="00424086" w:rsidP="005A67B7">
      <w:pPr>
        <w:pStyle w:val="ParaNum"/>
      </w:pPr>
      <w:r w:rsidRPr="00424086">
        <w:t>In the Application to renew the Station’s license, Brandywine disclosed that prior to June 2010, when the Station went silent with Commission authorization,</w:t>
      </w:r>
      <w:r>
        <w:rPr>
          <w:rStyle w:val="FootnoteReference"/>
          <w:sz w:val="22"/>
          <w:szCs w:val="22"/>
        </w:rPr>
        <w:footnoteReference w:id="8"/>
      </w:r>
      <w:r w:rsidRPr="00424086">
        <w:t xml:space="preserve"> “the Station’s public file was not </w:t>
      </w:r>
      <w:r w:rsidRPr="00424086">
        <w:t>completely maintained . . . .”</w:t>
      </w:r>
      <w:r>
        <w:rPr>
          <w:rStyle w:val="FootnoteReference"/>
          <w:sz w:val="22"/>
          <w:szCs w:val="22"/>
        </w:rPr>
        <w:footnoteReference w:id="9"/>
      </w:r>
      <w:r w:rsidRPr="00424086">
        <w:t xml:space="preserve">  Specifically, </w:t>
      </w:r>
      <w:r>
        <w:t>Brandywine</w:t>
      </w:r>
      <w:r w:rsidRPr="00424086">
        <w:t xml:space="preserve"> reported that the Station’s public file was missing issues and programs lists from September 2006 until June 2010</w:t>
      </w:r>
      <w:r>
        <w:t>,</w:t>
      </w:r>
      <w:r w:rsidRPr="00424086">
        <w:t xml:space="preserve"> which it </w:t>
      </w:r>
      <w:r>
        <w:t>is</w:t>
      </w:r>
      <w:r w:rsidRPr="00424086">
        <w:t xml:space="preserve"> unable to </w:t>
      </w:r>
      <w:r>
        <w:t>assemble</w:t>
      </w:r>
      <w:r w:rsidRPr="00424086">
        <w:t>, but that, “[a]ll WMPH ‘issues/programs’ lists pertaining to the period after the resumption of broadcasting in June 2011 to the present are up to date and in the Station’s public file.”</w:t>
      </w:r>
      <w:r>
        <w:rPr>
          <w:rStyle w:val="FootnoteReference"/>
          <w:sz w:val="22"/>
          <w:szCs w:val="22"/>
        </w:rPr>
        <w:footnoteReference w:id="10"/>
      </w:r>
      <w:r w:rsidRPr="00424086">
        <w:t xml:space="preserve">  </w:t>
      </w:r>
      <w:r>
        <w:t>Brandywine</w:t>
      </w:r>
      <w:r w:rsidRPr="00424086">
        <w:t xml:space="preserve"> explained that, apart from a faculty member who serves as general manager, the Station “is a student-run station operated entirely by student volunteers . . . .”</w:t>
      </w:r>
      <w:r>
        <w:rPr>
          <w:rStyle w:val="FootnoteReference"/>
          <w:sz w:val="22"/>
          <w:szCs w:val="22"/>
        </w:rPr>
        <w:footnoteReference w:id="11"/>
      </w:r>
      <w:r w:rsidRPr="00424086">
        <w:t xml:space="preserve">  </w:t>
      </w:r>
      <w:r>
        <w:t>Brandywine</w:t>
      </w:r>
      <w:r w:rsidRPr="00424086">
        <w:t xml:space="preserve"> attributed the Station’s public file deficiencies to student intern turnover and the departure of its previous general manager. </w:t>
      </w:r>
    </w:p>
    <w:p w:rsidR="00B8215C" w:rsidRPr="00424086" w:rsidP="005A67B7">
      <w:pPr>
        <w:pStyle w:val="ParaNum"/>
      </w:pPr>
      <w:r w:rsidRPr="00424086">
        <w:t>Because of the compliance issues raised by Brandywine’s disclosures, the Bureau and Brandywine negotiated this Consent Decree to terminate the Bureau’s Investigation of Brandywine’s compliance with the Public File Rule.</w:t>
      </w:r>
      <w:r>
        <w:t xml:space="preserve">  </w:t>
      </w:r>
      <w:r w:rsidRPr="00FC104D">
        <w:t xml:space="preserve">The Parties acknowledge that any proceeding that might result from the compliance issues referenced in Paragraph 3 would be time-consuming and require a substantial expenditure of public and private resources.  </w:t>
      </w:r>
      <w:r w:rsidRPr="00FC104D">
        <w:t>In order to</w:t>
      </w:r>
      <w:r w:rsidRPr="00FC104D">
        <w:t xml:space="preserve"> conserve such resources, to resolve the matter, and to promote Brandywine’s compliance with the FCC’s rules, the Parties are entering into this Consent Decree, in consideration of the mutual commitments made herein.</w:t>
      </w:r>
      <w:r w:rsidRPr="00424086">
        <w:rPr>
          <w:b/>
        </w:rPr>
        <w:t xml:space="preserve">  </w:t>
      </w:r>
    </w:p>
    <w:p w:rsidR="00B8215C" w:rsidRPr="00424086" w:rsidP="005A67B7">
      <w:pPr>
        <w:pStyle w:val="Heading1"/>
      </w:pPr>
      <w:r w:rsidRPr="00424086">
        <w:t>Agreement</w:t>
      </w:r>
    </w:p>
    <w:p w:rsidR="00B8215C" w:rsidP="005A67B7">
      <w:pPr>
        <w:pStyle w:val="ParaNum"/>
      </w:pPr>
      <w:r w:rsidRPr="00424086">
        <w:rPr>
          <w:b/>
          <w:u w:val="single"/>
        </w:rPr>
        <w:t>Adopting Order</w:t>
      </w:r>
      <w:r w:rsidRPr="00424086">
        <w:t xml:space="preserve">.  The provisions of this Consent Decree shall be incorporated by the Bureau in an Adopting Order.  </w:t>
      </w:r>
    </w:p>
    <w:p w:rsidR="00B8215C" w:rsidRPr="00424086" w:rsidP="005A67B7">
      <w:pPr>
        <w:pStyle w:val="ParaNum"/>
      </w:pPr>
      <w:r w:rsidRPr="00424086">
        <w:rPr>
          <w:b/>
          <w:u w:val="single"/>
        </w:rPr>
        <w:t>Jurisdiction</w:t>
      </w:r>
      <w:r w:rsidRPr="00424086">
        <w:t xml:space="preserve">.  Brandywine agrees that the Bureau has jurisdiction over the matters contained in this Consent Decree and the authority to </w:t>
      </w:r>
      <w:r w:rsidRPr="00424086">
        <w:t>enter into</w:t>
      </w:r>
      <w:r w:rsidRPr="00424086">
        <w:t xml:space="preserve"> and adopt this Consent Decree. Brandywine and the Bureau further agree to be legally bound by the terms and conditions of this Consent Decree.</w:t>
      </w:r>
    </w:p>
    <w:p w:rsidR="00B8215C" w:rsidRPr="00424086" w:rsidP="005A67B7">
      <w:pPr>
        <w:pStyle w:val="ParaNum"/>
      </w:pPr>
      <w:r w:rsidRPr="00424086">
        <w:rPr>
          <w:b/>
          <w:u w:val="single"/>
        </w:rPr>
        <w:t>Effective Date; Violations</w:t>
      </w:r>
      <w:r w:rsidRPr="00424086">
        <w:rPr>
          <w:b/>
        </w:rPr>
        <w:t xml:space="preserve">.  </w:t>
      </w:r>
      <w:r w:rsidRPr="00424086">
        <w:t xml:space="preserve">The Parties agree that this Consent Decree shall become effective on the Effective Date as defined herein.  Upon the Effective Date, the Adopting Order and this Consent Decree shall have the same force and effect as any other order of the Commission.  Brandywine agrees that it is required to comply with each individual condition of this Consent Decree.  Each specific condition is a separate condition of the Consent Decree as approved.  To the extent that </w:t>
      </w:r>
      <w:r>
        <w:t>Brandywine</w:t>
      </w:r>
      <w:r w:rsidRPr="00424086">
        <w:t xml:space="preserve"> fails to satisfy any condition or Rule, in the absence of Commission alteration of the condition or Rule, it will be deemed noncompliant and may be subject to possible enforcement action, including, but not limited to, revocation of the relief, designation of the matter for hearing, letters of admonishment and/or forfeitures.  Any violation of the Adopting Order or the terms of this Consent Decree shall constitute a separate violation of a Commission order, entitling the Commission to exercise any rights and remedies attendant to enforcement of a Commission order.</w:t>
      </w:r>
    </w:p>
    <w:p w:rsidR="00B8215C" w:rsidRPr="00424086" w:rsidP="005A67B7">
      <w:pPr>
        <w:pStyle w:val="ParaNum"/>
      </w:pPr>
      <w:r w:rsidRPr="00424086">
        <w:rPr>
          <w:b/>
          <w:u w:val="single"/>
        </w:rPr>
        <w:t>Termination of Investigation</w:t>
      </w:r>
      <w:r w:rsidRPr="00424086">
        <w:rPr>
          <w:b/>
        </w:rPr>
        <w:t xml:space="preserve">.  </w:t>
      </w:r>
      <w:r w:rsidRPr="00424086">
        <w:t xml:space="preserve">In express reliance on the covenants and representations in this Consent Decree and to avoid further expenditure of public resources, the Bureau agrees to terminate the Investigation.  In consideration for the termination of the Investigation, Brandywine agrees to the terms, conditions, and procedures contained herein.  The Bureau further agrees that, in the absence of new material evidence, it will not use the Violations in any action against Brandywine, </w:t>
      </w:r>
      <w:r w:rsidRPr="00424086">
        <w:t>provided that</w:t>
      </w:r>
      <w:r w:rsidRPr="00424086">
        <w:t xml:space="preserve"> </w:t>
      </w:r>
      <w:r>
        <w:t>Brandywine</w:t>
      </w:r>
      <w:r w:rsidRPr="00424086">
        <w:t xml:space="preserve"> satisfies all of its obligations under this Consent Decree.  </w:t>
      </w:r>
      <w:r w:rsidRPr="00424086">
        <w:t>In the event that</w:t>
      </w:r>
      <w:r w:rsidRPr="00424086">
        <w:t xml:space="preserve"> </w:t>
      </w:r>
      <w:r>
        <w:t>Brandywine</w:t>
      </w:r>
      <w:r w:rsidRPr="00424086">
        <w:t xml:space="preserve"> fails to satisfy any of its obligations under this Consent Decree, the Bureau may take any enforcement action available pursuant to the Act and the </w:t>
      </w:r>
      <w:r>
        <w:t>R</w:t>
      </w:r>
      <w:r w:rsidRPr="00424086">
        <w:t>ules with respect to each Violation, and/or the violation of this Consent Decree.</w:t>
      </w:r>
    </w:p>
    <w:p w:rsidR="00B8215C" w:rsidRPr="00424086" w:rsidP="005A67B7">
      <w:pPr>
        <w:pStyle w:val="ParaNum"/>
      </w:pPr>
      <w:r w:rsidRPr="00424086">
        <w:rPr>
          <w:b/>
          <w:u w:val="single"/>
        </w:rPr>
        <w:t>Admission of Liability</w:t>
      </w:r>
      <w:r w:rsidRPr="00424086">
        <w:rPr>
          <w:b/>
        </w:rPr>
        <w:t xml:space="preserve">.  </w:t>
      </w:r>
      <w:r w:rsidRPr="00424086">
        <w:t>Brandywine hereby stipulates that it violated the Public File Rule during the 2006-2014 license term by failing to prepare and place in the Station’s public file</w:t>
      </w:r>
      <w:r>
        <w:t xml:space="preserve">, from </w:t>
      </w:r>
      <w:r>
        <w:t>September 2006 until June 2010,</w:t>
      </w:r>
      <w:r w:rsidRPr="00424086">
        <w:t xml:space="preserve"> quarterly issues and programs lists of public affairs programming broadcast by the Station.  </w:t>
      </w:r>
    </w:p>
    <w:p w:rsidR="00B8215C" w:rsidRPr="00424086" w:rsidP="005A67B7">
      <w:pPr>
        <w:pStyle w:val="ParaNum"/>
      </w:pPr>
      <w:r w:rsidRPr="00424086">
        <w:rPr>
          <w:b/>
          <w:u w:val="single"/>
        </w:rPr>
        <w:t>Civil Penalty</w:t>
      </w:r>
      <w:r w:rsidRPr="00424086">
        <w:rPr>
          <w:b/>
        </w:rPr>
        <w:t>.</w:t>
      </w:r>
      <w:r w:rsidRPr="00424086">
        <w:t xml:space="preserve">  Brandywine agrees to pay </w:t>
      </w:r>
      <w:r>
        <w:t>the C</w:t>
      </w:r>
      <w:r w:rsidRPr="00424086">
        <w:t xml:space="preserve">ivil </w:t>
      </w:r>
      <w:r>
        <w:t>P</w:t>
      </w:r>
      <w:r w:rsidRPr="00424086">
        <w:t>enalty to the United States Treasury in the amount of One Thousand Dollars ($1,000), within thirty (30) calendar days after the Effective Date</w:t>
      </w:r>
      <w:r>
        <w:t>.</w:t>
      </w:r>
      <w:r w:rsidRPr="00424086">
        <w:t xml:space="preserve">  Brandywine acknowledges and agrees that upon execution of this Consent Decree, the Civil Penalty shall become a “Claim” or “Debt” as defined in Section 3701(b)(1) of the Debt Collection Improvement Act of 1996.</w:t>
      </w:r>
      <w:r>
        <w:rPr>
          <w:rStyle w:val="FootnoteReference"/>
          <w:sz w:val="22"/>
          <w:szCs w:val="22"/>
        </w:rPr>
        <w:footnoteReference w:id="12"/>
      </w:r>
      <w:r w:rsidRPr="00424086">
        <w:t xml:space="preserve">  </w:t>
      </w:r>
    </w:p>
    <w:p w:rsidR="00B8215C" w:rsidP="005A67B7">
      <w:pPr>
        <w:pStyle w:val="ParaNum"/>
      </w:pPr>
      <w:r w:rsidRPr="00424086">
        <w:rPr>
          <w:b/>
          <w:spacing w:val="2"/>
          <w:u w:val="single"/>
        </w:rPr>
        <w:t>Payment</w:t>
      </w:r>
      <w:r w:rsidRPr="00424086">
        <w:rPr>
          <w:b/>
          <w:spacing w:val="2"/>
        </w:rPr>
        <w:t>.</w:t>
      </w:r>
      <w:r w:rsidRPr="00424086">
        <w:rPr>
          <w:spacing w:val="2"/>
        </w:rPr>
        <w:t xml:space="preserve">  Licensee will </w:t>
      </w:r>
      <w:r w:rsidRPr="00424086">
        <w:rPr>
          <w:spacing w:val="-2"/>
        </w:rPr>
        <w:t>a</w:t>
      </w:r>
      <w:r w:rsidRPr="00424086">
        <w:rPr>
          <w:spacing w:val="1"/>
        </w:rPr>
        <w:t>l</w:t>
      </w:r>
      <w:r w:rsidRPr="00424086">
        <w:t>so s</w:t>
      </w:r>
      <w:r w:rsidRPr="00424086">
        <w:rPr>
          <w:spacing w:val="1"/>
        </w:rPr>
        <w:t>e</w:t>
      </w:r>
      <w:r w:rsidRPr="00424086">
        <w:t xml:space="preserve">nd </w:t>
      </w:r>
      <w:r w:rsidRPr="00424086">
        <w:rPr>
          <w:spacing w:val="-2"/>
        </w:rPr>
        <w:t>e</w:t>
      </w:r>
      <w:r w:rsidRPr="00424086">
        <w:rPr>
          <w:spacing w:val="1"/>
        </w:rPr>
        <w:t>l</w:t>
      </w:r>
      <w:r w:rsidRPr="00424086">
        <w:t>e</w:t>
      </w:r>
      <w:r w:rsidRPr="00424086">
        <w:rPr>
          <w:spacing w:val="-2"/>
        </w:rPr>
        <w:t>c</w:t>
      </w:r>
      <w:r w:rsidRPr="00424086">
        <w:rPr>
          <w:spacing w:val="1"/>
        </w:rPr>
        <w:t>t</w:t>
      </w:r>
      <w:r w:rsidRPr="00424086">
        <w:rPr>
          <w:spacing w:val="-2"/>
        </w:rPr>
        <w:t>r</w:t>
      </w:r>
      <w:r w:rsidRPr="00424086">
        <w:t>on</w:t>
      </w:r>
      <w:r w:rsidRPr="00424086">
        <w:rPr>
          <w:spacing w:val="-1"/>
        </w:rPr>
        <w:t>i</w:t>
      </w:r>
      <w:r w:rsidRPr="00424086">
        <w:t>c no</w:t>
      </w:r>
      <w:r w:rsidRPr="00424086">
        <w:rPr>
          <w:spacing w:val="1"/>
        </w:rPr>
        <w:t>t</w:t>
      </w:r>
      <w:r w:rsidRPr="00424086">
        <w:rPr>
          <w:spacing w:val="-1"/>
        </w:rPr>
        <w:t>i</w:t>
      </w:r>
      <w:r w:rsidRPr="00424086">
        <w:rPr>
          <w:spacing w:val="1"/>
        </w:rPr>
        <w:t>f</w:t>
      </w:r>
      <w:r w:rsidRPr="00424086">
        <w:rPr>
          <w:spacing w:val="-1"/>
        </w:rPr>
        <w:t>i</w:t>
      </w:r>
      <w:r w:rsidRPr="00424086">
        <w:t>c</w:t>
      </w:r>
      <w:r w:rsidRPr="00424086">
        <w:rPr>
          <w:spacing w:val="-2"/>
        </w:rPr>
        <w:t>a</w:t>
      </w:r>
      <w:r w:rsidRPr="00424086">
        <w:rPr>
          <w:spacing w:val="1"/>
        </w:rPr>
        <w:t>ti</w:t>
      </w:r>
      <w:r w:rsidRPr="00424086">
        <w:t>on</w:t>
      </w:r>
      <w:r w:rsidRPr="00424086">
        <w:rPr>
          <w:spacing w:val="12"/>
        </w:rPr>
        <w:t xml:space="preserve"> </w:t>
      </w:r>
      <w:r w:rsidRPr="00424086">
        <w:t>of</w:t>
      </w:r>
      <w:r w:rsidRPr="00424086">
        <w:rPr>
          <w:spacing w:val="13"/>
        </w:rPr>
        <w:t xml:space="preserve"> </w:t>
      </w:r>
      <w:r w:rsidRPr="00424086">
        <w:t>pa</w:t>
      </w:r>
      <w:r w:rsidRPr="00424086">
        <w:rPr>
          <w:spacing w:val="-2"/>
        </w:rPr>
        <w:t>y</w:t>
      </w:r>
      <w:r w:rsidRPr="00424086">
        <w:rPr>
          <w:spacing w:val="-4"/>
        </w:rPr>
        <w:t>m</w:t>
      </w:r>
      <w:r w:rsidRPr="00424086">
        <w:t>ent</w:t>
      </w:r>
      <w:r w:rsidRPr="00424086">
        <w:rPr>
          <w:spacing w:val="15"/>
        </w:rPr>
        <w:t xml:space="preserve"> </w:t>
      </w:r>
      <w:r w:rsidRPr="00424086">
        <w:rPr>
          <w:spacing w:val="1"/>
        </w:rPr>
        <w:t>t</w:t>
      </w:r>
      <w:r w:rsidRPr="00424086">
        <w:t>o</w:t>
      </w:r>
      <w:r w:rsidRPr="00424086">
        <w:rPr>
          <w:spacing w:val="15"/>
        </w:rPr>
        <w:t xml:space="preserve"> </w:t>
      </w:r>
      <w:r w:rsidRPr="00424086">
        <w:rPr>
          <w:color w:val="000000"/>
          <w:spacing w:val="-1"/>
        </w:rPr>
        <w:t>K</w:t>
      </w:r>
      <w:r w:rsidRPr="00424086">
        <w:rPr>
          <w:color w:val="000000"/>
          <w:spacing w:val="1"/>
        </w:rPr>
        <w:t>i</w:t>
      </w:r>
      <w:r w:rsidRPr="00424086">
        <w:rPr>
          <w:color w:val="000000"/>
        </w:rPr>
        <w:t>m</w:t>
      </w:r>
      <w:r w:rsidRPr="00424086">
        <w:rPr>
          <w:color w:val="000000"/>
          <w:spacing w:val="11"/>
        </w:rPr>
        <w:t xml:space="preserve"> </w:t>
      </w:r>
      <w:r w:rsidRPr="00424086">
        <w:rPr>
          <w:color w:val="000000"/>
          <w:spacing w:val="1"/>
        </w:rPr>
        <w:t>V</w:t>
      </w:r>
      <w:r w:rsidRPr="00424086">
        <w:rPr>
          <w:color w:val="000000"/>
        </w:rPr>
        <w:t>a</w:t>
      </w:r>
      <w:r w:rsidRPr="00424086">
        <w:rPr>
          <w:color w:val="000000"/>
          <w:spacing w:val="-1"/>
        </w:rPr>
        <w:t>r</w:t>
      </w:r>
      <w:r w:rsidRPr="00424086">
        <w:rPr>
          <w:color w:val="000000"/>
        </w:rPr>
        <w:t>n</w:t>
      </w:r>
      <w:r w:rsidRPr="00424086">
        <w:rPr>
          <w:color w:val="000000"/>
          <w:spacing w:val="-2"/>
        </w:rPr>
        <w:t>e</w:t>
      </w:r>
      <w:r w:rsidRPr="00424086">
        <w:rPr>
          <w:color w:val="000000"/>
        </w:rPr>
        <w:t>r</w:t>
      </w:r>
      <w:r w:rsidRPr="00424086">
        <w:rPr>
          <w:color w:val="000000"/>
          <w:spacing w:val="15"/>
        </w:rPr>
        <w:t xml:space="preserve"> </w:t>
      </w:r>
      <w:r w:rsidRPr="00424086">
        <w:rPr>
          <w:color w:val="000000"/>
        </w:rPr>
        <w:t xml:space="preserve">at </w:t>
      </w:r>
      <w:r w:rsidRPr="00424086">
        <w:rPr>
          <w:color w:val="0000FF"/>
          <w:spacing w:val="-40"/>
        </w:rPr>
        <w:t xml:space="preserve"> </w:t>
      </w:r>
      <w:r w:rsidRPr="00424086">
        <w:t>Kim.Varner@fcc.gov</w:t>
      </w:r>
      <w:r w:rsidRPr="00424086">
        <w:t xml:space="preserve"> and Karen Workeman at Karen.Workeman@fcc.gov</w:t>
      </w:r>
      <w:r w:rsidRPr="00424086">
        <w:rPr>
          <w:color w:val="000000"/>
        </w:rPr>
        <w:t xml:space="preserve"> on</w:t>
      </w:r>
      <w:r w:rsidRPr="00424086">
        <w:rPr>
          <w:color w:val="000000"/>
          <w:spacing w:val="12"/>
        </w:rPr>
        <w:t xml:space="preserve"> </w:t>
      </w:r>
      <w:r w:rsidRPr="00424086">
        <w:rPr>
          <w:color w:val="000000"/>
          <w:spacing w:val="1"/>
        </w:rPr>
        <w:t>t</w:t>
      </w:r>
      <w:r w:rsidRPr="00424086">
        <w:rPr>
          <w:color w:val="000000"/>
          <w:spacing w:val="-2"/>
        </w:rPr>
        <w:t>h</w:t>
      </w:r>
      <w:r w:rsidRPr="00424086">
        <w:rPr>
          <w:color w:val="000000"/>
        </w:rPr>
        <w:t>e</w:t>
      </w:r>
      <w:r w:rsidRPr="00424086">
        <w:rPr>
          <w:color w:val="000000"/>
          <w:spacing w:val="12"/>
        </w:rPr>
        <w:t xml:space="preserve"> </w:t>
      </w:r>
      <w:r w:rsidRPr="00424086">
        <w:rPr>
          <w:color w:val="000000"/>
          <w:spacing w:val="-2"/>
        </w:rPr>
        <w:t>d</w:t>
      </w:r>
      <w:r w:rsidRPr="00424086">
        <w:rPr>
          <w:color w:val="000000"/>
        </w:rPr>
        <w:t>a</w:t>
      </w:r>
      <w:r w:rsidRPr="00424086">
        <w:rPr>
          <w:color w:val="000000"/>
          <w:spacing w:val="1"/>
        </w:rPr>
        <w:t>t</w:t>
      </w:r>
      <w:r w:rsidRPr="00424086">
        <w:rPr>
          <w:color w:val="000000"/>
        </w:rPr>
        <w:t>e</w:t>
      </w:r>
      <w:r w:rsidRPr="00424086">
        <w:rPr>
          <w:color w:val="000000"/>
          <w:spacing w:val="10"/>
        </w:rPr>
        <w:t xml:space="preserve"> </w:t>
      </w:r>
      <w:r w:rsidRPr="00424086">
        <w:rPr>
          <w:color w:val="000000"/>
        </w:rPr>
        <w:t>s</w:t>
      </w:r>
      <w:r w:rsidRPr="00424086">
        <w:rPr>
          <w:color w:val="000000"/>
          <w:spacing w:val="-2"/>
        </w:rPr>
        <w:t>a</w:t>
      </w:r>
      <w:r w:rsidRPr="00424086">
        <w:rPr>
          <w:color w:val="000000"/>
          <w:spacing w:val="1"/>
        </w:rPr>
        <w:t>i</w:t>
      </w:r>
      <w:r w:rsidRPr="00424086">
        <w:rPr>
          <w:color w:val="000000"/>
        </w:rPr>
        <w:t>d</w:t>
      </w:r>
      <w:r w:rsidRPr="00424086">
        <w:rPr>
          <w:color w:val="000000"/>
          <w:spacing w:val="9"/>
        </w:rPr>
        <w:t xml:space="preserve"> </w:t>
      </w:r>
      <w:r w:rsidRPr="00424086">
        <w:rPr>
          <w:color w:val="000000"/>
        </w:rPr>
        <w:t>pa</w:t>
      </w:r>
      <w:r w:rsidRPr="00424086">
        <w:rPr>
          <w:color w:val="000000"/>
          <w:spacing w:val="-2"/>
        </w:rPr>
        <w:t>y</w:t>
      </w:r>
      <w:r w:rsidRPr="00424086">
        <w:rPr>
          <w:color w:val="000000"/>
          <w:spacing w:val="-4"/>
        </w:rPr>
        <w:t>m</w:t>
      </w:r>
      <w:r w:rsidRPr="00424086">
        <w:rPr>
          <w:color w:val="000000"/>
        </w:rPr>
        <w:t>ent</w:t>
      </w:r>
      <w:r w:rsidRPr="00424086">
        <w:rPr>
          <w:color w:val="000000"/>
          <w:spacing w:val="13"/>
        </w:rPr>
        <w:t xml:space="preserve"> </w:t>
      </w:r>
      <w:r w:rsidRPr="00424086">
        <w:rPr>
          <w:color w:val="000000"/>
          <w:spacing w:val="1"/>
        </w:rPr>
        <w:t>i</w:t>
      </w:r>
      <w:r w:rsidRPr="00424086">
        <w:rPr>
          <w:color w:val="000000"/>
        </w:rPr>
        <w:t>s</w:t>
      </w:r>
      <w:r w:rsidRPr="00424086">
        <w:rPr>
          <w:color w:val="000000"/>
          <w:spacing w:val="10"/>
        </w:rPr>
        <w:t xml:space="preserve"> </w:t>
      </w:r>
      <w:r w:rsidRPr="00424086">
        <w:rPr>
          <w:color w:val="000000"/>
          <w:spacing w:val="-4"/>
        </w:rPr>
        <w:t>m</w:t>
      </w:r>
      <w:r w:rsidRPr="00424086">
        <w:rPr>
          <w:color w:val="000000"/>
        </w:rPr>
        <w:t xml:space="preserve">ade.  </w:t>
      </w:r>
      <w:r w:rsidRPr="00424086">
        <w:t xml:space="preserve">Such payment will be made, without further protest or recourse to a </w:t>
      </w:r>
      <w:r w:rsidRPr="00424086">
        <w:rPr>
          <w:i/>
          <w:iCs/>
        </w:rPr>
        <w:t>trial de novo</w:t>
      </w:r>
      <w:r w:rsidRPr="00424086">
        <w:rPr>
          <w:i/>
        </w:rPr>
        <w:t xml:space="preserve">, </w:t>
      </w:r>
      <w:r w:rsidRPr="00424086">
        <w:t xml:space="preserve">by a check or similar instrument, wire transfer or credit card and must include the Account Number and FRN referenced in the caption to the Order.  </w:t>
      </w:r>
      <w:r w:rsidRPr="00424086">
        <w:rPr>
          <w:color w:val="000000"/>
          <w:spacing w:val="-1"/>
        </w:rPr>
        <w:t>R</w:t>
      </w:r>
      <w:r w:rsidRPr="00424086">
        <w:rPr>
          <w:color w:val="000000"/>
        </w:rPr>
        <w:t>e</w:t>
      </w:r>
      <w:r w:rsidRPr="00424086">
        <w:rPr>
          <w:color w:val="000000"/>
          <w:spacing w:val="-2"/>
        </w:rPr>
        <w:t>g</w:t>
      </w:r>
      <w:r w:rsidRPr="00424086">
        <w:rPr>
          <w:color w:val="000000"/>
        </w:rPr>
        <w:t>a</w:t>
      </w:r>
      <w:r w:rsidRPr="00424086">
        <w:rPr>
          <w:color w:val="000000"/>
          <w:spacing w:val="1"/>
        </w:rPr>
        <w:t>r</w:t>
      </w:r>
      <w:r w:rsidRPr="00424086">
        <w:rPr>
          <w:color w:val="000000"/>
        </w:rPr>
        <w:t>d</w:t>
      </w:r>
      <w:r w:rsidRPr="00424086">
        <w:rPr>
          <w:color w:val="000000"/>
          <w:spacing w:val="-1"/>
        </w:rPr>
        <w:t>l</w:t>
      </w:r>
      <w:r w:rsidRPr="00424086">
        <w:rPr>
          <w:color w:val="000000"/>
        </w:rPr>
        <w:t>e</w:t>
      </w:r>
      <w:r w:rsidRPr="00424086">
        <w:rPr>
          <w:color w:val="000000"/>
          <w:spacing w:val="1"/>
        </w:rPr>
        <w:t>s</w:t>
      </w:r>
      <w:r w:rsidRPr="00424086">
        <w:rPr>
          <w:color w:val="000000"/>
        </w:rPr>
        <w:t>s</w:t>
      </w:r>
      <w:r w:rsidRPr="00424086">
        <w:rPr>
          <w:color w:val="000000"/>
          <w:spacing w:val="24"/>
        </w:rPr>
        <w:t xml:space="preserve"> </w:t>
      </w:r>
      <w:r w:rsidRPr="00424086">
        <w:rPr>
          <w:color w:val="000000"/>
        </w:rPr>
        <w:t>of</w:t>
      </w:r>
      <w:r w:rsidRPr="00424086">
        <w:rPr>
          <w:color w:val="000000"/>
          <w:spacing w:val="27"/>
        </w:rPr>
        <w:t xml:space="preserve"> </w:t>
      </w:r>
      <w:r w:rsidRPr="00424086">
        <w:rPr>
          <w:color w:val="000000"/>
          <w:spacing w:val="-1"/>
        </w:rPr>
        <w:t>t</w:t>
      </w:r>
      <w:r w:rsidRPr="00424086">
        <w:rPr>
          <w:color w:val="000000"/>
        </w:rPr>
        <w:t>he</w:t>
      </w:r>
      <w:r w:rsidRPr="00424086">
        <w:rPr>
          <w:color w:val="000000"/>
          <w:spacing w:val="27"/>
        </w:rPr>
        <w:t xml:space="preserve"> </w:t>
      </w:r>
      <w:r w:rsidRPr="00424086">
        <w:rPr>
          <w:color w:val="000000"/>
          <w:spacing w:val="-2"/>
        </w:rPr>
        <w:t>f</w:t>
      </w:r>
      <w:r w:rsidRPr="00424086">
        <w:rPr>
          <w:color w:val="000000"/>
        </w:rPr>
        <w:t>o</w:t>
      </w:r>
      <w:r w:rsidRPr="00424086">
        <w:rPr>
          <w:color w:val="000000"/>
          <w:spacing w:val="1"/>
        </w:rPr>
        <w:t>r</w:t>
      </w:r>
      <w:r w:rsidRPr="00424086">
        <w:rPr>
          <w:color w:val="000000"/>
        </w:rPr>
        <w:t>m</w:t>
      </w:r>
      <w:r w:rsidRPr="00424086">
        <w:rPr>
          <w:color w:val="000000"/>
          <w:spacing w:val="23"/>
        </w:rPr>
        <w:t xml:space="preserve"> </w:t>
      </w:r>
      <w:r w:rsidRPr="00424086">
        <w:rPr>
          <w:color w:val="000000"/>
        </w:rPr>
        <w:t>of</w:t>
      </w:r>
      <w:r w:rsidRPr="00424086">
        <w:rPr>
          <w:color w:val="000000"/>
          <w:spacing w:val="27"/>
        </w:rPr>
        <w:t xml:space="preserve"> </w:t>
      </w:r>
      <w:r w:rsidRPr="00424086">
        <w:rPr>
          <w:color w:val="000000"/>
        </w:rPr>
        <w:t>pa</w:t>
      </w:r>
      <w:r w:rsidRPr="00424086">
        <w:rPr>
          <w:color w:val="000000"/>
          <w:spacing w:val="-2"/>
        </w:rPr>
        <w:t>y</w:t>
      </w:r>
      <w:r w:rsidRPr="00424086">
        <w:rPr>
          <w:color w:val="000000"/>
          <w:spacing w:val="-4"/>
        </w:rPr>
        <w:t>m</w:t>
      </w:r>
      <w:r w:rsidRPr="00424086">
        <w:rPr>
          <w:color w:val="000000"/>
        </w:rPr>
        <w:t>en</w:t>
      </w:r>
      <w:r w:rsidRPr="00424086">
        <w:rPr>
          <w:color w:val="000000"/>
          <w:spacing w:val="1"/>
        </w:rPr>
        <w:t>t</w:t>
      </w:r>
      <w:r w:rsidRPr="00424086">
        <w:rPr>
          <w:color w:val="000000"/>
        </w:rPr>
        <w:t>,</w:t>
      </w:r>
      <w:r w:rsidRPr="00424086">
        <w:rPr>
          <w:color w:val="000000"/>
          <w:spacing w:val="26"/>
        </w:rPr>
        <w:t xml:space="preserve"> </w:t>
      </w:r>
      <w:r w:rsidRPr="00424086">
        <w:rPr>
          <w:color w:val="000000"/>
        </w:rPr>
        <w:t>a</w:t>
      </w:r>
      <w:r w:rsidRPr="00424086">
        <w:rPr>
          <w:color w:val="000000"/>
          <w:spacing w:val="27"/>
        </w:rPr>
        <w:t xml:space="preserve"> </w:t>
      </w:r>
      <w:r w:rsidRPr="00424086">
        <w:rPr>
          <w:color w:val="000000"/>
        </w:rPr>
        <w:t>co</w:t>
      </w:r>
      <w:r w:rsidRPr="00424086">
        <w:rPr>
          <w:color w:val="000000"/>
          <w:spacing w:val="-3"/>
        </w:rPr>
        <w:t>m</w:t>
      </w:r>
      <w:r w:rsidRPr="00424086">
        <w:rPr>
          <w:color w:val="000000"/>
        </w:rPr>
        <w:t>p</w:t>
      </w:r>
      <w:r w:rsidRPr="00424086">
        <w:rPr>
          <w:color w:val="000000"/>
          <w:spacing w:val="1"/>
        </w:rPr>
        <w:t>l</w:t>
      </w:r>
      <w:r w:rsidRPr="00424086">
        <w:rPr>
          <w:color w:val="000000"/>
        </w:rPr>
        <w:t>e</w:t>
      </w:r>
      <w:r w:rsidRPr="00424086">
        <w:rPr>
          <w:color w:val="000000"/>
          <w:spacing w:val="1"/>
        </w:rPr>
        <w:t>t</w:t>
      </w:r>
      <w:r w:rsidRPr="00424086">
        <w:rPr>
          <w:color w:val="000000"/>
        </w:rPr>
        <w:t>ed</w:t>
      </w:r>
      <w:r w:rsidRPr="00424086">
        <w:rPr>
          <w:color w:val="000000"/>
          <w:spacing w:val="27"/>
        </w:rPr>
        <w:t xml:space="preserve"> </w:t>
      </w:r>
      <w:r w:rsidRPr="00424086">
        <w:rPr>
          <w:color w:val="000000"/>
        </w:rPr>
        <w:t>F</w:t>
      </w:r>
      <w:r w:rsidRPr="00424086">
        <w:rPr>
          <w:color w:val="000000"/>
          <w:spacing w:val="-1"/>
        </w:rPr>
        <w:t>C</w:t>
      </w:r>
      <w:r w:rsidRPr="00424086">
        <w:rPr>
          <w:color w:val="000000"/>
        </w:rPr>
        <w:t>C Form</w:t>
      </w:r>
      <w:r w:rsidRPr="00424086">
        <w:rPr>
          <w:color w:val="000000"/>
          <w:spacing w:val="33"/>
        </w:rPr>
        <w:t xml:space="preserve"> </w:t>
      </w:r>
      <w:r w:rsidRPr="00424086">
        <w:rPr>
          <w:color w:val="000000"/>
        </w:rPr>
        <w:t>159</w:t>
      </w:r>
      <w:r w:rsidRPr="00424086">
        <w:rPr>
          <w:color w:val="000000"/>
          <w:spacing w:val="36"/>
        </w:rPr>
        <w:t xml:space="preserve"> </w:t>
      </w:r>
      <w:r w:rsidRPr="00424086">
        <w:rPr>
          <w:color w:val="000000"/>
          <w:spacing w:val="1"/>
        </w:rPr>
        <w:t>(</w:t>
      </w:r>
      <w:r w:rsidRPr="00424086">
        <w:rPr>
          <w:color w:val="000000"/>
          <w:spacing w:val="-1"/>
        </w:rPr>
        <w:t>R</w:t>
      </w:r>
      <w:r w:rsidRPr="00424086">
        <w:rPr>
          <w:color w:val="000000"/>
        </w:rPr>
        <w:t>e</w:t>
      </w:r>
      <w:r w:rsidRPr="00424086">
        <w:rPr>
          <w:color w:val="000000"/>
          <w:spacing w:val="-3"/>
        </w:rPr>
        <w:t>m</w:t>
      </w:r>
      <w:r w:rsidRPr="00424086">
        <w:rPr>
          <w:color w:val="000000"/>
          <w:spacing w:val="1"/>
        </w:rPr>
        <w:t>itt</w:t>
      </w:r>
      <w:r w:rsidRPr="00424086">
        <w:rPr>
          <w:color w:val="000000"/>
        </w:rPr>
        <w:t>an</w:t>
      </w:r>
      <w:r w:rsidRPr="00424086">
        <w:rPr>
          <w:color w:val="000000"/>
          <w:spacing w:val="-2"/>
        </w:rPr>
        <w:t>c</w:t>
      </w:r>
      <w:r w:rsidRPr="00424086">
        <w:rPr>
          <w:color w:val="000000"/>
        </w:rPr>
        <w:t>e</w:t>
      </w:r>
      <w:r w:rsidRPr="00424086">
        <w:rPr>
          <w:color w:val="000000"/>
          <w:spacing w:val="36"/>
        </w:rPr>
        <w:t xml:space="preserve"> </w:t>
      </w:r>
      <w:r w:rsidRPr="00424086">
        <w:rPr>
          <w:color w:val="000000"/>
          <w:spacing w:val="-1"/>
        </w:rPr>
        <w:t>A</w:t>
      </w:r>
      <w:r w:rsidRPr="00424086">
        <w:rPr>
          <w:color w:val="000000"/>
          <w:spacing w:val="-2"/>
        </w:rPr>
        <w:t>dv</w:t>
      </w:r>
      <w:r w:rsidRPr="00424086">
        <w:rPr>
          <w:color w:val="000000"/>
          <w:spacing w:val="1"/>
        </w:rPr>
        <w:t>i</w:t>
      </w:r>
      <w:r w:rsidRPr="00424086">
        <w:rPr>
          <w:color w:val="000000"/>
        </w:rPr>
        <w:t>ce)</w:t>
      </w:r>
      <w:r w:rsidRPr="00424086">
        <w:rPr>
          <w:color w:val="000000"/>
          <w:spacing w:val="37"/>
        </w:rPr>
        <w:t xml:space="preserve"> </w:t>
      </w:r>
      <w:r w:rsidRPr="00424086">
        <w:rPr>
          <w:color w:val="000000"/>
          <w:spacing w:val="-4"/>
        </w:rPr>
        <w:t>m</w:t>
      </w:r>
      <w:r w:rsidRPr="00424086">
        <w:rPr>
          <w:color w:val="000000"/>
        </w:rPr>
        <w:t>ust</w:t>
      </w:r>
      <w:r w:rsidRPr="00424086">
        <w:rPr>
          <w:color w:val="000000"/>
          <w:spacing w:val="37"/>
        </w:rPr>
        <w:t xml:space="preserve"> </w:t>
      </w:r>
      <w:r w:rsidRPr="00424086">
        <w:rPr>
          <w:color w:val="000000"/>
        </w:rPr>
        <w:t>be</w:t>
      </w:r>
      <w:r w:rsidRPr="00424086">
        <w:rPr>
          <w:color w:val="000000"/>
          <w:spacing w:val="36"/>
        </w:rPr>
        <w:t xml:space="preserve"> </w:t>
      </w:r>
      <w:r w:rsidRPr="00424086">
        <w:rPr>
          <w:color w:val="000000"/>
        </w:rPr>
        <w:t>sub</w:t>
      </w:r>
      <w:r w:rsidRPr="00424086">
        <w:rPr>
          <w:color w:val="000000"/>
          <w:spacing w:val="-3"/>
        </w:rPr>
        <w:t>m</w:t>
      </w:r>
      <w:r w:rsidRPr="00424086">
        <w:rPr>
          <w:color w:val="000000"/>
          <w:spacing w:val="1"/>
        </w:rPr>
        <w:t>i</w:t>
      </w:r>
      <w:r w:rsidRPr="00424086">
        <w:rPr>
          <w:color w:val="000000"/>
          <w:spacing w:val="-1"/>
        </w:rPr>
        <w:t>t</w:t>
      </w:r>
      <w:r w:rsidRPr="00424086">
        <w:rPr>
          <w:color w:val="000000"/>
          <w:spacing w:val="1"/>
        </w:rPr>
        <w:t>t</w:t>
      </w:r>
      <w:r w:rsidRPr="00424086">
        <w:rPr>
          <w:color w:val="000000"/>
        </w:rPr>
        <w:t>ed</w:t>
      </w:r>
      <w:r w:rsidRPr="00424086">
        <w:rPr>
          <w:color w:val="000000"/>
          <w:spacing w:val="2"/>
        </w:rPr>
        <w:t>.</w:t>
      </w:r>
      <w:r w:rsidRPr="00424086">
        <w:rPr>
          <w:color w:val="000000"/>
          <w:position w:val="10"/>
        </w:rPr>
        <w:t xml:space="preserve">  </w:t>
      </w:r>
      <w:r w:rsidRPr="00424086">
        <w:rPr>
          <w:color w:val="000000"/>
        </w:rPr>
        <w:t>When</w:t>
      </w:r>
      <w:r w:rsidRPr="00424086">
        <w:rPr>
          <w:color w:val="000000"/>
          <w:spacing w:val="36"/>
        </w:rPr>
        <w:t xml:space="preserve"> </w:t>
      </w:r>
      <w:r w:rsidRPr="00424086">
        <w:rPr>
          <w:color w:val="000000"/>
        </w:rPr>
        <w:t>co</w:t>
      </w:r>
      <w:r w:rsidRPr="00424086">
        <w:rPr>
          <w:color w:val="000000"/>
          <w:spacing w:val="-3"/>
        </w:rPr>
        <w:t>m</w:t>
      </w:r>
      <w:r w:rsidRPr="00424086">
        <w:rPr>
          <w:color w:val="000000"/>
        </w:rPr>
        <w:t>p</w:t>
      </w:r>
      <w:r w:rsidRPr="00424086">
        <w:rPr>
          <w:color w:val="000000"/>
          <w:spacing w:val="1"/>
        </w:rPr>
        <w:t>l</w:t>
      </w:r>
      <w:r w:rsidRPr="00424086">
        <w:rPr>
          <w:color w:val="000000"/>
          <w:spacing w:val="-2"/>
        </w:rPr>
        <w:t>e</w:t>
      </w:r>
      <w:r w:rsidRPr="00424086">
        <w:rPr>
          <w:color w:val="000000"/>
          <w:spacing w:val="1"/>
        </w:rPr>
        <w:t>ti</w:t>
      </w:r>
      <w:r w:rsidRPr="00424086">
        <w:rPr>
          <w:color w:val="000000"/>
        </w:rPr>
        <w:t>ng</w:t>
      </w:r>
      <w:r w:rsidRPr="00424086">
        <w:rPr>
          <w:color w:val="000000"/>
          <w:spacing w:val="34"/>
        </w:rPr>
        <w:t xml:space="preserve"> </w:t>
      </w:r>
      <w:r w:rsidRPr="00424086">
        <w:rPr>
          <w:color w:val="000000"/>
          <w:spacing w:val="1"/>
        </w:rPr>
        <w:t>t</w:t>
      </w:r>
      <w:r w:rsidRPr="00424086">
        <w:rPr>
          <w:color w:val="000000"/>
        </w:rPr>
        <w:t>he</w:t>
      </w:r>
      <w:r w:rsidRPr="00424086">
        <w:rPr>
          <w:color w:val="000000"/>
          <w:spacing w:val="36"/>
        </w:rPr>
        <w:t xml:space="preserve"> </w:t>
      </w:r>
      <w:r w:rsidRPr="00424086">
        <w:rPr>
          <w:color w:val="000000"/>
        </w:rPr>
        <w:t>F</w:t>
      </w:r>
      <w:r w:rsidRPr="00424086">
        <w:rPr>
          <w:color w:val="000000"/>
          <w:spacing w:val="-4"/>
        </w:rPr>
        <w:t>C</w:t>
      </w:r>
      <w:r w:rsidRPr="00424086">
        <w:rPr>
          <w:color w:val="000000"/>
        </w:rPr>
        <w:t>C</w:t>
      </w:r>
      <w:r w:rsidRPr="00424086">
        <w:rPr>
          <w:color w:val="000000"/>
          <w:spacing w:val="35"/>
        </w:rPr>
        <w:t xml:space="preserve"> </w:t>
      </w:r>
      <w:r w:rsidRPr="00424086">
        <w:rPr>
          <w:color w:val="000000"/>
        </w:rPr>
        <w:t>Form</w:t>
      </w:r>
      <w:r w:rsidRPr="00424086">
        <w:rPr>
          <w:color w:val="000000"/>
          <w:spacing w:val="33"/>
        </w:rPr>
        <w:t xml:space="preserve"> </w:t>
      </w:r>
      <w:r w:rsidRPr="00424086">
        <w:rPr>
          <w:color w:val="000000"/>
        </w:rPr>
        <w:t>159,</w:t>
      </w:r>
      <w:r w:rsidRPr="00424086">
        <w:rPr>
          <w:color w:val="000000"/>
          <w:spacing w:val="36"/>
        </w:rPr>
        <w:t xml:space="preserve"> </w:t>
      </w:r>
      <w:r w:rsidRPr="00424086">
        <w:rPr>
          <w:color w:val="000000"/>
        </w:rPr>
        <w:t>en</w:t>
      </w:r>
      <w:r w:rsidRPr="00424086">
        <w:rPr>
          <w:color w:val="000000"/>
          <w:spacing w:val="1"/>
        </w:rPr>
        <w:t>t</w:t>
      </w:r>
      <w:r w:rsidRPr="00424086">
        <w:rPr>
          <w:color w:val="000000"/>
        </w:rPr>
        <w:t>er</w:t>
      </w:r>
      <w:r w:rsidRPr="00424086">
        <w:rPr>
          <w:color w:val="000000"/>
          <w:spacing w:val="35"/>
        </w:rPr>
        <w:t xml:space="preserve"> </w:t>
      </w:r>
      <w:r w:rsidRPr="00424086">
        <w:rPr>
          <w:color w:val="000000"/>
          <w:spacing w:val="1"/>
        </w:rPr>
        <w:t>t</w:t>
      </w:r>
      <w:r w:rsidRPr="00424086">
        <w:rPr>
          <w:color w:val="000000"/>
        </w:rPr>
        <w:t xml:space="preserve">he </w:t>
      </w:r>
      <w:r w:rsidRPr="00424086">
        <w:rPr>
          <w:spacing w:val="-1"/>
        </w:rPr>
        <w:t>A</w:t>
      </w:r>
      <w:r w:rsidRPr="00424086">
        <w:t>ccount</w:t>
      </w:r>
      <w:r w:rsidRPr="00424086">
        <w:rPr>
          <w:spacing w:val="6"/>
        </w:rPr>
        <w:t xml:space="preserve"> </w:t>
      </w:r>
      <w:r w:rsidRPr="00424086">
        <w:rPr>
          <w:spacing w:val="-1"/>
        </w:rPr>
        <w:t>N</w:t>
      </w:r>
      <w:r w:rsidRPr="00424086">
        <w:t>u</w:t>
      </w:r>
      <w:r w:rsidRPr="00424086">
        <w:rPr>
          <w:spacing w:val="-4"/>
        </w:rPr>
        <w:t>m</w:t>
      </w:r>
      <w:r w:rsidRPr="00424086">
        <w:t>b</w:t>
      </w:r>
      <w:r w:rsidRPr="00424086">
        <w:rPr>
          <w:spacing w:val="1"/>
        </w:rPr>
        <w:t>e</w:t>
      </w:r>
      <w:r w:rsidRPr="00424086">
        <w:t>r</w:t>
      </w:r>
      <w:r w:rsidRPr="00424086">
        <w:rPr>
          <w:spacing w:val="5"/>
        </w:rPr>
        <w:t xml:space="preserve"> </w:t>
      </w:r>
      <w:r w:rsidRPr="00424086">
        <w:rPr>
          <w:spacing w:val="1"/>
        </w:rPr>
        <w:t>i</w:t>
      </w:r>
      <w:r w:rsidRPr="00424086">
        <w:t>n</w:t>
      </w:r>
      <w:r w:rsidRPr="00424086">
        <w:rPr>
          <w:spacing w:val="5"/>
        </w:rPr>
        <w:t xml:space="preserve"> </w:t>
      </w:r>
      <w:r w:rsidRPr="00424086">
        <w:rPr>
          <w:spacing w:val="-2"/>
        </w:rPr>
        <w:t>b</w:t>
      </w:r>
      <w:r w:rsidRPr="00424086">
        <w:rPr>
          <w:spacing w:val="1"/>
        </w:rPr>
        <w:t>l</w:t>
      </w:r>
      <w:r w:rsidRPr="00424086">
        <w:t>ock</w:t>
      </w:r>
      <w:r w:rsidRPr="00424086">
        <w:rPr>
          <w:spacing w:val="3"/>
        </w:rPr>
        <w:t xml:space="preserve"> </w:t>
      </w:r>
      <w:r w:rsidRPr="00424086">
        <w:t>nu</w:t>
      </w:r>
      <w:r w:rsidRPr="00424086">
        <w:rPr>
          <w:spacing w:val="-4"/>
        </w:rPr>
        <w:t>m</w:t>
      </w:r>
      <w:r w:rsidRPr="00424086">
        <w:t>ber</w:t>
      </w:r>
      <w:r w:rsidRPr="00424086">
        <w:rPr>
          <w:spacing w:val="6"/>
        </w:rPr>
        <w:t xml:space="preserve"> </w:t>
      </w:r>
      <w:r w:rsidRPr="00424086">
        <w:t>23A</w:t>
      </w:r>
      <w:r w:rsidRPr="00424086">
        <w:rPr>
          <w:spacing w:val="4"/>
        </w:rPr>
        <w:t xml:space="preserve"> </w:t>
      </w:r>
      <w:r w:rsidRPr="00424086">
        <w:rPr>
          <w:spacing w:val="1"/>
        </w:rPr>
        <w:t>(</w:t>
      </w:r>
      <w:r w:rsidRPr="00424086">
        <w:t>ca</w:t>
      </w:r>
      <w:r w:rsidRPr="00424086">
        <w:rPr>
          <w:spacing w:val="-1"/>
        </w:rPr>
        <w:t>l</w:t>
      </w:r>
      <w:r w:rsidRPr="00424086">
        <w:t>l</w:t>
      </w:r>
      <w:r w:rsidRPr="00424086">
        <w:rPr>
          <w:spacing w:val="6"/>
        </w:rPr>
        <w:t xml:space="preserve"> </w:t>
      </w:r>
      <w:r w:rsidRPr="00424086">
        <w:rPr>
          <w:spacing w:val="-2"/>
        </w:rPr>
        <w:t>s</w:t>
      </w:r>
      <w:r w:rsidRPr="00424086">
        <w:rPr>
          <w:spacing w:val="1"/>
        </w:rPr>
        <w:t>i</w:t>
      </w:r>
      <w:r w:rsidRPr="00424086">
        <w:rPr>
          <w:spacing w:val="-2"/>
        </w:rPr>
        <w:t>g</w:t>
      </w:r>
      <w:r w:rsidRPr="00424086">
        <w:t>n</w:t>
      </w:r>
      <w:r w:rsidRPr="00424086">
        <w:rPr>
          <w:spacing w:val="1"/>
        </w:rPr>
        <w:t>/</w:t>
      </w:r>
      <w:r w:rsidRPr="00424086">
        <w:t>o</w:t>
      </w:r>
      <w:r w:rsidRPr="00424086">
        <w:rPr>
          <w:spacing w:val="1"/>
        </w:rPr>
        <w:t>t</w:t>
      </w:r>
      <w:r w:rsidRPr="00424086">
        <w:rPr>
          <w:spacing w:val="-2"/>
        </w:rPr>
        <w:t>he</w:t>
      </w:r>
      <w:r w:rsidRPr="00424086">
        <w:t>r</w:t>
      </w:r>
      <w:r w:rsidRPr="00424086">
        <w:rPr>
          <w:spacing w:val="5"/>
        </w:rPr>
        <w:t xml:space="preserve"> </w:t>
      </w:r>
      <w:r w:rsidRPr="00424086">
        <w:rPr>
          <w:spacing w:val="-4"/>
        </w:rPr>
        <w:t>I</w:t>
      </w:r>
      <w:r w:rsidRPr="00424086">
        <w:rPr>
          <w:spacing w:val="-1"/>
        </w:rPr>
        <w:t>D</w:t>
      </w:r>
      <w:r w:rsidRPr="00424086">
        <w:t>)</w:t>
      </w:r>
      <w:r w:rsidRPr="00424086">
        <w:rPr>
          <w:spacing w:val="5"/>
        </w:rPr>
        <w:t xml:space="preserve"> </w:t>
      </w:r>
      <w:r w:rsidRPr="00424086">
        <w:t>and</w:t>
      </w:r>
      <w:r w:rsidRPr="00424086">
        <w:rPr>
          <w:spacing w:val="5"/>
        </w:rPr>
        <w:t xml:space="preserve"> </w:t>
      </w:r>
      <w:r w:rsidRPr="00424086">
        <w:t>en</w:t>
      </w:r>
      <w:r w:rsidRPr="00424086">
        <w:rPr>
          <w:spacing w:val="1"/>
        </w:rPr>
        <w:t>t</w:t>
      </w:r>
      <w:r w:rsidRPr="00424086">
        <w:t>er</w:t>
      </w:r>
      <w:r w:rsidRPr="00424086">
        <w:rPr>
          <w:spacing w:val="4"/>
        </w:rPr>
        <w:t xml:space="preserve"> </w:t>
      </w:r>
      <w:r w:rsidRPr="00424086">
        <w:rPr>
          <w:spacing w:val="1"/>
        </w:rPr>
        <w:t>t</w:t>
      </w:r>
      <w:r w:rsidRPr="00424086">
        <w:t>he</w:t>
      </w:r>
      <w:r w:rsidRPr="00424086">
        <w:rPr>
          <w:spacing w:val="5"/>
        </w:rPr>
        <w:t xml:space="preserve"> </w:t>
      </w:r>
      <w:r w:rsidRPr="00424086">
        <w:rPr>
          <w:spacing w:val="-1"/>
        </w:rPr>
        <w:t>l</w:t>
      </w:r>
      <w:r w:rsidRPr="00424086">
        <w:t>e</w:t>
      </w:r>
      <w:r w:rsidRPr="00424086">
        <w:rPr>
          <w:spacing w:val="-1"/>
        </w:rPr>
        <w:t>t</w:t>
      </w:r>
      <w:r w:rsidRPr="00424086">
        <w:rPr>
          <w:spacing w:val="1"/>
        </w:rPr>
        <w:t>t</w:t>
      </w:r>
      <w:r w:rsidRPr="00424086">
        <w:rPr>
          <w:spacing w:val="-2"/>
        </w:rPr>
        <w:t>e</w:t>
      </w:r>
      <w:r w:rsidRPr="00424086">
        <w:rPr>
          <w:spacing w:val="1"/>
        </w:rPr>
        <w:t>r</w:t>
      </w:r>
      <w:r w:rsidRPr="00424086">
        <w:t>s</w:t>
      </w:r>
      <w:r w:rsidRPr="00424086">
        <w:rPr>
          <w:spacing w:val="5"/>
        </w:rPr>
        <w:t xml:space="preserve"> </w:t>
      </w:r>
      <w:r w:rsidRPr="00424086">
        <w:rPr>
          <w:spacing w:val="-2"/>
        </w:rPr>
        <w:t>“</w:t>
      </w:r>
      <w:r w:rsidRPr="00424086">
        <w:t>F</w:t>
      </w:r>
      <w:r w:rsidRPr="00424086">
        <w:rPr>
          <w:spacing w:val="-1"/>
        </w:rPr>
        <w:t>OR</w:t>
      </w:r>
      <w:r w:rsidRPr="00424086">
        <w:t>F”</w:t>
      </w:r>
      <w:r w:rsidRPr="00424086">
        <w:rPr>
          <w:spacing w:val="5"/>
        </w:rPr>
        <w:t xml:space="preserve"> </w:t>
      </w:r>
      <w:r w:rsidRPr="00424086">
        <w:rPr>
          <w:spacing w:val="1"/>
        </w:rPr>
        <w:t>i</w:t>
      </w:r>
      <w:r w:rsidRPr="00424086">
        <w:t>n</w:t>
      </w:r>
      <w:r w:rsidRPr="00424086">
        <w:rPr>
          <w:spacing w:val="5"/>
        </w:rPr>
        <w:t xml:space="preserve"> </w:t>
      </w:r>
      <w:r w:rsidRPr="00424086">
        <w:t>b</w:t>
      </w:r>
      <w:r w:rsidRPr="00424086">
        <w:rPr>
          <w:spacing w:val="1"/>
        </w:rPr>
        <w:t>l</w:t>
      </w:r>
      <w:r w:rsidRPr="00424086">
        <w:rPr>
          <w:spacing w:val="-2"/>
        </w:rPr>
        <w:t>o</w:t>
      </w:r>
      <w:r w:rsidRPr="00424086">
        <w:t>ck</w:t>
      </w:r>
      <w:r w:rsidRPr="00424086">
        <w:rPr>
          <w:spacing w:val="3"/>
        </w:rPr>
        <w:t xml:space="preserve"> </w:t>
      </w:r>
      <w:r w:rsidRPr="00424086">
        <w:t>nu</w:t>
      </w:r>
      <w:r w:rsidRPr="00424086">
        <w:rPr>
          <w:spacing w:val="-4"/>
        </w:rPr>
        <w:t>m</w:t>
      </w:r>
      <w:r w:rsidRPr="00424086">
        <w:t>ber 24A</w:t>
      </w:r>
      <w:r w:rsidRPr="00424086">
        <w:rPr>
          <w:spacing w:val="28"/>
        </w:rPr>
        <w:t xml:space="preserve"> </w:t>
      </w:r>
      <w:r w:rsidRPr="00424086">
        <w:rPr>
          <w:spacing w:val="1"/>
        </w:rPr>
        <w:t>(</w:t>
      </w:r>
      <w:r w:rsidRPr="00424086">
        <w:t>pay</w:t>
      </w:r>
      <w:r w:rsidRPr="00424086">
        <w:rPr>
          <w:spacing w:val="-3"/>
        </w:rPr>
        <w:t>m</w:t>
      </w:r>
      <w:r w:rsidRPr="00424086">
        <w:t>ent</w:t>
      </w:r>
      <w:r w:rsidRPr="00424086">
        <w:rPr>
          <w:spacing w:val="30"/>
        </w:rPr>
        <w:t xml:space="preserve"> </w:t>
      </w:r>
      <w:r w:rsidRPr="00424086">
        <w:rPr>
          <w:spacing w:val="1"/>
        </w:rPr>
        <w:t>t</w:t>
      </w:r>
      <w:r w:rsidRPr="00424086">
        <w:rPr>
          <w:spacing w:val="-2"/>
        </w:rPr>
        <w:t>y</w:t>
      </w:r>
      <w:r w:rsidRPr="00424086">
        <w:t>pe</w:t>
      </w:r>
      <w:r w:rsidRPr="00424086">
        <w:rPr>
          <w:spacing w:val="29"/>
        </w:rPr>
        <w:t xml:space="preserve"> </w:t>
      </w:r>
      <w:r w:rsidRPr="00424086">
        <w:t>code</w:t>
      </w:r>
      <w:r w:rsidRPr="00424086">
        <w:rPr>
          <w:spacing w:val="1"/>
        </w:rPr>
        <w:t>)</w:t>
      </w:r>
      <w:r w:rsidRPr="00424086">
        <w:t xml:space="preserve">.  Below are additional instructions that should be followed based on the form of payment selected:  </w:t>
      </w:r>
    </w:p>
    <w:p w:rsidR="00B8215C" w:rsidP="005A67B7">
      <w:pPr>
        <w:pStyle w:val="ParaNum"/>
        <w:numPr>
          <w:ilvl w:val="0"/>
          <w:numId w:val="18"/>
        </w:numPr>
        <w:tabs>
          <w:tab w:val="left" w:pos="720"/>
        </w:tabs>
        <w:ind w:left="720"/>
      </w:pPr>
      <w:r>
        <w:t>Payment by check or money order must be made payable to the order of the Federal Communications Commission.  Such payments (along with the completed Form 159) must be mailed to the Federal Communications Commission, P.O. Box 979088, St. Louis, MO 63197-9000, or sent via overnight mail to U.S. Bank – Government Lock box #979088, SL-MO-C2-GL, 1005 Convention Plaza, St. Louis, MO 63101.</w:t>
      </w:r>
    </w:p>
    <w:p w:rsidR="00B8215C" w:rsidP="005A67B7">
      <w:pPr>
        <w:pStyle w:val="ParaNum"/>
        <w:numPr>
          <w:ilvl w:val="0"/>
          <w:numId w:val="18"/>
        </w:numPr>
        <w:tabs>
          <w:tab w:val="left" w:pos="720"/>
        </w:tabs>
        <w:ind w:left="720"/>
      </w:pPr>
      <w:r w:rsidRPr="000E60FE">
        <w:t>Pay</w:t>
      </w:r>
      <w:r w:rsidRPr="00E62274">
        <w:rPr>
          <w:spacing w:val="-4"/>
        </w:rPr>
        <w:t>m</w:t>
      </w:r>
      <w:r w:rsidRPr="000E60FE">
        <w:t>ent by</w:t>
      </w:r>
      <w:r w:rsidRPr="00E62274">
        <w:rPr>
          <w:spacing w:val="-1"/>
        </w:rPr>
        <w:t xml:space="preserve"> w</w:t>
      </w:r>
      <w:r w:rsidRPr="00E62274">
        <w:rPr>
          <w:spacing w:val="1"/>
        </w:rPr>
        <w:t>ir</w:t>
      </w:r>
      <w:r w:rsidRPr="000E60FE">
        <w:t>e</w:t>
      </w:r>
      <w:r w:rsidRPr="00E62274">
        <w:rPr>
          <w:spacing w:val="25"/>
        </w:rPr>
        <w:t xml:space="preserve"> </w:t>
      </w:r>
      <w:r w:rsidRPr="00E62274">
        <w:rPr>
          <w:spacing w:val="-1"/>
        </w:rPr>
        <w:t>t</w:t>
      </w:r>
      <w:r w:rsidRPr="00E62274">
        <w:rPr>
          <w:spacing w:val="1"/>
        </w:rPr>
        <w:t>r</w:t>
      </w:r>
      <w:r w:rsidRPr="000E60FE">
        <w:t>an</w:t>
      </w:r>
      <w:r w:rsidRPr="00E62274">
        <w:rPr>
          <w:spacing w:val="-2"/>
        </w:rPr>
        <w:t>s</w:t>
      </w:r>
      <w:r w:rsidRPr="00E62274">
        <w:rPr>
          <w:spacing w:val="1"/>
        </w:rPr>
        <w:t>f</w:t>
      </w:r>
      <w:r w:rsidRPr="00E62274">
        <w:rPr>
          <w:spacing w:val="-2"/>
        </w:rPr>
        <w:t>e</w:t>
      </w:r>
      <w:r w:rsidRPr="000E60FE">
        <w:t xml:space="preserve">r </w:t>
      </w:r>
      <w:r w:rsidRPr="00E62274">
        <w:rPr>
          <w:spacing w:val="-4"/>
        </w:rPr>
        <w:t>m</w:t>
      </w:r>
      <w:r w:rsidRPr="000E60FE">
        <w:t xml:space="preserve">ust be </w:t>
      </w:r>
      <w:r w:rsidRPr="00E62274">
        <w:rPr>
          <w:spacing w:val="-4"/>
        </w:rPr>
        <w:t>m</w:t>
      </w:r>
      <w:r w:rsidRPr="000E60FE">
        <w:t xml:space="preserve">ade </w:t>
      </w:r>
      <w:r w:rsidRPr="00E62274">
        <w:rPr>
          <w:spacing w:val="-1"/>
        </w:rPr>
        <w:t>t</w:t>
      </w:r>
      <w:r w:rsidRPr="000E60FE">
        <w:t xml:space="preserve">o </w:t>
      </w:r>
      <w:r w:rsidRPr="00E62274">
        <w:rPr>
          <w:spacing w:val="-1"/>
        </w:rPr>
        <w:t>AB</w:t>
      </w:r>
      <w:r w:rsidRPr="000E60FE">
        <w:t xml:space="preserve">A </w:t>
      </w:r>
      <w:r w:rsidRPr="00E62274">
        <w:rPr>
          <w:spacing w:val="-1"/>
        </w:rPr>
        <w:t>N</w:t>
      </w:r>
      <w:r w:rsidRPr="000E60FE">
        <w:t>u</w:t>
      </w:r>
      <w:r w:rsidRPr="00E62274">
        <w:rPr>
          <w:spacing w:val="-4"/>
        </w:rPr>
        <w:t>m</w:t>
      </w:r>
      <w:r w:rsidRPr="000E60FE">
        <w:t>ber</w:t>
      </w:r>
      <w:r w:rsidRPr="00E62274">
        <w:rPr>
          <w:spacing w:val="28"/>
        </w:rPr>
        <w:t xml:space="preserve"> </w:t>
      </w:r>
      <w:r w:rsidRPr="000E60FE">
        <w:t>02103000</w:t>
      </w:r>
      <w:r w:rsidRPr="00E62274">
        <w:rPr>
          <w:spacing w:val="-2"/>
        </w:rPr>
        <w:t>4</w:t>
      </w:r>
      <w:r w:rsidRPr="000E60FE">
        <w:t>,</w:t>
      </w:r>
      <w:r w:rsidRPr="00E62274">
        <w:rPr>
          <w:spacing w:val="27"/>
        </w:rPr>
        <w:t xml:space="preserve"> </w:t>
      </w:r>
      <w:r w:rsidRPr="00E62274">
        <w:rPr>
          <w:spacing w:val="-2"/>
        </w:rPr>
        <w:t>r</w:t>
      </w:r>
      <w:r w:rsidRPr="000E60FE">
        <w:t>ec</w:t>
      </w:r>
      <w:r w:rsidRPr="00E62274">
        <w:rPr>
          <w:spacing w:val="-2"/>
        </w:rPr>
        <w:t>e</w:t>
      </w:r>
      <w:r w:rsidRPr="00E62274">
        <w:rPr>
          <w:spacing w:val="1"/>
        </w:rPr>
        <w:t>i</w:t>
      </w:r>
      <w:r w:rsidRPr="00E62274">
        <w:rPr>
          <w:spacing w:val="-2"/>
        </w:rPr>
        <w:t>v</w:t>
      </w:r>
      <w:r w:rsidRPr="00E62274">
        <w:rPr>
          <w:spacing w:val="1"/>
        </w:rPr>
        <w:t>i</w:t>
      </w:r>
      <w:r w:rsidRPr="000E60FE">
        <w:t>ng</w:t>
      </w:r>
      <w:r>
        <w:rPr>
          <w:spacing w:val="24"/>
        </w:rPr>
        <w:t xml:space="preserve"> </w:t>
      </w:r>
      <w:r w:rsidRPr="000E60FE">
        <w:t xml:space="preserve">bank </w:t>
      </w:r>
      <w:r w:rsidRPr="00E62274">
        <w:rPr>
          <w:spacing w:val="2"/>
        </w:rPr>
        <w:t>T</w:t>
      </w:r>
      <w:r w:rsidRPr="00E62274">
        <w:rPr>
          <w:spacing w:val="-1"/>
        </w:rPr>
        <w:t>R</w:t>
      </w:r>
      <w:r w:rsidRPr="000E60FE">
        <w:t>E</w:t>
      </w:r>
      <w:r w:rsidRPr="00E62274">
        <w:rPr>
          <w:spacing w:val="-2"/>
        </w:rPr>
        <w:t>A</w:t>
      </w:r>
      <w:r w:rsidRPr="000E60FE">
        <w:t>S/N</w:t>
      </w:r>
      <w:r w:rsidRPr="00E62274">
        <w:rPr>
          <w:spacing w:val="-1"/>
        </w:rPr>
        <w:t>YC</w:t>
      </w:r>
      <w:r w:rsidRPr="000E60FE">
        <w:t>,</w:t>
      </w:r>
      <w:r w:rsidRPr="00E62274">
        <w:rPr>
          <w:spacing w:val="2"/>
        </w:rPr>
        <w:t xml:space="preserve"> </w:t>
      </w:r>
      <w:r w:rsidRPr="000E60FE">
        <w:t>and</w:t>
      </w:r>
      <w:r w:rsidRPr="00E62274">
        <w:rPr>
          <w:spacing w:val="3"/>
        </w:rPr>
        <w:t xml:space="preserve"> </w:t>
      </w:r>
      <w:r w:rsidRPr="00E62274">
        <w:rPr>
          <w:spacing w:val="-1"/>
        </w:rPr>
        <w:t>A</w:t>
      </w:r>
      <w:r w:rsidRPr="000E60FE">
        <w:t>c</w:t>
      </w:r>
      <w:r w:rsidRPr="00E62274">
        <w:rPr>
          <w:spacing w:val="-2"/>
        </w:rPr>
        <w:t>c</w:t>
      </w:r>
      <w:r w:rsidRPr="000E60FE">
        <w:t>ou</w:t>
      </w:r>
      <w:r w:rsidRPr="00E62274">
        <w:rPr>
          <w:spacing w:val="-2"/>
        </w:rPr>
        <w:t>n</w:t>
      </w:r>
      <w:r w:rsidRPr="000E60FE">
        <w:t>t</w:t>
      </w:r>
      <w:r w:rsidRPr="00E62274">
        <w:rPr>
          <w:spacing w:val="3"/>
        </w:rPr>
        <w:t xml:space="preserve"> </w:t>
      </w:r>
      <w:r w:rsidRPr="00E62274">
        <w:rPr>
          <w:spacing w:val="-1"/>
        </w:rPr>
        <w:t>N</w:t>
      </w:r>
      <w:r w:rsidRPr="000E60FE">
        <w:t>u</w:t>
      </w:r>
      <w:r w:rsidRPr="00E62274">
        <w:rPr>
          <w:spacing w:val="-4"/>
        </w:rPr>
        <w:t>m</w:t>
      </w:r>
      <w:r w:rsidRPr="000E60FE">
        <w:t>ber</w:t>
      </w:r>
      <w:r w:rsidRPr="00E62274">
        <w:rPr>
          <w:spacing w:val="3"/>
        </w:rPr>
        <w:t xml:space="preserve"> </w:t>
      </w:r>
      <w:r w:rsidRPr="000E60FE">
        <w:t xml:space="preserve">27000001. </w:t>
      </w:r>
      <w:r w:rsidRPr="00E62274">
        <w:rPr>
          <w:spacing w:val="3"/>
        </w:rPr>
        <w:t xml:space="preserve"> </w:t>
      </w:r>
      <w:r w:rsidRPr="00E62274">
        <w:rPr>
          <w:spacing w:val="2"/>
        </w:rPr>
        <w:t>T</w:t>
      </w:r>
      <w:r w:rsidRPr="000E60FE">
        <w:t>o co</w:t>
      </w:r>
      <w:r w:rsidRPr="00E62274">
        <w:rPr>
          <w:spacing w:val="-3"/>
        </w:rPr>
        <w:t>m</w:t>
      </w:r>
      <w:r w:rsidRPr="000E60FE">
        <w:t>p</w:t>
      </w:r>
      <w:r w:rsidRPr="00E62274">
        <w:rPr>
          <w:spacing w:val="1"/>
        </w:rPr>
        <w:t>l</w:t>
      </w:r>
      <w:r w:rsidRPr="000E60FE">
        <w:t>e</w:t>
      </w:r>
      <w:r w:rsidRPr="00E62274">
        <w:rPr>
          <w:spacing w:val="1"/>
        </w:rPr>
        <w:t>t</w:t>
      </w:r>
      <w:r w:rsidRPr="000E60FE">
        <w:t>e</w:t>
      </w:r>
      <w:r w:rsidRPr="00E62274">
        <w:rPr>
          <w:spacing w:val="3"/>
        </w:rPr>
        <w:t xml:space="preserve"> </w:t>
      </w:r>
      <w:r w:rsidRPr="00E62274">
        <w:rPr>
          <w:spacing w:val="-1"/>
        </w:rPr>
        <w:t>t</w:t>
      </w:r>
      <w:r w:rsidRPr="000E60FE">
        <w:t>he</w:t>
      </w:r>
      <w:r w:rsidRPr="00E62274">
        <w:rPr>
          <w:spacing w:val="3"/>
        </w:rPr>
        <w:t xml:space="preserve"> </w:t>
      </w:r>
      <w:r w:rsidRPr="00E62274">
        <w:rPr>
          <w:spacing w:val="-1"/>
        </w:rPr>
        <w:t>w</w:t>
      </w:r>
      <w:r w:rsidRPr="00E62274">
        <w:rPr>
          <w:spacing w:val="1"/>
        </w:rPr>
        <w:t>i</w:t>
      </w:r>
      <w:r w:rsidRPr="00E62274">
        <w:rPr>
          <w:spacing w:val="-2"/>
        </w:rPr>
        <w:t>r</w:t>
      </w:r>
      <w:r w:rsidRPr="000E60FE">
        <w:t>e</w:t>
      </w:r>
      <w:r w:rsidRPr="00E62274">
        <w:rPr>
          <w:spacing w:val="3"/>
        </w:rPr>
        <w:t xml:space="preserve"> </w:t>
      </w:r>
      <w:r w:rsidRPr="00E62274">
        <w:rPr>
          <w:spacing w:val="-1"/>
        </w:rPr>
        <w:t>t</w:t>
      </w:r>
      <w:r w:rsidRPr="00E62274">
        <w:rPr>
          <w:spacing w:val="1"/>
        </w:rPr>
        <w:t>r</w:t>
      </w:r>
      <w:r w:rsidRPr="000E60FE">
        <w:t>an</w:t>
      </w:r>
      <w:r w:rsidRPr="00E62274">
        <w:rPr>
          <w:spacing w:val="-2"/>
        </w:rPr>
        <w:t>s</w:t>
      </w:r>
      <w:r w:rsidRPr="00E62274">
        <w:rPr>
          <w:spacing w:val="1"/>
        </w:rPr>
        <w:t>f</w:t>
      </w:r>
      <w:r w:rsidRPr="00E62274">
        <w:rPr>
          <w:spacing w:val="-2"/>
        </w:rPr>
        <w:t>e</w:t>
      </w:r>
      <w:r w:rsidRPr="000E60FE">
        <w:t>r</w:t>
      </w:r>
      <w:r w:rsidRPr="00E62274">
        <w:rPr>
          <w:spacing w:val="1"/>
        </w:rPr>
        <w:t xml:space="preserve"> </w:t>
      </w:r>
      <w:r w:rsidRPr="000E60FE">
        <w:t>and</w:t>
      </w:r>
      <w:r w:rsidRPr="00E62274">
        <w:rPr>
          <w:spacing w:val="3"/>
        </w:rPr>
        <w:t xml:space="preserve"> </w:t>
      </w:r>
      <w:r w:rsidRPr="000E60FE">
        <w:t>en</w:t>
      </w:r>
      <w:r w:rsidRPr="00E62274">
        <w:rPr>
          <w:spacing w:val="1"/>
        </w:rPr>
        <w:t>s</w:t>
      </w:r>
      <w:r w:rsidRPr="00E62274">
        <w:rPr>
          <w:spacing w:val="-2"/>
        </w:rPr>
        <w:t>u</w:t>
      </w:r>
      <w:r w:rsidRPr="00E62274">
        <w:rPr>
          <w:spacing w:val="1"/>
        </w:rPr>
        <w:t>r</w:t>
      </w:r>
      <w:r w:rsidRPr="000E60FE">
        <w:t>e app</w:t>
      </w:r>
      <w:r w:rsidRPr="00E62274">
        <w:rPr>
          <w:spacing w:val="1"/>
        </w:rPr>
        <w:t>r</w:t>
      </w:r>
      <w:r w:rsidRPr="000E60FE">
        <w:t>o</w:t>
      </w:r>
      <w:r w:rsidRPr="00E62274">
        <w:rPr>
          <w:spacing w:val="-2"/>
        </w:rPr>
        <w:t>p</w:t>
      </w:r>
      <w:r w:rsidRPr="00E62274">
        <w:rPr>
          <w:spacing w:val="1"/>
        </w:rPr>
        <w:t>r</w:t>
      </w:r>
      <w:r w:rsidRPr="00E62274">
        <w:rPr>
          <w:spacing w:val="-1"/>
        </w:rPr>
        <w:t>i</w:t>
      </w:r>
      <w:r w:rsidRPr="000E60FE">
        <w:t>a</w:t>
      </w:r>
      <w:r w:rsidRPr="00E62274">
        <w:rPr>
          <w:spacing w:val="-1"/>
        </w:rPr>
        <w:t>t</w:t>
      </w:r>
      <w:r w:rsidRPr="000E60FE">
        <w:t>e</w:t>
      </w:r>
      <w:r w:rsidRPr="00E62274">
        <w:rPr>
          <w:spacing w:val="15"/>
        </w:rPr>
        <w:t xml:space="preserve"> </w:t>
      </w:r>
      <w:r w:rsidRPr="00E62274">
        <w:rPr>
          <w:spacing w:val="-2"/>
        </w:rPr>
        <w:t>c</w:t>
      </w:r>
      <w:r w:rsidRPr="00E62274">
        <w:rPr>
          <w:spacing w:val="1"/>
        </w:rPr>
        <w:t>r</w:t>
      </w:r>
      <w:r w:rsidRPr="00E62274">
        <w:rPr>
          <w:spacing w:val="2"/>
        </w:rPr>
        <w:t>e</w:t>
      </w:r>
      <w:r w:rsidRPr="00E62274">
        <w:rPr>
          <w:spacing w:val="-2"/>
        </w:rPr>
        <w:t>d</w:t>
      </w:r>
      <w:r w:rsidRPr="00E62274">
        <w:rPr>
          <w:spacing w:val="1"/>
        </w:rPr>
        <w:t>i</w:t>
      </w:r>
      <w:r w:rsidRPr="00E62274">
        <w:rPr>
          <w:spacing w:val="-1"/>
        </w:rPr>
        <w:t>t</w:t>
      </w:r>
      <w:r w:rsidRPr="00E62274">
        <w:rPr>
          <w:spacing w:val="1"/>
        </w:rPr>
        <w:t>i</w:t>
      </w:r>
      <w:r w:rsidRPr="000E60FE">
        <w:t>ng</w:t>
      </w:r>
      <w:r w:rsidRPr="00E62274">
        <w:rPr>
          <w:spacing w:val="12"/>
        </w:rPr>
        <w:t xml:space="preserve"> </w:t>
      </w:r>
      <w:r w:rsidRPr="000E60FE">
        <w:t>of</w:t>
      </w:r>
      <w:r w:rsidRPr="00E62274">
        <w:rPr>
          <w:spacing w:val="13"/>
        </w:rPr>
        <w:t xml:space="preserve"> </w:t>
      </w:r>
      <w:r w:rsidRPr="00E62274">
        <w:rPr>
          <w:spacing w:val="1"/>
        </w:rPr>
        <w:t>t</w:t>
      </w:r>
      <w:r w:rsidRPr="00E62274">
        <w:rPr>
          <w:spacing w:val="-2"/>
        </w:rPr>
        <w:t>h</w:t>
      </w:r>
      <w:r w:rsidRPr="000E60FE">
        <w:t>e</w:t>
      </w:r>
      <w:r w:rsidRPr="00E62274">
        <w:rPr>
          <w:spacing w:val="12"/>
        </w:rPr>
        <w:t xml:space="preserve"> </w:t>
      </w:r>
      <w:r w:rsidRPr="00E62274">
        <w:rPr>
          <w:spacing w:val="-1"/>
        </w:rPr>
        <w:t>w</w:t>
      </w:r>
      <w:r w:rsidRPr="00E62274">
        <w:rPr>
          <w:spacing w:val="1"/>
        </w:rPr>
        <w:t>i</w:t>
      </w:r>
      <w:r w:rsidRPr="00E62274">
        <w:rPr>
          <w:spacing w:val="-2"/>
        </w:rPr>
        <w:t>r</w:t>
      </w:r>
      <w:r w:rsidRPr="000E60FE">
        <w:t>ed</w:t>
      </w:r>
      <w:r w:rsidRPr="00E62274">
        <w:rPr>
          <w:spacing w:val="12"/>
        </w:rPr>
        <w:t xml:space="preserve"> </w:t>
      </w:r>
      <w:r w:rsidRPr="00E62274">
        <w:rPr>
          <w:spacing w:val="1"/>
        </w:rPr>
        <w:t>f</w:t>
      </w:r>
      <w:r w:rsidRPr="000E60FE">
        <w:t>und</w:t>
      </w:r>
      <w:r w:rsidRPr="00E62274">
        <w:rPr>
          <w:spacing w:val="-2"/>
        </w:rPr>
        <w:t>s</w:t>
      </w:r>
      <w:r w:rsidRPr="000E60FE">
        <w:t>,</w:t>
      </w:r>
      <w:r w:rsidRPr="00E62274">
        <w:rPr>
          <w:spacing w:val="14"/>
        </w:rPr>
        <w:t xml:space="preserve"> </w:t>
      </w:r>
      <w:r w:rsidRPr="000E60FE">
        <w:t>a</w:t>
      </w:r>
      <w:r w:rsidRPr="00E62274">
        <w:rPr>
          <w:spacing w:val="12"/>
        </w:rPr>
        <w:t xml:space="preserve"> </w:t>
      </w:r>
      <w:r w:rsidRPr="000E60FE">
        <w:t>co</w:t>
      </w:r>
      <w:r w:rsidRPr="00E62274">
        <w:rPr>
          <w:spacing w:val="-3"/>
        </w:rPr>
        <w:t>m</w:t>
      </w:r>
      <w:r w:rsidRPr="000E60FE">
        <w:t>p</w:t>
      </w:r>
      <w:r w:rsidRPr="00E62274">
        <w:rPr>
          <w:spacing w:val="1"/>
        </w:rPr>
        <w:t>l</w:t>
      </w:r>
      <w:r w:rsidRPr="000E60FE">
        <w:t>e</w:t>
      </w:r>
      <w:r w:rsidRPr="00E62274">
        <w:rPr>
          <w:spacing w:val="-1"/>
        </w:rPr>
        <w:t>t</w:t>
      </w:r>
      <w:r w:rsidRPr="000E60FE">
        <w:t>ed</w:t>
      </w:r>
      <w:r w:rsidRPr="00E62274">
        <w:rPr>
          <w:spacing w:val="12"/>
        </w:rPr>
        <w:t xml:space="preserve"> </w:t>
      </w:r>
      <w:r w:rsidRPr="000E60FE">
        <w:t>Form</w:t>
      </w:r>
      <w:r w:rsidRPr="00E62274">
        <w:rPr>
          <w:spacing w:val="11"/>
        </w:rPr>
        <w:t xml:space="preserve"> </w:t>
      </w:r>
      <w:r w:rsidRPr="000E60FE">
        <w:t>159</w:t>
      </w:r>
      <w:r w:rsidRPr="00E62274">
        <w:rPr>
          <w:spacing w:val="14"/>
        </w:rPr>
        <w:t xml:space="preserve"> </w:t>
      </w:r>
      <w:r w:rsidRPr="00E62274">
        <w:rPr>
          <w:spacing w:val="-4"/>
        </w:rPr>
        <w:t>m</w:t>
      </w:r>
      <w:r w:rsidRPr="000E60FE">
        <w:t>ust</w:t>
      </w:r>
      <w:r w:rsidRPr="00E62274">
        <w:rPr>
          <w:spacing w:val="16"/>
        </w:rPr>
        <w:t xml:space="preserve"> </w:t>
      </w:r>
      <w:r w:rsidRPr="000E60FE">
        <w:t>be</w:t>
      </w:r>
      <w:r w:rsidRPr="00E62274">
        <w:rPr>
          <w:spacing w:val="12"/>
        </w:rPr>
        <w:t xml:space="preserve"> </w:t>
      </w:r>
      <w:r w:rsidRPr="00E62274">
        <w:rPr>
          <w:spacing w:val="-2"/>
        </w:rPr>
        <w:t>f</w:t>
      </w:r>
      <w:r w:rsidRPr="000E60FE">
        <w:t>axed</w:t>
      </w:r>
      <w:r w:rsidRPr="00E62274">
        <w:rPr>
          <w:spacing w:val="12"/>
        </w:rPr>
        <w:t xml:space="preserve"> </w:t>
      </w:r>
      <w:r w:rsidRPr="00E62274">
        <w:rPr>
          <w:spacing w:val="1"/>
        </w:rPr>
        <w:t>t</w:t>
      </w:r>
      <w:r w:rsidRPr="000E60FE">
        <w:t>o</w:t>
      </w:r>
      <w:r w:rsidRPr="00E62274">
        <w:rPr>
          <w:spacing w:val="12"/>
        </w:rPr>
        <w:t xml:space="preserve"> </w:t>
      </w:r>
      <w:r w:rsidRPr="00E62274">
        <w:rPr>
          <w:spacing w:val="-1"/>
        </w:rPr>
        <w:t>U</w:t>
      </w:r>
      <w:r w:rsidRPr="000E60FE">
        <w:t>.S.</w:t>
      </w:r>
      <w:r w:rsidRPr="00E62274">
        <w:rPr>
          <w:spacing w:val="14"/>
        </w:rPr>
        <w:t xml:space="preserve"> </w:t>
      </w:r>
      <w:r w:rsidRPr="00E62274">
        <w:rPr>
          <w:spacing w:val="-1"/>
        </w:rPr>
        <w:t>B</w:t>
      </w:r>
      <w:r w:rsidRPr="000E60FE">
        <w:t>ank at</w:t>
      </w:r>
      <w:r w:rsidRPr="00E62274">
        <w:rPr>
          <w:spacing w:val="1"/>
        </w:rPr>
        <w:t xml:space="preserve"> </w:t>
      </w:r>
      <w:r w:rsidRPr="00E62274">
        <w:rPr>
          <w:spacing w:val="-2"/>
        </w:rPr>
        <w:t>(</w:t>
      </w:r>
      <w:r w:rsidRPr="000E60FE">
        <w:t>314)</w:t>
      </w:r>
      <w:r w:rsidRPr="00E62274">
        <w:rPr>
          <w:spacing w:val="-2"/>
        </w:rPr>
        <w:t xml:space="preserve"> </w:t>
      </w:r>
      <w:r w:rsidRPr="000E60FE">
        <w:t>41</w:t>
      </w:r>
      <w:r w:rsidRPr="00E62274">
        <w:rPr>
          <w:spacing w:val="1"/>
        </w:rPr>
        <w:t>8</w:t>
      </w:r>
      <w:r w:rsidRPr="00E62274">
        <w:rPr>
          <w:spacing w:val="-4"/>
        </w:rPr>
        <w:t>-</w:t>
      </w:r>
      <w:r w:rsidRPr="000E60FE">
        <w:t xml:space="preserve">4232 on </w:t>
      </w:r>
      <w:r w:rsidRPr="00E62274">
        <w:rPr>
          <w:spacing w:val="1"/>
        </w:rPr>
        <w:t>t</w:t>
      </w:r>
      <w:r w:rsidRPr="00E62274">
        <w:rPr>
          <w:spacing w:val="-2"/>
        </w:rPr>
        <w:t>h</w:t>
      </w:r>
      <w:r w:rsidRPr="000E60FE">
        <w:t xml:space="preserve">e </w:t>
      </w:r>
      <w:r w:rsidRPr="00E62274">
        <w:rPr>
          <w:spacing w:val="1"/>
        </w:rPr>
        <w:t>s</w:t>
      </w:r>
      <w:r w:rsidRPr="00E62274">
        <w:rPr>
          <w:spacing w:val="-2"/>
        </w:rPr>
        <w:t>a</w:t>
      </w:r>
      <w:r w:rsidRPr="00E62274">
        <w:rPr>
          <w:spacing w:val="-4"/>
        </w:rPr>
        <w:t>m</w:t>
      </w:r>
      <w:r w:rsidRPr="000E60FE">
        <w:t>e bu</w:t>
      </w:r>
      <w:r w:rsidRPr="00E62274">
        <w:rPr>
          <w:spacing w:val="1"/>
        </w:rPr>
        <w:t>si</w:t>
      </w:r>
      <w:r w:rsidRPr="000E60FE">
        <w:t>ne</w:t>
      </w:r>
      <w:r w:rsidRPr="00E62274">
        <w:rPr>
          <w:spacing w:val="1"/>
        </w:rPr>
        <w:t>s</w:t>
      </w:r>
      <w:r w:rsidRPr="000E60FE">
        <w:t>s</w:t>
      </w:r>
      <w:r w:rsidRPr="00E62274">
        <w:rPr>
          <w:spacing w:val="-2"/>
        </w:rPr>
        <w:t xml:space="preserve"> </w:t>
      </w:r>
      <w:r w:rsidRPr="000E60FE">
        <w:t>day</w:t>
      </w:r>
      <w:r w:rsidRPr="00E62274">
        <w:rPr>
          <w:spacing w:val="-2"/>
        </w:rPr>
        <w:t xml:space="preserve"> </w:t>
      </w:r>
      <w:r w:rsidRPr="00E62274">
        <w:rPr>
          <w:spacing w:val="1"/>
        </w:rPr>
        <w:t>t</w:t>
      </w:r>
      <w:r w:rsidRPr="000E60FE">
        <w:t xml:space="preserve">he </w:t>
      </w:r>
      <w:r w:rsidRPr="00E62274">
        <w:rPr>
          <w:spacing w:val="-3"/>
        </w:rPr>
        <w:t>w</w:t>
      </w:r>
      <w:r w:rsidRPr="00E62274">
        <w:rPr>
          <w:spacing w:val="1"/>
        </w:rPr>
        <w:t>ir</w:t>
      </w:r>
      <w:r w:rsidRPr="000E60FE">
        <w:t>e</w:t>
      </w:r>
      <w:r w:rsidRPr="00E62274">
        <w:rPr>
          <w:spacing w:val="-2"/>
        </w:rPr>
        <w:t xml:space="preserve"> </w:t>
      </w:r>
      <w:r w:rsidRPr="00E62274">
        <w:rPr>
          <w:spacing w:val="1"/>
        </w:rPr>
        <w:t>t</w:t>
      </w:r>
      <w:r w:rsidRPr="00E62274">
        <w:rPr>
          <w:spacing w:val="-2"/>
        </w:rPr>
        <w:t>r</w:t>
      </w:r>
      <w:r w:rsidRPr="000E60FE">
        <w:t>an</w:t>
      </w:r>
      <w:r w:rsidRPr="00E62274">
        <w:rPr>
          <w:spacing w:val="1"/>
        </w:rPr>
        <w:t>s</w:t>
      </w:r>
      <w:r w:rsidRPr="00E62274">
        <w:rPr>
          <w:spacing w:val="-2"/>
        </w:rPr>
        <w:t>f</w:t>
      </w:r>
      <w:r w:rsidRPr="000E60FE">
        <w:t>er</w:t>
      </w:r>
      <w:r w:rsidRPr="00E62274">
        <w:rPr>
          <w:spacing w:val="-1"/>
        </w:rPr>
        <w:t xml:space="preserve"> </w:t>
      </w:r>
      <w:r w:rsidRPr="00E62274">
        <w:rPr>
          <w:spacing w:val="1"/>
        </w:rPr>
        <w:t>i</w:t>
      </w:r>
      <w:r w:rsidRPr="000E60FE">
        <w:t>s</w:t>
      </w:r>
      <w:r w:rsidRPr="00E62274">
        <w:rPr>
          <w:spacing w:val="-2"/>
        </w:rPr>
        <w:t xml:space="preserve"> </w:t>
      </w:r>
      <w:r w:rsidRPr="00E62274">
        <w:rPr>
          <w:spacing w:val="1"/>
        </w:rPr>
        <w:t>i</w:t>
      </w:r>
      <w:r w:rsidRPr="000E60FE">
        <w:t>n</w:t>
      </w:r>
      <w:r w:rsidRPr="00E62274">
        <w:rPr>
          <w:spacing w:val="-1"/>
        </w:rPr>
        <w:t>i</w:t>
      </w:r>
      <w:r w:rsidRPr="00E62274">
        <w:rPr>
          <w:spacing w:val="1"/>
        </w:rPr>
        <w:t>t</w:t>
      </w:r>
      <w:r w:rsidRPr="00E62274">
        <w:rPr>
          <w:spacing w:val="-1"/>
        </w:rPr>
        <w:t>i</w:t>
      </w:r>
      <w:r w:rsidRPr="000E60FE">
        <w:t>a</w:t>
      </w:r>
      <w:r w:rsidRPr="00E62274">
        <w:rPr>
          <w:spacing w:val="-1"/>
        </w:rPr>
        <w:t>t</w:t>
      </w:r>
      <w:r w:rsidRPr="000E60FE">
        <w:t>ed.</w:t>
      </w:r>
    </w:p>
    <w:p w:rsidR="00B8215C" w:rsidRPr="00575EF4" w:rsidP="005A67B7">
      <w:pPr>
        <w:pStyle w:val="ParaNum"/>
        <w:numPr>
          <w:ilvl w:val="0"/>
          <w:numId w:val="18"/>
        </w:numPr>
        <w:tabs>
          <w:tab w:val="left" w:pos="720"/>
        </w:tabs>
        <w:ind w:left="720"/>
        <w:rPr>
          <w:szCs w:val="22"/>
        </w:rPr>
      </w:pPr>
      <w:r w:rsidRPr="00ED6BDC">
        <w:t>Pay</w:t>
      </w:r>
      <w:r w:rsidRPr="00575EF4">
        <w:rPr>
          <w:spacing w:val="-4"/>
        </w:rPr>
        <w:t>m</w:t>
      </w:r>
      <w:r w:rsidRPr="00ED6BDC">
        <w:t>ent</w:t>
      </w:r>
      <w:r w:rsidRPr="00575EF4">
        <w:rPr>
          <w:spacing w:val="23"/>
        </w:rPr>
        <w:t xml:space="preserve"> </w:t>
      </w:r>
      <w:r w:rsidRPr="00ED6BDC">
        <w:t>by</w:t>
      </w:r>
      <w:r w:rsidRPr="00575EF4">
        <w:rPr>
          <w:spacing w:val="19"/>
        </w:rPr>
        <w:t xml:space="preserve"> </w:t>
      </w:r>
      <w:r w:rsidRPr="00ED6BDC">
        <w:t>c</w:t>
      </w:r>
      <w:r w:rsidRPr="00575EF4">
        <w:rPr>
          <w:spacing w:val="1"/>
        </w:rPr>
        <w:t>r</w:t>
      </w:r>
      <w:r w:rsidRPr="00ED6BDC">
        <w:t>ed</w:t>
      </w:r>
      <w:r w:rsidRPr="00575EF4">
        <w:rPr>
          <w:spacing w:val="1"/>
        </w:rPr>
        <w:t>i</w:t>
      </w:r>
      <w:r w:rsidRPr="00ED6BDC">
        <w:t>t</w:t>
      </w:r>
      <w:r w:rsidRPr="00575EF4">
        <w:rPr>
          <w:spacing w:val="23"/>
        </w:rPr>
        <w:t xml:space="preserve"> </w:t>
      </w:r>
      <w:r w:rsidRPr="00575EF4">
        <w:rPr>
          <w:spacing w:val="-2"/>
        </w:rPr>
        <w:t>c</w:t>
      </w:r>
      <w:r w:rsidRPr="00ED6BDC">
        <w:t>a</w:t>
      </w:r>
      <w:r w:rsidRPr="00575EF4">
        <w:rPr>
          <w:spacing w:val="1"/>
        </w:rPr>
        <w:t>r</w:t>
      </w:r>
      <w:r w:rsidRPr="00ED6BDC">
        <w:t>d</w:t>
      </w:r>
      <w:r w:rsidRPr="00575EF4">
        <w:rPr>
          <w:spacing w:val="22"/>
        </w:rPr>
        <w:t xml:space="preserve"> </w:t>
      </w:r>
      <w:r w:rsidRPr="00575EF4">
        <w:rPr>
          <w:spacing w:val="-4"/>
        </w:rPr>
        <w:t>m</w:t>
      </w:r>
      <w:r w:rsidRPr="00ED6BDC">
        <w:t>ust</w:t>
      </w:r>
      <w:r w:rsidRPr="00575EF4">
        <w:rPr>
          <w:spacing w:val="23"/>
        </w:rPr>
        <w:t xml:space="preserve"> </w:t>
      </w:r>
      <w:r w:rsidRPr="00ED6BDC">
        <w:t>be</w:t>
      </w:r>
      <w:r w:rsidRPr="00575EF4">
        <w:rPr>
          <w:spacing w:val="22"/>
        </w:rPr>
        <w:t xml:space="preserve"> </w:t>
      </w:r>
      <w:r w:rsidRPr="00575EF4">
        <w:rPr>
          <w:spacing w:val="-4"/>
        </w:rPr>
        <w:t>m</w:t>
      </w:r>
      <w:r w:rsidRPr="00ED6BDC">
        <w:t>ade</w:t>
      </w:r>
      <w:r w:rsidRPr="00575EF4">
        <w:rPr>
          <w:spacing w:val="22"/>
        </w:rPr>
        <w:t xml:space="preserve"> </w:t>
      </w:r>
      <w:r w:rsidRPr="00ED6BDC">
        <w:t>by</w:t>
      </w:r>
      <w:r w:rsidRPr="00575EF4">
        <w:rPr>
          <w:spacing w:val="19"/>
        </w:rPr>
        <w:t xml:space="preserve"> </w:t>
      </w:r>
      <w:r w:rsidRPr="00ED6BDC">
        <w:t>p</w:t>
      </w:r>
      <w:r w:rsidRPr="00575EF4">
        <w:rPr>
          <w:spacing w:val="1"/>
        </w:rPr>
        <w:t>r</w:t>
      </w:r>
      <w:r w:rsidRPr="00ED6BDC">
        <w:t>o</w:t>
      </w:r>
      <w:r w:rsidRPr="00575EF4">
        <w:rPr>
          <w:spacing w:val="-2"/>
        </w:rPr>
        <w:t>v</w:t>
      </w:r>
      <w:r w:rsidRPr="00575EF4">
        <w:rPr>
          <w:spacing w:val="1"/>
        </w:rPr>
        <w:t>i</w:t>
      </w:r>
      <w:r w:rsidRPr="00ED6BDC">
        <w:t>d</w:t>
      </w:r>
      <w:r w:rsidRPr="00575EF4">
        <w:rPr>
          <w:spacing w:val="1"/>
        </w:rPr>
        <w:t>i</w:t>
      </w:r>
      <w:r w:rsidRPr="00ED6BDC">
        <w:t>ng</w:t>
      </w:r>
      <w:r w:rsidRPr="00575EF4">
        <w:rPr>
          <w:spacing w:val="19"/>
        </w:rPr>
        <w:t xml:space="preserve"> </w:t>
      </w:r>
      <w:r w:rsidRPr="00575EF4">
        <w:rPr>
          <w:spacing w:val="1"/>
        </w:rPr>
        <w:t>t</w:t>
      </w:r>
      <w:r w:rsidRPr="00ED6BDC">
        <w:t>he</w:t>
      </w:r>
      <w:r w:rsidRPr="00575EF4">
        <w:rPr>
          <w:spacing w:val="22"/>
        </w:rPr>
        <w:t xml:space="preserve"> </w:t>
      </w:r>
      <w:r w:rsidRPr="00575EF4">
        <w:rPr>
          <w:spacing w:val="-2"/>
        </w:rPr>
        <w:t>r</w:t>
      </w:r>
      <w:r w:rsidRPr="00ED6BDC">
        <w:t>equ</w:t>
      </w:r>
      <w:r w:rsidRPr="00575EF4">
        <w:rPr>
          <w:spacing w:val="-1"/>
        </w:rPr>
        <w:t>i</w:t>
      </w:r>
      <w:r w:rsidRPr="00575EF4">
        <w:rPr>
          <w:spacing w:val="1"/>
        </w:rPr>
        <w:t>r</w:t>
      </w:r>
      <w:r w:rsidRPr="00ED6BDC">
        <w:t>ed</w:t>
      </w:r>
      <w:r w:rsidRPr="00575EF4">
        <w:rPr>
          <w:spacing w:val="22"/>
        </w:rPr>
        <w:t xml:space="preserve"> </w:t>
      </w:r>
      <w:r w:rsidRPr="00575EF4">
        <w:rPr>
          <w:spacing w:val="-2"/>
        </w:rPr>
        <w:t>c</w:t>
      </w:r>
      <w:r w:rsidRPr="00575EF4">
        <w:rPr>
          <w:spacing w:val="1"/>
        </w:rPr>
        <w:t>r</w:t>
      </w:r>
      <w:r w:rsidRPr="00ED6BDC">
        <w:t>e</w:t>
      </w:r>
      <w:r w:rsidRPr="00575EF4">
        <w:rPr>
          <w:spacing w:val="-2"/>
        </w:rPr>
        <w:t>d</w:t>
      </w:r>
      <w:r w:rsidRPr="00575EF4">
        <w:rPr>
          <w:spacing w:val="1"/>
        </w:rPr>
        <w:t>i</w:t>
      </w:r>
      <w:r w:rsidRPr="00ED6BDC">
        <w:t>t</w:t>
      </w:r>
      <w:r w:rsidRPr="00575EF4">
        <w:rPr>
          <w:spacing w:val="23"/>
        </w:rPr>
        <w:t xml:space="preserve"> </w:t>
      </w:r>
      <w:r w:rsidRPr="00575EF4">
        <w:rPr>
          <w:spacing w:val="-2"/>
        </w:rPr>
        <w:t>c</w:t>
      </w:r>
      <w:r w:rsidRPr="00ED6BDC">
        <w:t>a</w:t>
      </w:r>
      <w:r w:rsidRPr="00575EF4">
        <w:rPr>
          <w:spacing w:val="1"/>
        </w:rPr>
        <w:t>r</w:t>
      </w:r>
      <w:r w:rsidRPr="00ED6BDC">
        <w:t>d</w:t>
      </w:r>
      <w:r w:rsidRPr="00575EF4">
        <w:rPr>
          <w:spacing w:val="19"/>
        </w:rPr>
        <w:t xml:space="preserve"> </w:t>
      </w:r>
      <w:r w:rsidRPr="00575EF4">
        <w:rPr>
          <w:spacing w:val="1"/>
        </w:rPr>
        <w:t>i</w:t>
      </w:r>
      <w:r w:rsidRPr="00ED6BDC">
        <w:t>n</w:t>
      </w:r>
      <w:r w:rsidRPr="00575EF4">
        <w:rPr>
          <w:spacing w:val="-2"/>
        </w:rPr>
        <w:t>f</w:t>
      </w:r>
      <w:r w:rsidRPr="00ED6BDC">
        <w:t>o</w:t>
      </w:r>
      <w:r w:rsidRPr="00575EF4">
        <w:rPr>
          <w:spacing w:val="1"/>
        </w:rPr>
        <w:t>r</w:t>
      </w:r>
      <w:r w:rsidRPr="00575EF4">
        <w:rPr>
          <w:spacing w:val="-4"/>
        </w:rPr>
        <w:t>m</w:t>
      </w:r>
      <w:r w:rsidRPr="00ED6BDC">
        <w:t>a</w:t>
      </w:r>
      <w:r w:rsidRPr="00575EF4">
        <w:rPr>
          <w:spacing w:val="1"/>
        </w:rPr>
        <w:t>ti</w:t>
      </w:r>
      <w:r w:rsidRPr="00ED6BDC">
        <w:t>on</w:t>
      </w:r>
      <w:r w:rsidRPr="00575EF4">
        <w:rPr>
          <w:spacing w:val="22"/>
        </w:rPr>
        <w:t xml:space="preserve"> </w:t>
      </w:r>
      <w:r w:rsidRPr="00ED6BDC">
        <w:t>on F</w:t>
      </w:r>
      <w:r w:rsidRPr="00575EF4">
        <w:rPr>
          <w:spacing w:val="-1"/>
        </w:rPr>
        <w:t>C</w:t>
      </w:r>
      <w:r w:rsidRPr="00ED6BDC">
        <w:t>C</w:t>
      </w:r>
      <w:r w:rsidRPr="00575EF4">
        <w:rPr>
          <w:spacing w:val="30"/>
        </w:rPr>
        <w:t xml:space="preserve"> </w:t>
      </w:r>
      <w:r w:rsidRPr="00ED6BDC">
        <w:t>Form</w:t>
      </w:r>
      <w:r w:rsidRPr="00575EF4">
        <w:rPr>
          <w:spacing w:val="28"/>
        </w:rPr>
        <w:t xml:space="preserve"> </w:t>
      </w:r>
      <w:r w:rsidRPr="00ED6BDC">
        <w:t>159</w:t>
      </w:r>
      <w:r w:rsidRPr="00575EF4">
        <w:rPr>
          <w:spacing w:val="31"/>
        </w:rPr>
        <w:t xml:space="preserve"> </w:t>
      </w:r>
      <w:r w:rsidRPr="00ED6BDC">
        <w:t>a</w:t>
      </w:r>
      <w:r w:rsidRPr="00575EF4">
        <w:rPr>
          <w:spacing w:val="2"/>
        </w:rPr>
        <w:t>n</w:t>
      </w:r>
      <w:r w:rsidRPr="00ED6BDC">
        <w:t>d</w:t>
      </w:r>
      <w:r w:rsidRPr="00575EF4">
        <w:rPr>
          <w:spacing w:val="31"/>
        </w:rPr>
        <w:t xml:space="preserve"> </w:t>
      </w:r>
      <w:r w:rsidRPr="00ED6BDC">
        <w:t>s</w:t>
      </w:r>
      <w:r w:rsidRPr="00575EF4">
        <w:rPr>
          <w:spacing w:val="1"/>
        </w:rPr>
        <w:t>i</w:t>
      </w:r>
      <w:r w:rsidRPr="00575EF4">
        <w:rPr>
          <w:spacing w:val="-2"/>
        </w:rPr>
        <w:t>g</w:t>
      </w:r>
      <w:r w:rsidRPr="00ED6BDC">
        <w:t>n</w:t>
      </w:r>
      <w:r w:rsidRPr="00575EF4">
        <w:rPr>
          <w:spacing w:val="1"/>
        </w:rPr>
        <w:t>i</w:t>
      </w:r>
      <w:r w:rsidRPr="00575EF4">
        <w:rPr>
          <w:spacing w:val="-2"/>
        </w:rPr>
        <w:t>n</w:t>
      </w:r>
      <w:r w:rsidRPr="00ED6BDC">
        <w:t>g</w:t>
      </w:r>
      <w:r w:rsidRPr="00575EF4">
        <w:rPr>
          <w:spacing w:val="-2"/>
        </w:rPr>
        <w:t xml:space="preserve"> </w:t>
      </w:r>
      <w:r w:rsidRPr="00ED6BDC">
        <w:t>and</w:t>
      </w:r>
      <w:r w:rsidRPr="00575EF4">
        <w:rPr>
          <w:spacing w:val="32"/>
        </w:rPr>
        <w:t xml:space="preserve"> </w:t>
      </w:r>
      <w:r w:rsidRPr="00ED6BDC">
        <w:t>da</w:t>
      </w:r>
      <w:r w:rsidRPr="00575EF4">
        <w:rPr>
          <w:spacing w:val="-1"/>
        </w:rPr>
        <w:t>t</w:t>
      </w:r>
      <w:r w:rsidRPr="00575EF4">
        <w:rPr>
          <w:spacing w:val="1"/>
        </w:rPr>
        <w:t>i</w:t>
      </w:r>
      <w:r w:rsidRPr="00ED6BDC">
        <w:t>ng</w:t>
      </w:r>
      <w:r w:rsidRPr="00575EF4">
        <w:rPr>
          <w:spacing w:val="-1"/>
        </w:rPr>
        <w:t xml:space="preserve"> </w:t>
      </w:r>
      <w:r w:rsidRPr="00575EF4">
        <w:rPr>
          <w:spacing w:val="1"/>
        </w:rPr>
        <w:t>t</w:t>
      </w:r>
      <w:r w:rsidRPr="00ED6BDC">
        <w:t>he</w:t>
      </w:r>
      <w:r w:rsidRPr="00575EF4">
        <w:rPr>
          <w:spacing w:val="32"/>
        </w:rPr>
        <w:t xml:space="preserve"> </w:t>
      </w:r>
      <w:r w:rsidRPr="00ED6BDC">
        <w:t>F</w:t>
      </w:r>
      <w:r w:rsidRPr="00575EF4">
        <w:rPr>
          <w:spacing w:val="-3"/>
        </w:rPr>
        <w:t>o</w:t>
      </w:r>
      <w:r w:rsidRPr="00575EF4">
        <w:rPr>
          <w:spacing w:val="1"/>
        </w:rPr>
        <w:t>r</w:t>
      </w:r>
      <w:r w:rsidRPr="00ED6BDC">
        <w:t>m</w:t>
      </w:r>
      <w:r w:rsidRPr="00575EF4">
        <w:rPr>
          <w:spacing w:val="27"/>
        </w:rPr>
        <w:t xml:space="preserve"> </w:t>
      </w:r>
      <w:r w:rsidRPr="00ED6BDC">
        <w:t>159</w:t>
      </w:r>
      <w:r w:rsidRPr="00575EF4">
        <w:rPr>
          <w:spacing w:val="31"/>
        </w:rPr>
        <w:t xml:space="preserve"> </w:t>
      </w:r>
      <w:r w:rsidRPr="00575EF4">
        <w:rPr>
          <w:spacing w:val="1"/>
        </w:rPr>
        <w:t>t</w:t>
      </w:r>
      <w:r w:rsidRPr="00ED6BDC">
        <w:t>o</w:t>
      </w:r>
      <w:r w:rsidRPr="00575EF4">
        <w:rPr>
          <w:spacing w:val="31"/>
        </w:rPr>
        <w:t xml:space="preserve"> </w:t>
      </w:r>
      <w:r w:rsidRPr="00ED6BDC">
        <w:t>a</w:t>
      </w:r>
      <w:r w:rsidRPr="00575EF4">
        <w:rPr>
          <w:spacing w:val="-2"/>
        </w:rPr>
        <w:t>u</w:t>
      </w:r>
      <w:r w:rsidRPr="00575EF4">
        <w:rPr>
          <w:spacing w:val="1"/>
        </w:rPr>
        <w:t>t</w:t>
      </w:r>
      <w:r w:rsidRPr="00ED6BDC">
        <w:t>h</w:t>
      </w:r>
      <w:r w:rsidRPr="00575EF4">
        <w:rPr>
          <w:spacing w:val="-2"/>
        </w:rPr>
        <w:t>o</w:t>
      </w:r>
      <w:r w:rsidRPr="00575EF4">
        <w:rPr>
          <w:spacing w:val="1"/>
        </w:rPr>
        <w:t>ri</w:t>
      </w:r>
      <w:r w:rsidRPr="00575EF4">
        <w:rPr>
          <w:spacing w:val="-2"/>
        </w:rPr>
        <w:t>z</w:t>
      </w:r>
      <w:r w:rsidRPr="00ED6BDC">
        <w:t>e</w:t>
      </w:r>
      <w:r w:rsidRPr="00575EF4">
        <w:rPr>
          <w:spacing w:val="3"/>
        </w:rPr>
        <w:t xml:space="preserve"> </w:t>
      </w:r>
      <w:r w:rsidRPr="00575EF4">
        <w:rPr>
          <w:spacing w:val="-1"/>
        </w:rPr>
        <w:t>t</w:t>
      </w:r>
      <w:r w:rsidRPr="00ED6BDC">
        <w:t>he</w:t>
      </w:r>
      <w:r w:rsidRPr="00575EF4">
        <w:rPr>
          <w:spacing w:val="32"/>
        </w:rPr>
        <w:t xml:space="preserve"> </w:t>
      </w:r>
      <w:r w:rsidRPr="00575EF4">
        <w:rPr>
          <w:spacing w:val="-2"/>
        </w:rPr>
        <w:t>c</w:t>
      </w:r>
      <w:r w:rsidRPr="00575EF4">
        <w:rPr>
          <w:spacing w:val="1"/>
        </w:rPr>
        <w:t>r</w:t>
      </w:r>
      <w:r w:rsidRPr="00ED6BDC">
        <w:t>e</w:t>
      </w:r>
      <w:r w:rsidRPr="00575EF4">
        <w:rPr>
          <w:spacing w:val="-2"/>
        </w:rPr>
        <w:t>d</w:t>
      </w:r>
      <w:r w:rsidRPr="00575EF4">
        <w:rPr>
          <w:spacing w:val="1"/>
        </w:rPr>
        <w:t>i</w:t>
      </w:r>
      <w:r w:rsidRPr="00ED6BDC">
        <w:t>t</w:t>
      </w:r>
      <w:r w:rsidRPr="00575EF4">
        <w:rPr>
          <w:spacing w:val="30"/>
        </w:rPr>
        <w:t xml:space="preserve"> </w:t>
      </w:r>
      <w:r w:rsidRPr="00ED6BDC">
        <w:t>c</w:t>
      </w:r>
      <w:r w:rsidRPr="00575EF4">
        <w:rPr>
          <w:spacing w:val="-2"/>
        </w:rPr>
        <w:t>ar</w:t>
      </w:r>
      <w:r w:rsidRPr="00ED6BDC">
        <w:t>d</w:t>
      </w:r>
      <w:r w:rsidRPr="00575EF4">
        <w:rPr>
          <w:spacing w:val="31"/>
        </w:rPr>
        <w:t xml:space="preserve"> </w:t>
      </w:r>
      <w:r w:rsidRPr="00ED6BDC">
        <w:t>pa</w:t>
      </w:r>
      <w:r w:rsidRPr="00575EF4">
        <w:rPr>
          <w:spacing w:val="-2"/>
        </w:rPr>
        <w:t>y</w:t>
      </w:r>
      <w:r w:rsidRPr="00575EF4">
        <w:rPr>
          <w:spacing w:val="-4"/>
        </w:rPr>
        <w:t>m</w:t>
      </w:r>
      <w:r w:rsidRPr="00ED6BDC">
        <w:t>en</w:t>
      </w:r>
      <w:r w:rsidRPr="00575EF4">
        <w:rPr>
          <w:spacing w:val="1"/>
        </w:rPr>
        <w:t>t</w:t>
      </w:r>
      <w:r w:rsidRPr="00ED6BDC">
        <w:t xml:space="preserve">. </w:t>
      </w:r>
      <w:r w:rsidRPr="00575EF4">
        <w:rPr>
          <w:spacing w:val="2"/>
        </w:rPr>
        <w:t>T</w:t>
      </w:r>
      <w:r w:rsidRPr="00ED6BDC">
        <w:t>he</w:t>
      </w:r>
      <w:r w:rsidRPr="00575EF4">
        <w:rPr>
          <w:spacing w:val="2"/>
        </w:rPr>
        <w:t xml:space="preserve"> </w:t>
      </w:r>
      <w:r w:rsidRPr="00ED6BDC">
        <w:t>co</w:t>
      </w:r>
      <w:r w:rsidRPr="00575EF4">
        <w:rPr>
          <w:spacing w:val="-3"/>
        </w:rPr>
        <w:t>m</w:t>
      </w:r>
      <w:r w:rsidRPr="00ED6BDC">
        <w:t>p</w:t>
      </w:r>
      <w:r w:rsidRPr="00575EF4">
        <w:rPr>
          <w:spacing w:val="1"/>
        </w:rPr>
        <w:t>l</w:t>
      </w:r>
      <w:r w:rsidRPr="00575EF4">
        <w:rPr>
          <w:spacing w:val="-2"/>
        </w:rPr>
        <w:t>e</w:t>
      </w:r>
      <w:r w:rsidRPr="00575EF4">
        <w:rPr>
          <w:spacing w:val="1"/>
        </w:rPr>
        <w:t>t</w:t>
      </w:r>
      <w:r w:rsidRPr="00ED6BDC">
        <w:t>ed</w:t>
      </w:r>
      <w:r w:rsidRPr="00575EF4">
        <w:rPr>
          <w:spacing w:val="4"/>
        </w:rPr>
        <w:t xml:space="preserve"> </w:t>
      </w:r>
      <w:r w:rsidRPr="00575EF4">
        <w:rPr>
          <w:spacing w:val="-3"/>
        </w:rPr>
        <w:t>F</w:t>
      </w:r>
      <w:r w:rsidRPr="00ED6BDC">
        <w:t>o</w:t>
      </w:r>
      <w:r w:rsidRPr="00575EF4">
        <w:rPr>
          <w:spacing w:val="1"/>
        </w:rPr>
        <w:t>r</w:t>
      </w:r>
      <w:r w:rsidRPr="00ED6BDC">
        <w:t>m 159</w:t>
      </w:r>
      <w:r w:rsidRPr="00575EF4">
        <w:rPr>
          <w:spacing w:val="1"/>
        </w:rPr>
        <w:t xml:space="preserve"> </w:t>
      </w:r>
      <w:r w:rsidRPr="00575EF4">
        <w:rPr>
          <w:spacing w:val="-4"/>
        </w:rPr>
        <w:t>m</w:t>
      </w:r>
      <w:r w:rsidRPr="00ED6BDC">
        <w:t>ust</w:t>
      </w:r>
      <w:r w:rsidRPr="00575EF4">
        <w:rPr>
          <w:spacing w:val="5"/>
        </w:rPr>
        <w:t xml:space="preserve"> </w:t>
      </w:r>
      <w:r w:rsidRPr="00575EF4">
        <w:rPr>
          <w:spacing w:val="1"/>
        </w:rPr>
        <w:t>t</w:t>
      </w:r>
      <w:r w:rsidRPr="00ED6BDC">
        <w:t>hen</w:t>
      </w:r>
      <w:r w:rsidRPr="00575EF4">
        <w:rPr>
          <w:spacing w:val="2"/>
        </w:rPr>
        <w:t xml:space="preserve"> </w:t>
      </w:r>
      <w:r w:rsidRPr="00ED6BDC">
        <w:t>be</w:t>
      </w:r>
      <w:r w:rsidRPr="00575EF4">
        <w:rPr>
          <w:spacing w:val="4"/>
        </w:rPr>
        <w:t xml:space="preserve"> </w:t>
      </w:r>
      <w:r w:rsidRPr="00575EF4">
        <w:rPr>
          <w:spacing w:val="-4"/>
        </w:rPr>
        <w:t>m</w:t>
      </w:r>
      <w:r w:rsidRPr="00ED6BDC">
        <w:t>a</w:t>
      </w:r>
      <w:r w:rsidRPr="00575EF4">
        <w:rPr>
          <w:spacing w:val="-1"/>
        </w:rPr>
        <w:t>i</w:t>
      </w:r>
      <w:r w:rsidRPr="00575EF4">
        <w:rPr>
          <w:spacing w:val="1"/>
        </w:rPr>
        <w:t>l</w:t>
      </w:r>
      <w:r w:rsidRPr="00ED6BDC">
        <w:t>ed</w:t>
      </w:r>
      <w:r w:rsidRPr="00575EF4">
        <w:rPr>
          <w:spacing w:val="2"/>
        </w:rPr>
        <w:t xml:space="preserve"> </w:t>
      </w:r>
      <w:r w:rsidRPr="00575EF4">
        <w:rPr>
          <w:spacing w:val="1"/>
        </w:rPr>
        <w:t>t</w:t>
      </w:r>
      <w:r w:rsidRPr="00ED6BDC">
        <w:t>o</w:t>
      </w:r>
      <w:r w:rsidRPr="00575EF4">
        <w:rPr>
          <w:spacing w:val="4"/>
        </w:rPr>
        <w:t xml:space="preserve"> </w:t>
      </w:r>
      <w:r w:rsidRPr="00575EF4">
        <w:rPr>
          <w:spacing w:val="-3"/>
        </w:rPr>
        <w:t>F</w:t>
      </w:r>
      <w:r w:rsidRPr="00ED6BDC">
        <w:t>e</w:t>
      </w:r>
      <w:r w:rsidRPr="00575EF4">
        <w:rPr>
          <w:spacing w:val="-2"/>
        </w:rPr>
        <w:t>d</w:t>
      </w:r>
      <w:r w:rsidRPr="00ED6BDC">
        <w:t>e</w:t>
      </w:r>
      <w:r w:rsidRPr="00575EF4">
        <w:rPr>
          <w:spacing w:val="1"/>
        </w:rPr>
        <w:t>r</w:t>
      </w:r>
      <w:r w:rsidRPr="00575EF4">
        <w:rPr>
          <w:spacing w:val="-2"/>
        </w:rPr>
        <w:t>a</w:t>
      </w:r>
      <w:r w:rsidRPr="00ED6BDC">
        <w:t>l</w:t>
      </w:r>
      <w:r w:rsidRPr="00575EF4">
        <w:rPr>
          <w:spacing w:val="5"/>
        </w:rPr>
        <w:t xml:space="preserve"> </w:t>
      </w:r>
      <w:r w:rsidRPr="00575EF4">
        <w:rPr>
          <w:spacing w:val="-1"/>
        </w:rPr>
        <w:t>C</w:t>
      </w:r>
      <w:r w:rsidRPr="00ED6BDC">
        <w:t>o</w:t>
      </w:r>
      <w:r w:rsidRPr="00575EF4">
        <w:rPr>
          <w:spacing w:val="-1"/>
        </w:rPr>
        <w:t>m</w:t>
      </w:r>
      <w:r w:rsidRPr="00575EF4">
        <w:rPr>
          <w:spacing w:val="-4"/>
        </w:rPr>
        <w:t>m</w:t>
      </w:r>
      <w:r w:rsidRPr="00ED6BDC">
        <w:t>un</w:t>
      </w:r>
      <w:r w:rsidRPr="00575EF4">
        <w:rPr>
          <w:spacing w:val="1"/>
        </w:rPr>
        <w:t>i</w:t>
      </w:r>
      <w:r w:rsidRPr="00ED6BDC">
        <w:t>ca</w:t>
      </w:r>
      <w:r w:rsidRPr="00575EF4">
        <w:rPr>
          <w:spacing w:val="-1"/>
        </w:rPr>
        <w:t>t</w:t>
      </w:r>
      <w:r w:rsidRPr="00575EF4">
        <w:rPr>
          <w:spacing w:val="1"/>
        </w:rPr>
        <w:t>i</w:t>
      </w:r>
      <w:r w:rsidRPr="00ED6BDC">
        <w:t>o</w:t>
      </w:r>
      <w:r w:rsidRPr="00575EF4">
        <w:rPr>
          <w:spacing w:val="-2"/>
        </w:rPr>
        <w:t>n</w:t>
      </w:r>
      <w:r w:rsidRPr="00ED6BDC">
        <w:t>s</w:t>
      </w:r>
      <w:r w:rsidRPr="00575EF4">
        <w:rPr>
          <w:spacing w:val="4"/>
        </w:rPr>
        <w:t xml:space="preserve"> </w:t>
      </w:r>
      <w:r w:rsidRPr="00575EF4">
        <w:rPr>
          <w:spacing w:val="-1"/>
        </w:rPr>
        <w:t>C</w:t>
      </w:r>
      <w:r w:rsidRPr="00ED6BDC">
        <w:t>o</w:t>
      </w:r>
      <w:r w:rsidRPr="00575EF4">
        <w:rPr>
          <w:spacing w:val="-4"/>
        </w:rPr>
        <w:t>mm</w:t>
      </w:r>
      <w:r w:rsidRPr="00575EF4">
        <w:rPr>
          <w:spacing w:val="1"/>
        </w:rPr>
        <w:t>i</w:t>
      </w:r>
      <w:r w:rsidRPr="00ED6BDC">
        <w:t>s</w:t>
      </w:r>
      <w:r w:rsidRPr="00575EF4">
        <w:rPr>
          <w:spacing w:val="1"/>
        </w:rPr>
        <w:t>si</w:t>
      </w:r>
      <w:r w:rsidRPr="00ED6BDC">
        <w:t>on,</w:t>
      </w:r>
      <w:r w:rsidRPr="00575EF4">
        <w:rPr>
          <w:spacing w:val="4"/>
        </w:rPr>
        <w:t xml:space="preserve"> </w:t>
      </w:r>
      <w:r w:rsidRPr="00ED6BDC">
        <w:t>P.</w:t>
      </w:r>
      <w:r w:rsidRPr="00575EF4">
        <w:rPr>
          <w:spacing w:val="-1"/>
        </w:rPr>
        <w:t>O</w:t>
      </w:r>
      <w:r w:rsidRPr="00ED6BDC">
        <w:t xml:space="preserve">. </w:t>
      </w:r>
      <w:r w:rsidRPr="00575EF4">
        <w:rPr>
          <w:spacing w:val="-1"/>
        </w:rPr>
        <w:t>B</w:t>
      </w:r>
      <w:r w:rsidRPr="00ED6BDC">
        <w:t xml:space="preserve">ox 979088, </w:t>
      </w:r>
      <w:r w:rsidRPr="00575EF4">
        <w:rPr>
          <w:spacing w:val="-3"/>
        </w:rPr>
        <w:t>S</w:t>
      </w:r>
      <w:r w:rsidRPr="00575EF4">
        <w:rPr>
          <w:spacing w:val="1"/>
        </w:rPr>
        <w:t>t</w:t>
      </w:r>
      <w:r w:rsidRPr="00ED6BDC">
        <w:t>. Lo</w:t>
      </w:r>
      <w:r w:rsidRPr="00575EF4">
        <w:rPr>
          <w:spacing w:val="-3"/>
        </w:rPr>
        <w:t>u</w:t>
      </w:r>
      <w:r w:rsidRPr="00575EF4">
        <w:rPr>
          <w:spacing w:val="1"/>
        </w:rPr>
        <w:t>i</w:t>
      </w:r>
      <w:r w:rsidRPr="00ED6BDC">
        <w:t>s, MO 6319</w:t>
      </w:r>
      <w:r w:rsidRPr="00575EF4">
        <w:rPr>
          <w:spacing w:val="2"/>
        </w:rPr>
        <w:t>7</w:t>
      </w:r>
      <w:r w:rsidRPr="00575EF4">
        <w:rPr>
          <w:spacing w:val="-4"/>
        </w:rPr>
        <w:t>-</w:t>
      </w:r>
      <w:r w:rsidRPr="00ED6BDC">
        <w:t>9000, or s</w:t>
      </w:r>
      <w:r w:rsidRPr="00575EF4">
        <w:rPr>
          <w:spacing w:val="-2"/>
        </w:rPr>
        <w:t>e</w:t>
      </w:r>
      <w:r w:rsidRPr="00ED6BDC">
        <w:t xml:space="preserve">nt </w:t>
      </w:r>
      <w:r w:rsidRPr="00575EF4">
        <w:rPr>
          <w:spacing w:val="-2"/>
        </w:rPr>
        <w:t>v</w:t>
      </w:r>
      <w:r w:rsidRPr="00575EF4">
        <w:rPr>
          <w:spacing w:val="1"/>
        </w:rPr>
        <w:t>i</w:t>
      </w:r>
      <w:r w:rsidRPr="00ED6BDC">
        <w:t>a</w:t>
      </w:r>
      <w:r w:rsidRPr="00575EF4">
        <w:rPr>
          <w:spacing w:val="1"/>
        </w:rPr>
        <w:t xml:space="preserve"> </w:t>
      </w:r>
      <w:r w:rsidRPr="00ED6BDC">
        <w:t>o</w:t>
      </w:r>
      <w:r w:rsidRPr="00575EF4">
        <w:rPr>
          <w:spacing w:val="-2"/>
        </w:rPr>
        <w:t>v</w:t>
      </w:r>
      <w:r w:rsidRPr="00ED6BDC">
        <w:t>e</w:t>
      </w:r>
      <w:r w:rsidRPr="00575EF4">
        <w:rPr>
          <w:spacing w:val="1"/>
        </w:rPr>
        <w:t>r</w:t>
      </w:r>
      <w:r w:rsidRPr="00ED6BDC">
        <w:t>n</w:t>
      </w:r>
      <w:r w:rsidRPr="00575EF4">
        <w:rPr>
          <w:spacing w:val="1"/>
        </w:rPr>
        <w:t>i</w:t>
      </w:r>
      <w:r w:rsidRPr="00575EF4">
        <w:rPr>
          <w:spacing w:val="-2"/>
        </w:rPr>
        <w:t>g</w:t>
      </w:r>
      <w:r w:rsidRPr="00ED6BDC">
        <w:t xml:space="preserve">ht </w:t>
      </w:r>
      <w:r w:rsidRPr="00575EF4">
        <w:rPr>
          <w:spacing w:val="-4"/>
        </w:rPr>
        <w:t>m</w:t>
      </w:r>
      <w:r w:rsidRPr="00ED6BDC">
        <w:t>a</w:t>
      </w:r>
      <w:r w:rsidRPr="00575EF4">
        <w:rPr>
          <w:spacing w:val="1"/>
        </w:rPr>
        <w:t>i</w:t>
      </w:r>
      <w:r w:rsidRPr="00ED6BDC">
        <w:t>l</w:t>
      </w:r>
      <w:r w:rsidRPr="00575EF4">
        <w:rPr>
          <w:spacing w:val="3"/>
        </w:rPr>
        <w:t xml:space="preserve"> </w:t>
      </w:r>
      <w:r w:rsidRPr="00575EF4">
        <w:rPr>
          <w:spacing w:val="1"/>
        </w:rPr>
        <w:t>t</w:t>
      </w:r>
      <w:r w:rsidRPr="00ED6BDC">
        <w:t>o</w:t>
      </w:r>
      <w:r w:rsidRPr="00575EF4">
        <w:rPr>
          <w:spacing w:val="27"/>
        </w:rPr>
        <w:t xml:space="preserve"> </w:t>
      </w:r>
      <w:r w:rsidRPr="00575EF4">
        <w:rPr>
          <w:spacing w:val="-1"/>
        </w:rPr>
        <w:t>U</w:t>
      </w:r>
      <w:r w:rsidRPr="00575EF4">
        <w:rPr>
          <w:spacing w:val="-2"/>
        </w:rPr>
        <w:t>.</w:t>
      </w:r>
      <w:r w:rsidRPr="00ED6BDC">
        <w:t>S.</w:t>
      </w:r>
      <w:r w:rsidRPr="00575EF4">
        <w:rPr>
          <w:spacing w:val="26"/>
        </w:rPr>
        <w:t xml:space="preserve"> </w:t>
      </w:r>
      <w:r w:rsidRPr="00575EF4">
        <w:rPr>
          <w:spacing w:val="-1"/>
        </w:rPr>
        <w:t>B</w:t>
      </w:r>
      <w:r w:rsidRPr="00ED6BDC">
        <w:t xml:space="preserve">ank – </w:t>
      </w:r>
      <w:r w:rsidRPr="00575EF4">
        <w:rPr>
          <w:spacing w:val="-1"/>
        </w:rPr>
        <w:t>G</w:t>
      </w:r>
      <w:r w:rsidRPr="00ED6BDC">
        <w:t>o</w:t>
      </w:r>
      <w:r w:rsidRPr="00575EF4">
        <w:rPr>
          <w:spacing w:val="-2"/>
        </w:rPr>
        <w:t>v</w:t>
      </w:r>
      <w:r w:rsidRPr="00ED6BDC">
        <w:t>e</w:t>
      </w:r>
      <w:r w:rsidRPr="00575EF4">
        <w:rPr>
          <w:spacing w:val="1"/>
        </w:rPr>
        <w:t>r</w:t>
      </w:r>
      <w:r w:rsidRPr="00ED6BDC">
        <w:t>n</w:t>
      </w:r>
      <w:r w:rsidRPr="00575EF4">
        <w:rPr>
          <w:spacing w:val="-4"/>
        </w:rPr>
        <w:t>m</w:t>
      </w:r>
      <w:r w:rsidRPr="00ED6BDC">
        <w:t>ent Loc</w:t>
      </w:r>
      <w:r w:rsidRPr="00575EF4">
        <w:rPr>
          <w:spacing w:val="-3"/>
        </w:rPr>
        <w:t>k</w:t>
      </w:r>
      <w:r w:rsidRPr="00575EF4">
        <w:rPr>
          <w:spacing w:val="1"/>
        </w:rPr>
        <w:t>b</w:t>
      </w:r>
      <w:r w:rsidRPr="00ED6BDC">
        <w:t>ox #9</w:t>
      </w:r>
      <w:r w:rsidRPr="00575EF4">
        <w:rPr>
          <w:spacing w:val="-2"/>
        </w:rPr>
        <w:t>7</w:t>
      </w:r>
      <w:r w:rsidRPr="00ED6BDC">
        <w:t>9088, SL</w:t>
      </w:r>
      <w:r w:rsidRPr="00575EF4">
        <w:rPr>
          <w:spacing w:val="-4"/>
        </w:rPr>
        <w:t>-</w:t>
      </w:r>
      <w:r w:rsidRPr="00575EF4">
        <w:rPr>
          <w:spacing w:val="1"/>
        </w:rPr>
        <w:t>MO</w:t>
      </w:r>
      <w:r w:rsidRPr="00575EF4">
        <w:rPr>
          <w:spacing w:val="-4"/>
        </w:rPr>
        <w:t>-</w:t>
      </w:r>
      <w:r w:rsidRPr="00575EF4">
        <w:rPr>
          <w:spacing w:val="-1"/>
        </w:rPr>
        <w:t>C</w:t>
      </w:r>
      <w:r w:rsidRPr="00575EF4">
        <w:rPr>
          <w:spacing w:val="2"/>
        </w:rPr>
        <w:t>2</w:t>
      </w:r>
      <w:r w:rsidRPr="00575EF4">
        <w:rPr>
          <w:spacing w:val="-2"/>
        </w:rPr>
        <w:t>-</w:t>
      </w:r>
      <w:r w:rsidRPr="00575EF4">
        <w:rPr>
          <w:spacing w:val="-1"/>
        </w:rPr>
        <w:t>G</w:t>
      </w:r>
      <w:r w:rsidRPr="00ED6BDC">
        <w:t xml:space="preserve">L, 1005 </w:t>
      </w:r>
      <w:r w:rsidRPr="00575EF4">
        <w:rPr>
          <w:spacing w:val="-1"/>
        </w:rPr>
        <w:t>C</w:t>
      </w:r>
      <w:r w:rsidRPr="00ED6BDC">
        <w:t>on</w:t>
      </w:r>
      <w:r w:rsidRPr="00575EF4">
        <w:rPr>
          <w:spacing w:val="-2"/>
        </w:rPr>
        <w:t>v</w:t>
      </w:r>
      <w:r w:rsidRPr="00ED6BDC">
        <w:t>en</w:t>
      </w:r>
      <w:r w:rsidRPr="00575EF4">
        <w:rPr>
          <w:spacing w:val="1"/>
        </w:rPr>
        <w:t>t</w:t>
      </w:r>
      <w:r w:rsidRPr="00575EF4">
        <w:rPr>
          <w:spacing w:val="-1"/>
        </w:rPr>
        <w:t>i</w:t>
      </w:r>
      <w:r w:rsidRPr="00ED6BDC">
        <w:t>on P</w:t>
      </w:r>
      <w:r w:rsidRPr="00575EF4">
        <w:rPr>
          <w:spacing w:val="-2"/>
        </w:rPr>
        <w:t>l</w:t>
      </w:r>
      <w:r w:rsidRPr="00ED6BDC">
        <w:t>a</w:t>
      </w:r>
      <w:r w:rsidRPr="00575EF4">
        <w:rPr>
          <w:spacing w:val="-2"/>
        </w:rPr>
        <w:t>z</w:t>
      </w:r>
      <w:r w:rsidRPr="00ED6BDC">
        <w:t>a, St</w:t>
      </w:r>
      <w:r>
        <w:t xml:space="preserve">. </w:t>
      </w:r>
      <w:r w:rsidRPr="00ED6BDC">
        <w:t>Loui</w:t>
      </w:r>
      <w:r w:rsidRPr="00575EF4">
        <w:rPr>
          <w:spacing w:val="1"/>
        </w:rPr>
        <w:t>s</w:t>
      </w:r>
      <w:r w:rsidRPr="00ED6BDC">
        <w:t>,</w:t>
      </w:r>
      <w:r w:rsidRPr="00575EF4">
        <w:rPr>
          <w:spacing w:val="53"/>
        </w:rPr>
        <w:t xml:space="preserve"> </w:t>
      </w:r>
      <w:r w:rsidRPr="00ED6BDC">
        <w:t>MO 63101.</w:t>
      </w:r>
    </w:p>
    <w:p w:rsidR="00B8215C" w:rsidRPr="00424086" w:rsidP="005A67B7">
      <w:pPr>
        <w:pStyle w:val="ParaNum"/>
      </w:pPr>
      <w:r w:rsidRPr="00424086">
        <w:rPr>
          <w:b/>
          <w:u w:val="single"/>
        </w:rPr>
        <w:t>Qualifications; Agreement to Grant</w:t>
      </w:r>
      <w:r w:rsidRPr="00424086">
        <w:rPr>
          <w:b/>
        </w:rPr>
        <w:t xml:space="preserve">.  </w:t>
      </w:r>
      <w:r w:rsidRPr="00424086">
        <w:t xml:space="preserve">The Bureau finds that its Investigation raises no substantial and material fact as to whether Brandywine possesses the basic qualifications, including character, to hold a Commission license.  Accordingly, the Bureau agrees to grant the Application, after the Effective Date provided that the following conditions have been met: 1) </w:t>
      </w:r>
      <w:r>
        <w:t xml:space="preserve">Brandywine </w:t>
      </w:r>
      <w:r w:rsidRPr="00424086">
        <w:t xml:space="preserve">has fully and timely satisfied its obligation to make the </w:t>
      </w:r>
      <w:r>
        <w:t>C</w:t>
      </w:r>
      <w:r w:rsidRPr="00424086">
        <w:t xml:space="preserve">ivil </w:t>
      </w:r>
      <w:r>
        <w:t>P</w:t>
      </w:r>
      <w:r w:rsidRPr="00424086">
        <w:t xml:space="preserve">enalty payment referenced in paragraph 10 of this </w:t>
      </w:r>
      <w:r>
        <w:t xml:space="preserve">Consent </w:t>
      </w:r>
      <w:r w:rsidRPr="00424086">
        <w:t xml:space="preserve">Decree; and 2) there are no issues other than the Violations that would preclude grant of the Application. </w:t>
      </w:r>
    </w:p>
    <w:p w:rsidR="00B8215C" w:rsidRPr="005A67B7" w:rsidP="005A67B7">
      <w:pPr>
        <w:pStyle w:val="ParaNum"/>
      </w:pPr>
      <w:r w:rsidRPr="005A67B7">
        <w:rPr>
          <w:b/>
          <w:u w:val="single"/>
        </w:rPr>
        <w:t>Compliance Plan</w:t>
      </w:r>
      <w:r w:rsidRPr="005A67B7">
        <w:rPr>
          <w:b/>
        </w:rPr>
        <w:t xml:space="preserve">.  </w:t>
      </w:r>
      <w:r w:rsidRPr="00424086">
        <w:t xml:space="preserve">Brandywine represents that, </w:t>
      </w:r>
      <w:r w:rsidRPr="005A67B7">
        <w:rPr>
          <w:color w:val="000000"/>
          <w:w w:val="0"/>
        </w:rPr>
        <w:t xml:space="preserve">in addition to its existing policies and procedures, it has adopted, is currently in the process of implementing, and agrees to abide by the Compliance Plan, as set forth in the Appendix, </w:t>
      </w:r>
      <w:r w:rsidRPr="005A67B7">
        <w:rPr>
          <w:color w:val="000000"/>
          <w:w w:val="0"/>
        </w:rPr>
        <w:t>for the purpose of</w:t>
      </w:r>
      <w:r w:rsidRPr="005A67B7">
        <w:rPr>
          <w:color w:val="000000"/>
          <w:w w:val="0"/>
        </w:rPr>
        <w:t xml:space="preserve"> ensuring compliance with the Rules.  Licensee further agrees, to the extent that it has not already done so, to implement this Compliance Plan at the Station no later than thirty (30) days after the Effective Date and to keep such Compliance Plan in effect for three (3) years after the Effective Date.</w:t>
      </w:r>
    </w:p>
    <w:p w:rsidR="00B8215C" w:rsidRPr="00424086" w:rsidP="005A67B7">
      <w:pPr>
        <w:pStyle w:val="ParaNum"/>
      </w:pPr>
      <w:r w:rsidRPr="00424086">
        <w:rPr>
          <w:b/>
          <w:color w:val="000000"/>
          <w:w w:val="0"/>
          <w:u w:val="single"/>
        </w:rPr>
        <w:t>Public File Representation.</w:t>
      </w:r>
      <w:r w:rsidRPr="00424086">
        <w:rPr>
          <w:color w:val="000000"/>
          <w:w w:val="0"/>
        </w:rPr>
        <w:t xml:space="preserve">  </w:t>
      </w:r>
      <w:r w:rsidRPr="00424086">
        <w:t xml:space="preserve">Brandywine represents that as of the Execution Date, apart from the </w:t>
      </w:r>
      <w:r>
        <w:t>Violations</w:t>
      </w:r>
      <w:r w:rsidRPr="00424086">
        <w:t>, the Station’s public file fully complies with the Public File Rule.</w:t>
      </w:r>
      <w:r w:rsidRPr="00424086">
        <w:rPr>
          <w:color w:val="000000"/>
          <w:w w:val="0"/>
        </w:rPr>
        <w:t xml:space="preserve">  </w:t>
      </w:r>
    </w:p>
    <w:p w:rsidR="00B8215C" w:rsidRPr="00424086" w:rsidP="005A67B7">
      <w:pPr>
        <w:pStyle w:val="ParaNum"/>
      </w:pPr>
      <w:r w:rsidRPr="00424086">
        <w:rPr>
          <w:b/>
          <w:u w:val="single"/>
        </w:rPr>
        <w:t>Waivers</w:t>
      </w:r>
      <w:r w:rsidRPr="00424086">
        <w:rPr>
          <w:b/>
        </w:rPr>
        <w:t xml:space="preserve">.  </w:t>
      </w:r>
      <w:r w:rsidRPr="00424086">
        <w:t xml:space="preserve">As of the Effective Date, Brandywine waives </w:t>
      </w:r>
      <w:r w:rsidRPr="00424086">
        <w:t>any and all</w:t>
      </w:r>
      <w:r w:rsidRPr="00424086">
        <w:t xml:space="preserve"> rights it may have to seek administrative or judicial reconsideration, review, appeal, or stay, or to otherwise challenge the validity of this Consent Decree and the Adopting Order, provided the Consent Decree is adopted without change, addition or modification.  If either Party (or the United States on behalf of the Commission), brings a judicial action to enforce the terms of the Consent Decree or Adopting Order, neither Brandywine nor the Commission will contest the validity of the Consent Decree or Adopting Order, and Brandywine will waive any statutory right to a </w:t>
      </w:r>
      <w:r w:rsidRPr="00424086">
        <w:rPr>
          <w:i/>
        </w:rPr>
        <w:t>trial</w:t>
      </w:r>
      <w:r w:rsidRPr="00424086">
        <w:t xml:space="preserve"> </w:t>
      </w:r>
      <w:r w:rsidRPr="00424086">
        <w:rPr>
          <w:i/>
        </w:rPr>
        <w:t>de novo</w:t>
      </w:r>
      <w:r w:rsidRPr="00424086">
        <w:t xml:space="preserve">.  </w:t>
      </w:r>
      <w:r>
        <w:t>Brandywine</w:t>
      </w:r>
      <w:r w:rsidRPr="00424086">
        <w:t xml:space="preserve"> further agrees to waive any claims it may otherwise have under the Equal Access to Justice Act, 5 U.S.C. Section 504 and 47 CFR Section 1.1501 </w:t>
      </w:r>
      <w:r w:rsidRPr="00424086">
        <w:rPr>
          <w:i/>
        </w:rPr>
        <w:t>et seq.</w:t>
      </w:r>
      <w:r w:rsidRPr="00424086">
        <w:t>, relating to the matters addressed in this Consent Decree.</w:t>
      </w:r>
    </w:p>
    <w:p w:rsidR="00B8215C" w:rsidRPr="00424086" w:rsidP="005A67B7">
      <w:pPr>
        <w:pStyle w:val="ParaNum"/>
      </w:pPr>
      <w:r w:rsidRPr="00424086">
        <w:rPr>
          <w:b/>
          <w:u w:val="single"/>
        </w:rPr>
        <w:t>Severability</w:t>
      </w:r>
      <w:r w:rsidRPr="00424086">
        <w:rPr>
          <w:b/>
        </w:rPr>
        <w:t>.</w:t>
      </w:r>
      <w:r w:rsidRPr="00424086">
        <w:t xml:space="preserve">  The Parties agree that if a court of competent jurisdiction renders any of the provisions of this Consent Decree invalid or unenforceable, such invalidity or unenforceability shall not invalidate or render unenforceable the Consent Decree, but rather the entire Consent Decree shall be construed as if not containing the </w:t>
      </w:r>
      <w:r w:rsidRPr="00424086">
        <w:t>particular invalid</w:t>
      </w:r>
      <w:r w:rsidRPr="00424086">
        <w:t xml:space="preserve"> or unenforceable provision or provisions, and the rights and obligations of the Parties shall be construed and enforced accordingly.</w:t>
      </w:r>
    </w:p>
    <w:p w:rsidR="00B8215C" w:rsidRPr="00424086" w:rsidP="005A67B7">
      <w:pPr>
        <w:pStyle w:val="ParaNum"/>
      </w:pPr>
      <w:r w:rsidRPr="00424086">
        <w:rPr>
          <w:b/>
          <w:u w:val="single"/>
        </w:rPr>
        <w:t>Invalidity</w:t>
      </w:r>
      <w:r w:rsidRPr="00424086">
        <w:rPr>
          <w:b/>
        </w:rPr>
        <w:t>.</w:t>
      </w:r>
      <w:r w:rsidRPr="00424086">
        <w:t xml:space="preserve">  </w:t>
      </w:r>
      <w:r w:rsidRPr="00424086">
        <w:t>In the event that</w:t>
      </w:r>
      <w:r w:rsidRPr="00424086">
        <w:t xml:space="preserve"> this Consent Decree in its entirety is rendered invalid by any court of competent jurisdiction, it will become null and void and may not be used in any manner in any legal proceeding.</w:t>
      </w:r>
    </w:p>
    <w:p w:rsidR="00B8215C" w:rsidRPr="00424086" w:rsidP="005A67B7">
      <w:pPr>
        <w:pStyle w:val="ParaNum"/>
      </w:pPr>
      <w:r w:rsidRPr="00424086">
        <w:rPr>
          <w:b/>
          <w:u w:val="single"/>
        </w:rPr>
        <w:t>Subsequent Rule or Order</w:t>
      </w:r>
      <w:r w:rsidRPr="00424086">
        <w:rPr>
          <w:b/>
        </w:rPr>
        <w:t>.</w:t>
      </w:r>
      <w:r w:rsidRPr="00424086">
        <w:t xml:space="preserve">  The Parties agree that if any provision of this Consent Decree conflicts with any subsequent Rule or Order adopted by the Commission (except an Order specifically intended to revise the terms of this Consent Decree to which Licensee does not expressly consent), such provision will be superseded by such Commission Rule or Order.</w:t>
      </w:r>
    </w:p>
    <w:p w:rsidR="00B8215C" w:rsidRPr="00424086" w:rsidP="005A67B7">
      <w:pPr>
        <w:pStyle w:val="ParaNum"/>
      </w:pPr>
      <w:r w:rsidRPr="00424086">
        <w:rPr>
          <w:b/>
          <w:u w:val="single"/>
        </w:rPr>
        <w:t>Successors and Assigns</w:t>
      </w:r>
      <w:r w:rsidRPr="00424086">
        <w:rPr>
          <w:b/>
        </w:rPr>
        <w:t xml:space="preserve">.  </w:t>
      </w:r>
      <w:r w:rsidRPr="00424086">
        <w:t xml:space="preserve">The Consent Decree will be binding on </w:t>
      </w:r>
      <w:r>
        <w:t>Licensee’s</w:t>
      </w:r>
      <w:r w:rsidRPr="00424086">
        <w:t xml:space="preserve"> successors-in-interest and assigns.   Licensee agrees that any future application to assign or transfer control of the Station will include a statement executed by an authorized representative of the proposed assignee or transferee consenting to assumption of the responsibilities and duties </w:t>
      </w:r>
      <w:r>
        <w:t xml:space="preserve">of Licensee </w:t>
      </w:r>
      <w:r w:rsidRPr="00424086">
        <w:t>set forth in this Consent Decree.</w:t>
      </w:r>
    </w:p>
    <w:p w:rsidR="00B8215C" w:rsidRPr="00424086" w:rsidP="005A67B7">
      <w:pPr>
        <w:pStyle w:val="ParaNum"/>
      </w:pPr>
      <w:r w:rsidRPr="00424086">
        <w:rPr>
          <w:b/>
          <w:u w:val="single"/>
        </w:rPr>
        <w:t>Final Settlement</w:t>
      </w:r>
      <w:r w:rsidRPr="00424086">
        <w:rPr>
          <w:b/>
        </w:rPr>
        <w:t xml:space="preserve">.  </w:t>
      </w:r>
      <w:r w:rsidRPr="00424086">
        <w:t xml:space="preserve">The Parties agree and acknowledge that this Consent Decree shall constitute a final settlement between </w:t>
      </w:r>
      <w:r>
        <w:t>Licensee</w:t>
      </w:r>
      <w:r w:rsidRPr="00424086">
        <w:t xml:space="preserve"> and the Bureau concerning </w:t>
      </w:r>
      <w:r>
        <w:t xml:space="preserve">the </w:t>
      </w:r>
      <w:r w:rsidRPr="00424086">
        <w:t>Violations.</w:t>
      </w:r>
      <w:r w:rsidRPr="00424086">
        <w:tab/>
      </w:r>
    </w:p>
    <w:p w:rsidR="00B8215C" w:rsidRPr="00424086" w:rsidP="005A67B7">
      <w:pPr>
        <w:pStyle w:val="ParaNum"/>
      </w:pPr>
      <w:r w:rsidRPr="00424086">
        <w:rPr>
          <w:b/>
          <w:u w:val="single"/>
        </w:rPr>
        <w:t>Modifications</w:t>
      </w:r>
      <w:r w:rsidRPr="00424086">
        <w:rPr>
          <w:b/>
        </w:rPr>
        <w:t>.</w:t>
      </w:r>
      <w:r w:rsidRPr="00424086">
        <w:t xml:space="preserve">  This Consent Decree cannot be modified or amended without the advance written consent of both Parties.</w:t>
      </w:r>
    </w:p>
    <w:p w:rsidR="00B8215C" w:rsidRPr="00424086" w:rsidP="005A67B7">
      <w:pPr>
        <w:pStyle w:val="ParaNum"/>
      </w:pPr>
      <w:r w:rsidRPr="00424086">
        <w:rPr>
          <w:b/>
          <w:u w:val="single"/>
        </w:rPr>
        <w:t>Paragraph Headings</w:t>
      </w:r>
      <w:r w:rsidRPr="00424086">
        <w:rPr>
          <w:b/>
        </w:rPr>
        <w:t>.</w:t>
      </w:r>
      <w:r w:rsidRPr="00424086">
        <w:t xml:space="preserve">  The headings of the paragraphs in this Consent Decree are inserted for convenience only and are not intended to affect the meaning or interpretation of this Consent Decree.</w:t>
      </w:r>
    </w:p>
    <w:p w:rsidR="00B8215C" w:rsidRPr="00424086" w:rsidP="005A67B7">
      <w:pPr>
        <w:pStyle w:val="ParaNum"/>
      </w:pPr>
      <w:r w:rsidRPr="00424086">
        <w:rPr>
          <w:b/>
          <w:u w:val="single"/>
        </w:rPr>
        <w:t>Authorized Representative</w:t>
      </w:r>
      <w:r w:rsidRPr="00424086">
        <w:rPr>
          <w:b/>
        </w:rPr>
        <w:t xml:space="preserve">.  </w:t>
      </w:r>
      <w:r w:rsidRPr="00424086">
        <w:t xml:space="preserve">Each Party represents and warrants to the other Party that it has full power and authority to </w:t>
      </w:r>
      <w:r w:rsidRPr="00424086">
        <w:t>enter into</w:t>
      </w:r>
      <w:r w:rsidRPr="00424086">
        <w:t xml:space="preserve"> this Consent Decree.  Each person signing this Consent Decree on behalf of a Party hereby represents that he or she is fully authorized by the Party to execute this Consent Decree and to bind the Party to its terms and conditions.</w:t>
      </w:r>
    </w:p>
    <w:p w:rsidR="00B8215C" w:rsidRPr="00424086" w:rsidP="00790F5A">
      <w:pPr>
        <w:pStyle w:val="ParaNum"/>
        <w:keepNext/>
        <w:widowControl/>
      </w:pPr>
      <w:r w:rsidRPr="00424086">
        <w:rPr>
          <w:b/>
          <w:u w:val="single"/>
        </w:rPr>
        <w:t>Counterparts</w:t>
      </w:r>
      <w:r w:rsidRPr="00424086">
        <w:rPr>
          <w:b/>
        </w:rPr>
        <w:t xml:space="preserve">.  </w:t>
      </w:r>
      <w:r w:rsidRPr="00424086">
        <w:t>This Consent Decree may be signed in counterparts and/or by telecopy and, when so executed, the counterparts, taken together, will constitute a legally binding and enforceable instrument whether executed by telecopy or by original signatures.</w:t>
      </w:r>
    </w:p>
    <w:p w:rsidR="00B8215C" w:rsidRPr="00424086" w:rsidP="00790F5A">
      <w:pPr>
        <w:keepNext/>
        <w:widowControl/>
        <w:jc w:val="both"/>
        <w:rPr>
          <w:szCs w:val="22"/>
        </w:rPr>
      </w:pPr>
    </w:p>
    <w:p w:rsidR="00B8215C" w:rsidRPr="00424086" w:rsidP="00790F5A">
      <w:pPr>
        <w:keepNext/>
        <w:widowControl/>
        <w:jc w:val="both"/>
        <w:rPr>
          <w:szCs w:val="22"/>
        </w:rPr>
      </w:pPr>
    </w:p>
    <w:p w:rsidR="00B8215C" w:rsidRPr="00424086" w:rsidP="00790F5A">
      <w:pPr>
        <w:keepNext/>
        <w:widowControl/>
        <w:jc w:val="both"/>
        <w:rPr>
          <w:b/>
          <w:szCs w:val="22"/>
        </w:rPr>
      </w:pP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b/>
          <w:szCs w:val="22"/>
        </w:rPr>
        <w:t>MEDIA BUREAU</w:t>
      </w:r>
    </w:p>
    <w:p w:rsidR="00B8215C" w:rsidRPr="00424086" w:rsidP="00790F5A">
      <w:pPr>
        <w:keepNext/>
        <w:widowControl/>
        <w:jc w:val="both"/>
        <w:rPr>
          <w:b/>
          <w:szCs w:val="22"/>
        </w:rPr>
      </w:pPr>
      <w:r w:rsidRPr="00424086">
        <w:rPr>
          <w:b/>
          <w:szCs w:val="22"/>
        </w:rPr>
        <w:tab/>
      </w:r>
      <w:r w:rsidRPr="00424086">
        <w:rPr>
          <w:b/>
          <w:szCs w:val="22"/>
        </w:rPr>
        <w:tab/>
      </w:r>
      <w:r w:rsidRPr="00424086">
        <w:rPr>
          <w:b/>
          <w:szCs w:val="22"/>
        </w:rPr>
        <w:tab/>
      </w:r>
      <w:r w:rsidRPr="00424086">
        <w:rPr>
          <w:b/>
          <w:szCs w:val="22"/>
        </w:rPr>
        <w:tab/>
      </w:r>
      <w:r w:rsidRPr="00424086">
        <w:rPr>
          <w:b/>
          <w:szCs w:val="22"/>
        </w:rPr>
        <w:tab/>
      </w:r>
      <w:r w:rsidRPr="00424086">
        <w:rPr>
          <w:b/>
          <w:szCs w:val="22"/>
        </w:rPr>
        <w:tab/>
        <w:t>FEDERAL COMMUNICATIONS COMMISSION</w:t>
      </w:r>
    </w:p>
    <w:p w:rsidR="00B8215C" w:rsidRPr="00424086" w:rsidP="00790F5A">
      <w:pPr>
        <w:keepNext/>
        <w:widowControl/>
        <w:jc w:val="both"/>
        <w:rPr>
          <w:szCs w:val="22"/>
        </w:rPr>
      </w:pPr>
    </w:p>
    <w:p w:rsidR="00B8215C" w:rsidRPr="00424086" w:rsidP="00790F5A">
      <w:pPr>
        <w:keepNext/>
        <w:widowControl/>
        <w:jc w:val="both"/>
        <w:rPr>
          <w:szCs w:val="22"/>
        </w:rPr>
      </w:pPr>
    </w:p>
    <w:p w:rsidR="00B8215C" w:rsidRPr="00424086" w:rsidP="00790F5A">
      <w:pPr>
        <w:keepNext/>
        <w:widowControl/>
        <w:jc w:val="both"/>
        <w:rPr>
          <w:szCs w:val="22"/>
        </w:rPr>
      </w:pP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szCs w:val="22"/>
        </w:rPr>
        <w:tab/>
        <w:t xml:space="preserve">By:  </w:t>
      </w:r>
      <w:r w:rsidRPr="00424086">
        <w:rPr>
          <w:szCs w:val="22"/>
          <w:u w:val="single"/>
        </w:rPr>
        <w:t>____________________________________</w:t>
      </w:r>
    </w:p>
    <w:p w:rsidR="00B8215C" w:rsidRPr="00424086" w:rsidP="00790F5A">
      <w:pPr>
        <w:keepNext/>
        <w:widowControl/>
        <w:jc w:val="both"/>
        <w:rPr>
          <w:szCs w:val="22"/>
        </w:rPr>
      </w:pP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szCs w:val="22"/>
        </w:rPr>
        <w:tab/>
        <w:t xml:space="preserve">       </w:t>
      </w:r>
      <w:r>
        <w:rPr>
          <w:szCs w:val="22"/>
        </w:rPr>
        <w:t>Albert Shuldiner</w:t>
      </w:r>
      <w:r w:rsidRPr="00424086">
        <w:rPr>
          <w:szCs w:val="22"/>
        </w:rPr>
        <w:t>, Chief</w:t>
      </w:r>
      <w:r>
        <w:rPr>
          <w:szCs w:val="22"/>
        </w:rPr>
        <w:t>, Audio Division</w:t>
      </w:r>
      <w:r w:rsidRPr="00424086">
        <w:rPr>
          <w:szCs w:val="22"/>
        </w:rPr>
        <w:t xml:space="preserve"> </w:t>
      </w:r>
    </w:p>
    <w:p w:rsidR="00B8215C" w:rsidRPr="00424086" w:rsidP="00790F5A">
      <w:pPr>
        <w:keepNext/>
        <w:widowControl/>
        <w:jc w:val="both"/>
        <w:rPr>
          <w:szCs w:val="22"/>
        </w:rPr>
      </w:pPr>
    </w:p>
    <w:p w:rsidR="00B8215C" w:rsidRPr="00424086" w:rsidP="00790F5A">
      <w:pPr>
        <w:keepNext/>
        <w:widowControl/>
        <w:jc w:val="both"/>
        <w:rPr>
          <w:szCs w:val="22"/>
        </w:rPr>
      </w:pPr>
    </w:p>
    <w:p w:rsidR="00B8215C" w:rsidRPr="00424086" w:rsidP="00790F5A">
      <w:pPr>
        <w:keepNext/>
        <w:widowControl/>
        <w:jc w:val="both"/>
        <w:rPr>
          <w:szCs w:val="22"/>
          <w:u w:val="single"/>
        </w:rPr>
      </w:pP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szCs w:val="22"/>
        </w:rPr>
        <w:tab/>
        <w:t xml:space="preserve">Date:  </w:t>
      </w:r>
      <w:r w:rsidRPr="00424086">
        <w:rPr>
          <w:szCs w:val="22"/>
          <w:u w:val="single"/>
        </w:rPr>
        <w:t>__________________________________</w:t>
      </w:r>
    </w:p>
    <w:p w:rsidR="00B8215C" w:rsidRPr="00424086" w:rsidP="00790F5A">
      <w:pPr>
        <w:keepNext/>
        <w:widowControl/>
        <w:ind w:left="4320"/>
        <w:rPr>
          <w:b/>
          <w:szCs w:val="22"/>
        </w:rPr>
      </w:pPr>
    </w:p>
    <w:p w:rsidR="00B8215C" w:rsidRPr="00424086" w:rsidP="00790F5A">
      <w:pPr>
        <w:keepNext/>
        <w:widowControl/>
        <w:ind w:left="4320"/>
        <w:rPr>
          <w:b/>
          <w:szCs w:val="22"/>
        </w:rPr>
      </w:pPr>
      <w:r w:rsidRPr="00424086">
        <w:rPr>
          <w:b/>
          <w:szCs w:val="22"/>
        </w:rPr>
        <w:t>BRANDYWINE SCHOOL DISTRICT, BOARD OF EDUCATION</w:t>
      </w:r>
    </w:p>
    <w:p w:rsidR="00B8215C" w:rsidRPr="00424086" w:rsidP="00790F5A">
      <w:pPr>
        <w:keepNext/>
        <w:widowControl/>
        <w:jc w:val="both"/>
        <w:rPr>
          <w:b/>
          <w:szCs w:val="22"/>
        </w:rPr>
      </w:pPr>
    </w:p>
    <w:p w:rsidR="00B8215C" w:rsidRPr="00424086" w:rsidP="00790F5A">
      <w:pPr>
        <w:keepNext/>
        <w:widowControl/>
        <w:jc w:val="both"/>
        <w:rPr>
          <w:szCs w:val="22"/>
        </w:rPr>
      </w:pPr>
    </w:p>
    <w:p w:rsidR="00B8215C" w:rsidRPr="00424086" w:rsidP="00790F5A">
      <w:pPr>
        <w:keepNext/>
        <w:widowControl/>
        <w:jc w:val="both"/>
        <w:rPr>
          <w:b/>
          <w:szCs w:val="22"/>
          <w:u w:val="single"/>
        </w:rPr>
      </w:pP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szCs w:val="22"/>
        </w:rPr>
        <w:tab/>
        <w:t xml:space="preserve">By: </w:t>
      </w:r>
      <w:r w:rsidRPr="00424086">
        <w:rPr>
          <w:szCs w:val="22"/>
          <w:u w:val="single"/>
        </w:rPr>
        <w:t>_________________________________________</w:t>
      </w:r>
    </w:p>
    <w:p w:rsidR="00B8215C" w:rsidRPr="00424086" w:rsidP="00790F5A">
      <w:pPr>
        <w:keepNext/>
        <w:widowControl/>
        <w:rPr>
          <w:szCs w:val="22"/>
        </w:rPr>
      </w:pP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szCs w:val="22"/>
        </w:rPr>
        <w:tab/>
        <w:t xml:space="preserve">       </w:t>
      </w:r>
      <w:r w:rsidRPr="00424086">
        <w:rPr>
          <w:color w:val="000000"/>
          <w:szCs w:val="22"/>
        </w:rPr>
        <w:t>Dr. Jason Hale, CFO</w:t>
      </w:r>
    </w:p>
    <w:p w:rsidR="00B8215C" w:rsidRPr="00424086" w:rsidP="00790F5A">
      <w:pPr>
        <w:keepNext/>
        <w:widowControl/>
        <w:rPr>
          <w:b/>
          <w:szCs w:val="22"/>
        </w:rPr>
      </w:pPr>
    </w:p>
    <w:p w:rsidR="00B8215C" w:rsidRPr="00424086" w:rsidP="00790F5A">
      <w:pPr>
        <w:keepNext/>
        <w:widowControl/>
        <w:jc w:val="both"/>
        <w:rPr>
          <w:szCs w:val="22"/>
        </w:rPr>
      </w:pPr>
    </w:p>
    <w:p w:rsidR="00B8215C" w:rsidRPr="00424086" w:rsidP="00790F5A">
      <w:pPr>
        <w:keepNext/>
        <w:widowControl/>
        <w:jc w:val="both"/>
        <w:rPr>
          <w:szCs w:val="22"/>
        </w:rPr>
      </w:pPr>
    </w:p>
    <w:p w:rsidR="00B8215C" w:rsidRPr="00424086" w:rsidP="00B8215C">
      <w:pPr>
        <w:jc w:val="both"/>
        <w:rPr>
          <w:szCs w:val="22"/>
        </w:rPr>
      </w:pPr>
      <w:r w:rsidRPr="00424086">
        <w:rPr>
          <w:szCs w:val="22"/>
        </w:rPr>
        <w:tab/>
      </w:r>
      <w:r w:rsidRPr="00424086">
        <w:rPr>
          <w:szCs w:val="22"/>
        </w:rPr>
        <w:tab/>
      </w:r>
      <w:r w:rsidRPr="00424086">
        <w:rPr>
          <w:szCs w:val="22"/>
        </w:rPr>
        <w:tab/>
      </w:r>
      <w:r w:rsidRPr="00424086">
        <w:rPr>
          <w:szCs w:val="22"/>
        </w:rPr>
        <w:tab/>
      </w:r>
      <w:r w:rsidRPr="00424086">
        <w:rPr>
          <w:szCs w:val="22"/>
        </w:rPr>
        <w:tab/>
      </w:r>
      <w:r w:rsidRPr="00424086">
        <w:rPr>
          <w:szCs w:val="22"/>
        </w:rPr>
        <w:tab/>
        <w:t xml:space="preserve">Date:  </w:t>
      </w:r>
      <w:r w:rsidRPr="00424086">
        <w:rPr>
          <w:szCs w:val="22"/>
          <w:u w:val="single"/>
        </w:rPr>
        <w:t>__________________________________</w:t>
      </w:r>
    </w:p>
    <w:p w:rsidR="005A67B7" w:rsidP="00B8215C">
      <w:pPr>
        <w:widowControl/>
        <w:jc w:val="center"/>
        <w:rPr>
          <w:szCs w:val="22"/>
        </w:rPr>
        <w:sectPr w:rsidSect="00B8215C">
          <w:headerReference w:type="default" r:id="rId10"/>
          <w:footerReference w:type="default" r:id="rId11"/>
          <w:pgSz w:w="12240" w:h="15840"/>
          <w:pgMar w:top="1440" w:right="1440" w:bottom="720" w:left="1440" w:header="720" w:footer="720" w:gutter="0"/>
          <w:pgNumType w:start="1"/>
          <w:cols w:space="720"/>
          <w:noEndnote/>
          <w:titlePg/>
        </w:sectPr>
      </w:pPr>
    </w:p>
    <w:p w:rsidR="00B8215C" w:rsidRPr="005A67B7" w:rsidP="00B8215C">
      <w:pPr>
        <w:widowControl/>
        <w:jc w:val="center"/>
        <w:rPr>
          <w:szCs w:val="22"/>
        </w:rPr>
      </w:pPr>
      <w:r w:rsidRPr="005A67B7">
        <w:rPr>
          <w:b/>
          <w:szCs w:val="22"/>
        </w:rPr>
        <w:t>APPENDIX</w:t>
      </w:r>
    </w:p>
    <w:p w:rsidR="00B8215C" w:rsidRPr="00424086" w:rsidP="00B8215C">
      <w:pPr>
        <w:jc w:val="center"/>
        <w:rPr>
          <w:szCs w:val="22"/>
        </w:rPr>
      </w:pPr>
    </w:p>
    <w:p w:rsidR="00B8215C" w:rsidP="00790F5A">
      <w:pPr>
        <w:jc w:val="center"/>
        <w:rPr>
          <w:b/>
          <w:szCs w:val="22"/>
        </w:rPr>
      </w:pPr>
      <w:r w:rsidRPr="00424086">
        <w:rPr>
          <w:b/>
          <w:szCs w:val="22"/>
        </w:rPr>
        <w:t>C</w:t>
      </w:r>
      <w:r w:rsidR="005A67B7">
        <w:rPr>
          <w:b/>
          <w:szCs w:val="22"/>
        </w:rPr>
        <w:t>ompliance</w:t>
      </w:r>
      <w:r w:rsidRPr="00424086">
        <w:rPr>
          <w:b/>
          <w:szCs w:val="22"/>
        </w:rPr>
        <w:t xml:space="preserve"> P</w:t>
      </w:r>
      <w:r w:rsidR="005A67B7">
        <w:rPr>
          <w:b/>
          <w:szCs w:val="22"/>
        </w:rPr>
        <w:t>lan</w:t>
      </w:r>
      <w:r w:rsidRPr="00424086">
        <w:rPr>
          <w:b/>
          <w:szCs w:val="22"/>
        </w:rPr>
        <w:t xml:space="preserve"> </w:t>
      </w:r>
      <w:r w:rsidR="005A67B7">
        <w:rPr>
          <w:b/>
          <w:szCs w:val="22"/>
        </w:rPr>
        <w:t>for</w:t>
      </w:r>
      <w:r w:rsidRPr="00424086">
        <w:rPr>
          <w:b/>
          <w:szCs w:val="22"/>
        </w:rPr>
        <w:t xml:space="preserve"> S</w:t>
      </w:r>
      <w:r w:rsidR="005A67B7">
        <w:rPr>
          <w:b/>
          <w:szCs w:val="22"/>
        </w:rPr>
        <w:t>tation</w:t>
      </w:r>
      <w:r w:rsidRPr="00424086">
        <w:rPr>
          <w:b/>
          <w:szCs w:val="22"/>
        </w:rPr>
        <w:t xml:space="preserve"> WMPH(FM)</w:t>
      </w:r>
    </w:p>
    <w:p w:rsidR="00790F5A" w:rsidRPr="00424086" w:rsidP="00790F5A">
      <w:pPr>
        <w:spacing w:after="120"/>
        <w:jc w:val="center"/>
        <w:rPr>
          <w:szCs w:val="22"/>
        </w:rPr>
      </w:pPr>
    </w:p>
    <w:p w:rsidR="00B8215C" w:rsidRPr="00424086" w:rsidP="00790F5A">
      <w:pPr>
        <w:spacing w:after="120"/>
        <w:ind w:left="720"/>
        <w:rPr>
          <w:szCs w:val="22"/>
        </w:rPr>
      </w:pPr>
      <w:r w:rsidRPr="00424086">
        <w:rPr>
          <w:szCs w:val="22"/>
        </w:rPr>
        <w:t xml:space="preserve">For a period of three (3) years commencing as of the Effective Date of the Consent Decree, </w:t>
      </w:r>
      <w:r>
        <w:rPr>
          <w:szCs w:val="22"/>
        </w:rPr>
        <w:t>Licensee</w:t>
      </w:r>
      <w:r w:rsidRPr="00424086">
        <w:rPr>
          <w:szCs w:val="22"/>
        </w:rPr>
        <w:t xml:space="preserve">, or its successor-in-interest, as appropriate, will institute the following procedures to ensure compliance with the </w:t>
      </w:r>
      <w:r>
        <w:rPr>
          <w:szCs w:val="22"/>
        </w:rPr>
        <w:t>Commission’s</w:t>
      </w:r>
      <w:r w:rsidRPr="00424086">
        <w:rPr>
          <w:szCs w:val="22"/>
        </w:rPr>
        <w:t xml:space="preserve"> Rules.  Unless otherwise provided, all terms defined in the Consent Decree apply to this Compliance Plan.</w:t>
      </w:r>
    </w:p>
    <w:p w:rsidR="00B8215C" w:rsidRPr="00424086" w:rsidP="00790F5A">
      <w:pPr>
        <w:pStyle w:val="ListParagraph"/>
        <w:numPr>
          <w:ilvl w:val="0"/>
          <w:numId w:val="15"/>
        </w:numPr>
        <w:spacing w:after="120"/>
        <w:ind w:left="720"/>
        <w:contextualSpacing w:val="0"/>
        <w:rPr>
          <w:szCs w:val="22"/>
        </w:rPr>
      </w:pPr>
      <w:r w:rsidRPr="00424086">
        <w:rPr>
          <w:b/>
          <w:szCs w:val="22"/>
        </w:rPr>
        <w:t>FCC Compliance Officer.</w:t>
      </w:r>
      <w:r w:rsidRPr="00424086">
        <w:rPr>
          <w:szCs w:val="22"/>
        </w:rPr>
        <w:t xml:space="preserve">  Licensee shall designate an FCC Compliance Officer who will administer the Compliance Plan, supervise Licensee’s compliance with the Act and the Rules, and serve as the point of contact on behalf of Licensee for all FCC-related compliance matters.</w:t>
      </w:r>
    </w:p>
    <w:p w:rsidR="00B8215C" w:rsidRPr="00424086" w:rsidP="00790F5A">
      <w:pPr>
        <w:pStyle w:val="ListParagraph"/>
        <w:numPr>
          <w:ilvl w:val="0"/>
          <w:numId w:val="15"/>
        </w:numPr>
        <w:spacing w:after="120"/>
        <w:ind w:left="720"/>
        <w:contextualSpacing w:val="0"/>
        <w:rPr>
          <w:szCs w:val="22"/>
        </w:rPr>
      </w:pPr>
      <w:r w:rsidRPr="00424086">
        <w:rPr>
          <w:b/>
          <w:szCs w:val="22"/>
        </w:rPr>
        <w:t>Compliance Manual.</w:t>
      </w:r>
      <w:r w:rsidRPr="00424086">
        <w:rPr>
          <w:szCs w:val="22"/>
        </w:rPr>
        <w:t xml:space="preserve">  </w:t>
      </w:r>
      <w:r w:rsidRPr="00424086">
        <w:rPr>
          <w:color w:val="000000"/>
          <w:szCs w:val="22"/>
        </w:rPr>
        <w:t xml:space="preserve">The FCC Compliance Officer shall develop and distribute a Compliance Manual to staff, management, and others who perform duties for Licensee that trigger or may trigger compliance-related responsibilities.  The Compliance Manual shall include an overview of the Commission’s requirements with respect to the Station’s </w:t>
      </w:r>
      <w:r>
        <w:rPr>
          <w:color w:val="000000"/>
          <w:szCs w:val="22"/>
        </w:rPr>
        <w:t>record-keeping, monitoring and reporting obligations, including those required pursuant to 47 CFR §§ 1.65, 11.1-11.56, 73.1350, 73.1800-1870, and 73.3527</w:t>
      </w:r>
      <w:r w:rsidRPr="00424086">
        <w:rPr>
          <w:color w:val="000000"/>
          <w:szCs w:val="22"/>
        </w:rPr>
        <w:t xml:space="preserve">, including the need to timely </w:t>
      </w:r>
      <w:r>
        <w:rPr>
          <w:color w:val="000000"/>
          <w:szCs w:val="22"/>
        </w:rPr>
        <w:t>upload</w:t>
      </w:r>
      <w:r w:rsidRPr="00424086">
        <w:rPr>
          <w:color w:val="000000"/>
          <w:szCs w:val="22"/>
        </w:rPr>
        <w:t xml:space="preserve"> quarterly issues and programs lists</w:t>
      </w:r>
      <w:r>
        <w:rPr>
          <w:color w:val="000000"/>
          <w:szCs w:val="22"/>
        </w:rPr>
        <w:t xml:space="preserve"> to the Station’s online public inspection file</w:t>
      </w:r>
      <w:r w:rsidRPr="00424086">
        <w:rPr>
          <w:color w:val="000000"/>
          <w:szCs w:val="22"/>
        </w:rPr>
        <w:t>.  Licensee shall update the Compliance Manual from time to time to reflect changes to relevant sections of the Act, Rules, and Commission orders, and as otherwise needed.</w:t>
      </w:r>
      <w:r w:rsidRPr="00424086">
        <w:rPr>
          <w:szCs w:val="22"/>
        </w:rPr>
        <w:t xml:space="preserve">  </w:t>
      </w:r>
    </w:p>
    <w:p w:rsidR="00B8215C" w:rsidRPr="00424086" w:rsidP="00790F5A">
      <w:pPr>
        <w:pStyle w:val="ListParagraph"/>
        <w:numPr>
          <w:ilvl w:val="0"/>
          <w:numId w:val="15"/>
        </w:numPr>
        <w:spacing w:after="120"/>
        <w:ind w:left="720"/>
        <w:contextualSpacing w:val="0"/>
        <w:rPr>
          <w:color w:val="000000"/>
          <w:szCs w:val="22"/>
        </w:rPr>
      </w:pPr>
      <w:r w:rsidRPr="00424086">
        <w:rPr>
          <w:b/>
          <w:bCs/>
          <w:color w:val="000000"/>
          <w:szCs w:val="22"/>
        </w:rPr>
        <w:t>Compliance Training Program</w:t>
      </w:r>
      <w:r w:rsidRPr="00424086">
        <w:rPr>
          <w:color w:val="000000"/>
          <w:szCs w:val="22"/>
        </w:rPr>
        <w:t>. Within 90 days of the Effective Date, Licensee shall begin administering a Compliance Training Program for staff, management, and others who perform duties for the Station, on compliance with the FCCs rules applicable to Station operations and   shall track the Compliance Manual, focusing on proper implementation of the Compliance Manual.  This Compliance Training Program shall be completed within one hundred and twenty (120) days of the Effective Date.  Licensee will further conduct refresher training for staff, management, and others who perform duties for the Station, at least once every twelve (12) months.  In addition, this Compliance Training Program shall be presented to new staff, management, and others who perform duties for the Station, within the first sixty (60) calendar days of their work with the Station.</w:t>
      </w:r>
    </w:p>
    <w:p w:rsidR="00B8215C" w:rsidRPr="00A4275E" w:rsidP="00790F5A">
      <w:pPr>
        <w:pStyle w:val="ListParagraph"/>
        <w:numPr>
          <w:ilvl w:val="0"/>
          <w:numId w:val="15"/>
        </w:numPr>
        <w:spacing w:after="120"/>
        <w:ind w:left="720"/>
        <w:contextualSpacing w:val="0"/>
        <w:rPr>
          <w:b/>
          <w:szCs w:val="22"/>
        </w:rPr>
      </w:pPr>
      <w:r w:rsidRPr="00424086">
        <w:rPr>
          <w:b/>
          <w:szCs w:val="22"/>
        </w:rPr>
        <w:t xml:space="preserve">Compliance Reports.  </w:t>
      </w:r>
      <w:r w:rsidRPr="00424086">
        <w:rPr>
          <w:color w:val="000000"/>
          <w:szCs w:val="22"/>
        </w:rPr>
        <w:t>Licensee shall submit a Compliance Report to the Commission 90 days after the Effective Date and annually thereafter on the anniversary of the Effective Date until the Termination Date.  Each Compliance Report will include a certification by the  FCC Compliance Officer, as an agent of and on behalf of Licensee, stating that he/she has personal knowledge that: (1) Licensee has established operating procedures intended to ensure compliance with the terms and conditions of this Consent Decree and with the Rules</w:t>
      </w:r>
      <w:r>
        <w:rPr>
          <w:color w:val="000000"/>
          <w:szCs w:val="22"/>
        </w:rPr>
        <w:t xml:space="preserve"> specified in paragraph II</w:t>
      </w:r>
      <w:r w:rsidRPr="00424086">
        <w:rPr>
          <w:color w:val="000000"/>
          <w:szCs w:val="22"/>
        </w:rPr>
        <w:t xml:space="preserve">, together with an accompanying statement explaining the basis for the certification; (2) Licensee has been utilizing those procedures since the previous Compliance Report was submitted; and (3) Licensee is not aware of any instances of non-compliance with the Consent Decree or those specified sections of the Rules. The certification must comply with section 1.16 of the Rules and be subscribed to as true under penalty of perjury in substantially the form set forth therein. If the FCC Compliance Officer cannot provide the requisite certification, he/she shall provide the Commission with a detailed explanation of: (i) any instances of non-compliance with this Consent Decree and the Rules, and (ii) the steps that Licensee has taken or will take to remedy each instance of non-compliance and ensure future compliance, and the schedule on which proposed remedial actions will be taken. </w:t>
      </w:r>
      <w:r w:rsidRPr="00A4275E">
        <w:rPr>
          <w:szCs w:val="22"/>
        </w:rPr>
        <w:t>A copy will be served on Michael F. Wagner, Assistant Chief, Audio Division, Media Bureau, Federal Communications Commission and e-mailed to him at Michael.Wagner@fcc.gov.</w:t>
      </w:r>
      <w:r w:rsidRPr="00A4275E">
        <w:rPr>
          <w:spacing w:val="-2"/>
          <w:szCs w:val="22"/>
        </w:rPr>
        <w:t xml:space="preserve"> </w:t>
      </w:r>
    </w:p>
    <w:sectPr w:rsidSect="00790F5A">
      <w:headerReference w:type="first" r:id="rId12"/>
      <w:footerReference w:type="first" r:id="rId13"/>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15C" w:rsidP="00B8215C">
    <w:pPr>
      <w:pStyle w:val="Footer"/>
      <w:framePr w:wrap="around" w:vAnchor="text" w:hAnchor="margin" w:xAlign="center" w:y="1"/>
    </w:pPr>
    <w:r>
      <w:fldChar w:fldCharType="begin"/>
    </w:r>
    <w:r>
      <w:instrText xml:space="preserve">PAGE  </w:instrText>
    </w:r>
    <w:r>
      <w:fldChar w:fldCharType="separate"/>
    </w:r>
    <w:r>
      <w:fldChar w:fldCharType="end"/>
    </w:r>
  </w:p>
  <w:p w:rsidR="00B8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15C" w:rsidP="00790F5A">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15C">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F5A" w:rsidP="00790F5A">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F5A" w:rsidP="00790F5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8215C">
      <w:r>
        <w:separator/>
      </w:r>
    </w:p>
  </w:footnote>
  <w:footnote w:type="continuationSeparator" w:id="1">
    <w:p w:rsidR="00B8215C" w:rsidP="00B8215C">
      <w:pPr>
        <w:spacing w:before="120"/>
        <w:rPr>
          <w:sz w:val="20"/>
        </w:rPr>
      </w:pPr>
      <w:r>
        <w:rPr>
          <w:sz w:val="20"/>
        </w:rPr>
        <w:t xml:space="preserve">(Continued from previous page)  </w:t>
      </w:r>
      <w:r>
        <w:rPr>
          <w:sz w:val="20"/>
        </w:rPr>
        <w:separator/>
      </w:r>
    </w:p>
  </w:footnote>
  <w:footnote w:type="continuationNotice" w:id="2">
    <w:p w:rsidR="00B8215C" w:rsidP="00B8215C">
      <w:pPr>
        <w:jc w:val="right"/>
        <w:rPr>
          <w:sz w:val="20"/>
        </w:rPr>
      </w:pPr>
      <w:r>
        <w:rPr>
          <w:sz w:val="20"/>
        </w:rPr>
        <w:t>(continued….)</w:t>
      </w:r>
    </w:p>
  </w:footnote>
  <w:footnote w:id="3">
    <w:p w:rsidR="00B8215C" w:rsidP="00B8215C">
      <w:pPr>
        <w:pStyle w:val="FootnoteText"/>
      </w:pPr>
      <w:r>
        <w:rPr>
          <w:rStyle w:val="FootnoteReference"/>
        </w:rPr>
        <w:footnoteRef/>
      </w:r>
      <w:r>
        <w:t xml:space="preserve"> The Application was amended on June 1, 2018.</w:t>
      </w:r>
    </w:p>
  </w:footnote>
  <w:footnote w:id="4">
    <w:p w:rsidR="00B8215C" w:rsidP="00B8215C">
      <w:pPr>
        <w:pStyle w:val="FootnoteText"/>
      </w:pPr>
      <w:r>
        <w:rPr>
          <w:rStyle w:val="FootnoteReference"/>
        </w:rPr>
        <w:footnoteRef/>
      </w:r>
      <w:r>
        <w:t xml:space="preserve"> 47 CFR § 73.3527.</w:t>
      </w:r>
    </w:p>
  </w:footnote>
  <w:footnote w:id="5">
    <w:p w:rsidR="00B8215C" w:rsidRPr="00375CF9" w:rsidP="00B8215C">
      <w:pPr>
        <w:pStyle w:val="FootnoteText"/>
      </w:pPr>
      <w:r>
        <w:rPr>
          <w:rStyle w:val="FootnoteReference"/>
        </w:rPr>
        <w:footnoteRef/>
      </w:r>
      <w:r>
        <w:t xml:space="preserve"> </w:t>
      </w:r>
      <w:r>
        <w:rPr>
          <w:i/>
        </w:rPr>
        <w:t>See William Penn Univ.</w:t>
      </w:r>
      <w:r>
        <w:t xml:space="preserve">, Policy Statement and Order, 28 FCC Rcd 6932, para. 2 (MB 2013) (in cases of “first-time violations of certain documentation requirements of our Rules by student-run NCE radio stations,” instead of issuing a Notice of Apparent Liability, the Bureau will first afford the licensee an opportunity to negotiate a consent decree in which the licensee will pay a reduced civil penalty and agree to a compliance plan.  </w:t>
      </w:r>
      <w:r>
        <w:rPr>
          <w:szCs w:val="22"/>
        </w:rPr>
        <w:t>In negotiating the</w:t>
      </w:r>
      <w:r w:rsidRPr="00EB7D81">
        <w:rPr>
          <w:szCs w:val="22"/>
        </w:rPr>
        <w:t xml:space="preserve"> amount</w:t>
      </w:r>
      <w:r>
        <w:rPr>
          <w:szCs w:val="22"/>
        </w:rPr>
        <w:t>, the Bureau will consider “the totality of circumstances, including giving appropriate consideration to the station’s finances with respect to reducing the base forfeiture amount significantly.</w:t>
      </w:r>
      <w:r>
        <w:t>”).</w:t>
      </w:r>
    </w:p>
  </w:footnote>
  <w:footnote w:id="6">
    <w:p w:rsidR="00B8215C" w:rsidP="00B8215C">
      <w:pPr>
        <w:pStyle w:val="FootnoteText"/>
      </w:pPr>
      <w:r>
        <w:rPr>
          <w:rStyle w:val="FootnoteReference"/>
        </w:rPr>
        <w:footnoteRef/>
      </w:r>
      <w:r>
        <w:t xml:space="preserve"> 47 U.S.C. § 154(i), 154(j), and 503(b).</w:t>
      </w:r>
    </w:p>
  </w:footnote>
  <w:footnote w:id="7">
    <w:p w:rsidR="00B8215C" w:rsidP="00B8215C">
      <w:pPr>
        <w:pStyle w:val="FootnoteText"/>
      </w:pPr>
      <w:r>
        <w:rPr>
          <w:rStyle w:val="FootnoteReference"/>
        </w:rPr>
        <w:footnoteRef/>
      </w:r>
      <w:r>
        <w:t xml:space="preserve"> 47 CFR §§ 0.61, 0.283. </w:t>
      </w:r>
    </w:p>
  </w:footnote>
  <w:footnote w:id="8">
    <w:p w:rsidR="00B8215C" w:rsidP="00B8215C">
      <w:pPr>
        <w:pStyle w:val="FootnoteText"/>
      </w:pPr>
      <w:r>
        <w:rPr>
          <w:rStyle w:val="FootnoteReference"/>
        </w:rPr>
        <w:footnoteRef/>
      </w:r>
      <w:r>
        <w:t xml:space="preserve"> Licensee reported that “[t]he Station was off the air between June 11, 2010, and June 6, 2011.  On June 15, 2010, the Licensee notified the FCC that the Station was off the air, and the authority to remain silent was granted on September 8, 2010, (BLSTA-20100901ADD).”  Exh. 13, Application.</w:t>
      </w:r>
    </w:p>
  </w:footnote>
  <w:footnote w:id="9">
    <w:p w:rsidR="00B8215C" w:rsidP="00B8215C">
      <w:pPr>
        <w:pStyle w:val="FootnoteText"/>
      </w:pPr>
      <w:r>
        <w:rPr>
          <w:rStyle w:val="FootnoteReference"/>
        </w:rPr>
        <w:footnoteRef/>
      </w:r>
      <w:r>
        <w:t xml:space="preserve"> Exh. 12, Application.</w:t>
      </w:r>
    </w:p>
  </w:footnote>
  <w:footnote w:id="10">
    <w:p w:rsidR="00B8215C" w:rsidP="00B8215C">
      <w:pPr>
        <w:pStyle w:val="FootnoteText"/>
      </w:pPr>
      <w:r>
        <w:rPr>
          <w:rStyle w:val="FootnoteReference"/>
        </w:rPr>
        <w:footnoteRef/>
      </w:r>
      <w:r>
        <w:t xml:space="preserve"> “Declaration of Paul Wishengrad,” (dated May 16, 2016), Exh. 1, Application.</w:t>
      </w:r>
    </w:p>
  </w:footnote>
  <w:footnote w:id="11">
    <w:p w:rsidR="00B8215C" w:rsidP="00B8215C">
      <w:pPr>
        <w:pStyle w:val="FootnoteText"/>
      </w:pPr>
      <w:r>
        <w:rPr>
          <w:rStyle w:val="FootnoteReference"/>
        </w:rPr>
        <w:footnoteRef/>
      </w:r>
      <w:r>
        <w:t xml:space="preserve"> </w:t>
      </w:r>
      <w:r w:rsidRPr="00424086">
        <w:rPr>
          <w:i/>
        </w:rPr>
        <w:t>Id</w:t>
      </w:r>
      <w:r>
        <w:t>.</w:t>
      </w:r>
    </w:p>
  </w:footnote>
  <w:footnote w:id="12">
    <w:p w:rsidR="00B8215C" w:rsidP="00B8215C">
      <w:pPr>
        <w:pStyle w:val="FootnoteText"/>
      </w:pPr>
      <w:r>
        <w:rPr>
          <w:rStyle w:val="FootnoteReference"/>
        </w:rPr>
        <w:footnoteRef/>
      </w:r>
      <w:r>
        <w:t xml:space="preserve"> Debt Collection Improvement Act of 1996, Pub. L. No. 104-134, 110 Stat. 1321, 1358 (Apr. 26,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15C" w:rsidP="00790F5A">
    <w:pPr>
      <w:pStyle w:val="Header"/>
    </w:pPr>
    <w:r>
      <w:tab/>
      <w:t>Federal Communications Commission</w:t>
    </w:r>
    <w:r>
      <w:tab/>
      <w:t>DA 18-933</w:t>
    </w:r>
  </w:p>
  <w:p w:rsidR="00B8215C">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B8215C">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215C" w:rsidRPr="00790F5A" w:rsidP="00790F5A">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790F5A">
      <w:tab/>
      <w:t>Federal Communications Commission</w:t>
    </w:r>
    <w:r w:rsidRPr="00790F5A">
      <w:tab/>
      <w:t>DA 18-933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F5A" w:rsidP="00790F5A">
    <w:pPr>
      <w:pStyle w:val="Header"/>
    </w:pPr>
    <w:r>
      <w:tab/>
      <w:t>Federal Communications Commission</w:t>
    </w:r>
    <w:r>
      <w:tab/>
      <w:t>DA 18-933</w:t>
    </w:r>
  </w:p>
  <w:p w:rsidR="00790F5A">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5168" o:allowincell="f" fillcolor="black" stroked="f" strokeweight="0.05pt">
          <w10:wrap anchorx="margin"/>
        </v:rect>
      </w:pict>
    </w:r>
  </w:p>
  <w:p w:rsidR="00790F5A">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0F5A" w:rsidP="00790F5A">
    <w:pPr>
      <w:pStyle w:val="Header"/>
    </w:pPr>
    <w:r>
      <w:rPr>
        <w:noProof/>
      </w:rPr>
      <w:pict>
        <v:rect id="_x0000_s2052" style="width:468pt;height:0.95pt;margin-top:12.65pt;margin-left:0.6pt;mso-position-horizontal-relative:margin;position:absolute;visibility:visible;z-index:-251656192" o:allowincell="f" fillcolor="black" stroked="f" strokeweight="0.05pt">
          <w10:wrap anchorx="margin"/>
        </v:rect>
      </w:pict>
    </w:r>
    <w:r>
      <w:tab/>
      <w:t>Federal Communications Commission</w:t>
    </w:r>
    <w:r>
      <w:tab/>
      <w:t>DA 18-933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F7AE1"/>
    <w:multiLevelType w:val="hybridMultilevel"/>
    <w:tmpl w:val="8F74EE06"/>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3297A47"/>
    <w:multiLevelType w:val="hybridMultilevel"/>
    <w:tmpl w:val="A66E7CA6"/>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752423"/>
    <w:multiLevelType w:val="multilevel"/>
    <w:tmpl w:val="9F248E38"/>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B6776C4"/>
    <w:multiLevelType w:val="hybridMultilevel"/>
    <w:tmpl w:val="5BB6B22C"/>
    <w:lvl w:ilvl="0">
      <w:start w:val="1"/>
      <w:numFmt w:val="upperRoman"/>
      <w:lvlText w:val="%1."/>
      <w:lvlJc w:val="left"/>
      <w:pPr>
        <w:ind w:left="780" w:hanging="720"/>
      </w:pPr>
      <w:rPr>
        <w:rFonts w:hint="default"/>
        <w:b w:val="0"/>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5">
    <w:nsid w:val="1CBA33FA"/>
    <w:multiLevelType w:val="hybridMultilevel"/>
    <w:tmpl w:val="53A670F6"/>
    <w:lvl w:ilvl="0">
      <w:start w:val="1"/>
      <w:numFmt w:val="bullet"/>
      <w:lvlText w:val=""/>
      <w:lvlJc w:val="left"/>
      <w:pPr>
        <w:ind w:left="1540" w:hanging="360"/>
      </w:pPr>
      <w:rPr>
        <w:rFonts w:ascii="Symbol" w:hAnsi="Symbol" w:hint="default"/>
      </w:rPr>
    </w:lvl>
    <w:lvl w:ilvl="1" w:tentative="1">
      <w:start w:val="1"/>
      <w:numFmt w:val="bullet"/>
      <w:lvlText w:val="o"/>
      <w:lvlJc w:val="left"/>
      <w:pPr>
        <w:ind w:left="2260" w:hanging="360"/>
      </w:pPr>
      <w:rPr>
        <w:rFonts w:ascii="Courier New" w:hAnsi="Courier New" w:cs="Courier New" w:hint="default"/>
      </w:rPr>
    </w:lvl>
    <w:lvl w:ilvl="2" w:tentative="1">
      <w:start w:val="1"/>
      <w:numFmt w:val="bullet"/>
      <w:lvlText w:val=""/>
      <w:lvlJc w:val="left"/>
      <w:pPr>
        <w:ind w:left="2980" w:hanging="360"/>
      </w:pPr>
      <w:rPr>
        <w:rFonts w:ascii="Wingdings" w:hAnsi="Wingdings" w:hint="default"/>
      </w:rPr>
    </w:lvl>
    <w:lvl w:ilvl="3" w:tentative="1">
      <w:start w:val="1"/>
      <w:numFmt w:val="bullet"/>
      <w:lvlText w:val=""/>
      <w:lvlJc w:val="left"/>
      <w:pPr>
        <w:ind w:left="3700" w:hanging="360"/>
      </w:pPr>
      <w:rPr>
        <w:rFonts w:ascii="Symbol" w:hAnsi="Symbol" w:hint="default"/>
      </w:rPr>
    </w:lvl>
    <w:lvl w:ilvl="4" w:tentative="1">
      <w:start w:val="1"/>
      <w:numFmt w:val="bullet"/>
      <w:lvlText w:val="o"/>
      <w:lvlJc w:val="left"/>
      <w:pPr>
        <w:ind w:left="4420" w:hanging="360"/>
      </w:pPr>
      <w:rPr>
        <w:rFonts w:ascii="Courier New" w:hAnsi="Courier New" w:cs="Courier New" w:hint="default"/>
      </w:rPr>
    </w:lvl>
    <w:lvl w:ilvl="5" w:tentative="1">
      <w:start w:val="1"/>
      <w:numFmt w:val="bullet"/>
      <w:lvlText w:val=""/>
      <w:lvlJc w:val="left"/>
      <w:pPr>
        <w:ind w:left="5140" w:hanging="360"/>
      </w:pPr>
      <w:rPr>
        <w:rFonts w:ascii="Wingdings" w:hAnsi="Wingdings" w:hint="default"/>
      </w:rPr>
    </w:lvl>
    <w:lvl w:ilvl="6" w:tentative="1">
      <w:start w:val="1"/>
      <w:numFmt w:val="bullet"/>
      <w:lvlText w:val=""/>
      <w:lvlJc w:val="left"/>
      <w:pPr>
        <w:ind w:left="5860" w:hanging="360"/>
      </w:pPr>
      <w:rPr>
        <w:rFonts w:ascii="Symbol" w:hAnsi="Symbol" w:hint="default"/>
      </w:rPr>
    </w:lvl>
    <w:lvl w:ilvl="7" w:tentative="1">
      <w:start w:val="1"/>
      <w:numFmt w:val="bullet"/>
      <w:lvlText w:val="o"/>
      <w:lvlJc w:val="left"/>
      <w:pPr>
        <w:ind w:left="6580" w:hanging="360"/>
      </w:pPr>
      <w:rPr>
        <w:rFonts w:ascii="Courier New" w:hAnsi="Courier New" w:cs="Courier New" w:hint="default"/>
      </w:rPr>
    </w:lvl>
    <w:lvl w:ilvl="8" w:tentative="1">
      <w:start w:val="1"/>
      <w:numFmt w:val="bullet"/>
      <w:lvlText w:val=""/>
      <w:lvlJc w:val="left"/>
      <w:pPr>
        <w:ind w:left="7300" w:hanging="360"/>
      </w:pPr>
      <w:rPr>
        <w:rFonts w:ascii="Wingdings" w:hAnsi="Wingdings"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D730C8"/>
    <w:multiLevelType w:val="hybridMultilevel"/>
    <w:tmpl w:val="FA0A1C02"/>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4FDF649F"/>
    <w:multiLevelType w:val="hybridMultilevel"/>
    <w:tmpl w:val="CD666EF8"/>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
    <w:nsid w:val="61182925"/>
    <w:multiLevelType w:val="singleLevel"/>
    <w:tmpl w:val="9E0EE7F4"/>
    <w:lvl w:ilvl="0">
      <w:start w:val="1"/>
      <w:numFmt w:val="decimal"/>
      <w:pStyle w:val="ParaNum"/>
      <w:lvlText w:val="%1."/>
      <w:lvlJc w:val="left"/>
      <w:pPr>
        <w:tabs>
          <w:tab w:val="num" w:pos="1080"/>
        </w:tabs>
        <w:ind w:left="0" w:firstLine="720"/>
      </w:pPr>
      <w:rPr>
        <w:b w:val="0"/>
      </w:rPr>
    </w:lvl>
  </w:abstractNum>
  <w:abstractNum w:abstractNumId="15">
    <w:nsid w:val="71FB7B6B"/>
    <w:multiLevelType w:val="hybridMultilevel"/>
    <w:tmpl w:val="7852513A"/>
    <w:lvl w:ilvl="0">
      <w:start w:val="1"/>
      <w:numFmt w:val="decimal"/>
      <w:lvlText w:val="%1."/>
      <w:lvlJc w:val="left"/>
      <w:pPr>
        <w:ind w:left="0" w:firstLine="720"/>
      </w:pPr>
      <w:rPr>
        <w:rFonts w:ascii="Times New Roman" w:hAnsi="Times New Roman" w:cs="Times New Roman"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D53267E"/>
    <w:multiLevelType w:val="hybridMultilevel"/>
    <w:tmpl w:val="DC4E3AFE"/>
    <w:lvl w:ilvl="0">
      <w:start w:val="1"/>
      <w:numFmt w:val="decimal"/>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581C91"/>
    <w:multiLevelType w:val="hybridMultilevel"/>
    <w:tmpl w:val="3DF8BF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9"/>
  </w:num>
  <w:num w:numId="4">
    <w:abstractNumId w:val="12"/>
  </w:num>
  <w:num w:numId="5">
    <w:abstractNumId w:val="8"/>
  </w:num>
  <w:num w:numId="6">
    <w:abstractNumId w:val="2"/>
  </w:num>
  <w:num w:numId="7">
    <w:abstractNumId w:val="11"/>
  </w:num>
  <w:num w:numId="8">
    <w:abstractNumId w:val="16"/>
  </w:num>
  <w:num w:numId="9">
    <w:abstractNumId w:val="15"/>
  </w:num>
  <w:num w:numId="10">
    <w:abstractNumId w:val="10"/>
  </w:num>
  <w:num w:numId="11">
    <w:abstractNumId w:val="6"/>
  </w:num>
  <w:num w:numId="12">
    <w:abstractNumId w:val="0"/>
  </w:num>
  <w:num w:numId="13">
    <w:abstractNumId w:val="1"/>
  </w:num>
  <w:num w:numId="14">
    <w:abstractNumId w:val="13"/>
  </w:num>
  <w:num w:numId="15">
    <w:abstractNumId w:val="4"/>
  </w:num>
  <w:num w:numId="16">
    <w:abstractNumId w:val="5"/>
  </w:num>
  <w:num w:numId="17">
    <w:abstractNumId w:val="3"/>
  </w:num>
  <w:num w:numId="18">
    <w:abstractNumId w:val="17"/>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46E"/>
    <w:rsid w:val="000E60FE"/>
    <w:rsid w:val="00375CF9"/>
    <w:rsid w:val="003B32A7"/>
    <w:rsid w:val="00424086"/>
    <w:rsid w:val="00575EF4"/>
    <w:rsid w:val="005A67B7"/>
    <w:rsid w:val="00790F5A"/>
    <w:rsid w:val="00A32F17"/>
    <w:rsid w:val="00A4275E"/>
    <w:rsid w:val="00B8215C"/>
    <w:rsid w:val="00E62274"/>
    <w:rsid w:val="00EB7D81"/>
    <w:rsid w:val="00ED6084"/>
    <w:rsid w:val="00ED6BDC"/>
    <w:rsid w:val="00FC104D"/>
    <w:rsid w:val="00FC34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CC6E858-2FDE-4312-9577-A14092CF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6F8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Footnote Text Char,Footnote Text Char Char Char4 Char Char,Footnote Text Char1,Footnote Text Char1 Char,Footnote Text Char4 Char1 Char Char,Footnote Text Char7 Char,Footnote Text Char7 Char Char,Footnote Text Char7 Char Char Char Char Char"/>
    <w:link w:val="FootnoteTextChar2"/>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pPr>
      <w:tabs>
        <w:tab w:val="left" w:pos="2520"/>
        <w:tab w:val="right" w:leader="dot" w:pos="9360"/>
      </w:tabs>
      <w:suppressAutoHyphens/>
      <w:ind w:left="2520" w:hanging="360"/>
    </w:pPr>
    <w:rPr>
      <w:noProof/>
    </w:rPr>
  </w:style>
  <w:style w:type="paragraph" w:styleId="TOC8">
    <w:name w:val="toc 8"/>
    <w:basedOn w:val="Normal"/>
    <w:next w:val="Normal"/>
    <w:autoRedefine/>
    <w:pPr>
      <w:tabs>
        <w:tab w:val="left" w:pos="2880"/>
        <w:tab w:val="right" w:leader="dot" w:pos="9360"/>
      </w:tabs>
      <w:suppressAutoHyphens/>
      <w:ind w:left="2880" w:hanging="360"/>
    </w:pPr>
    <w:rPr>
      <w:noProof/>
    </w:rPr>
  </w:style>
  <w:style w:type="paragraph" w:styleId="TOC9">
    <w:name w:val="toc 9"/>
    <w:basedOn w:val="Normal"/>
    <w:next w:val="Normal"/>
    <w:autoRedefine/>
    <w:pPr>
      <w:tabs>
        <w:tab w:val="left" w:pos="3240"/>
        <w:tab w:val="right" w:leader="dot" w:pos="9360"/>
      </w:tabs>
      <w:suppressAutoHyphens/>
      <w:ind w:left="3240" w:hanging="360"/>
    </w:pPr>
    <w:rPr>
      <w:noProof/>
    </w:rPr>
  </w:style>
  <w:style w:type="paragraph" w:styleId="TOAHeading">
    <w:name w:val="toa heading"/>
    <w:basedOn w:val="Normal"/>
    <w:next w:val="Normal"/>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790F5A"/>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rsid w:val="005E6F84"/>
    <w:pPr>
      <w:tabs>
        <w:tab w:val="left" w:pos="720"/>
        <w:tab w:val="left" w:pos="4680"/>
      </w:tabs>
      <w:jc w:val="both"/>
    </w:pPr>
  </w:style>
  <w:style w:type="character" w:customStyle="1" w:styleId="BodyTextChar">
    <w:name w:val="Body Text Char"/>
    <w:link w:val="BodyText"/>
    <w:rsid w:val="005E6F84"/>
    <w:rPr>
      <w:snapToGrid w:val="0"/>
      <w:kern w:val="28"/>
      <w:sz w:val="22"/>
    </w:rPr>
  </w:style>
  <w:style w:type="character" w:customStyle="1" w:styleId="FootnoteTextChar2">
    <w:name w:val="Footnote Text Char2"/>
    <w:aliases w:val="Footnote Text Char Char,Footnote Text Char Char Char4 Char Char Char,Footnote Text Char1 Char Char,Footnote Text Char1 Char1,Footnote Text Char4 Char1 Char Char Char,Footnote Text Char7 Char Char Char,Footnote Text Char7 Char Char1"/>
    <w:link w:val="FootnoteText"/>
    <w:rsid w:val="005E6F84"/>
  </w:style>
  <w:style w:type="character" w:customStyle="1" w:styleId="FootnoteTextChar4Char1CharCharCharCharChar">
    <w:name w:val="Footnote Text Char4 Char1 Char Char Char Char Char"/>
    <w:rsid w:val="005E6F84"/>
    <w:rPr>
      <w:lang w:val="en-US" w:eastAsia="en-US" w:bidi="ar-SA"/>
    </w:rPr>
  </w:style>
  <w:style w:type="paragraph" w:styleId="BalloonText">
    <w:name w:val="Balloon Text"/>
    <w:basedOn w:val="Normal"/>
    <w:link w:val="BalloonTextChar"/>
    <w:rsid w:val="005E6F84"/>
    <w:rPr>
      <w:rFonts w:ascii="Tahoma" w:hAnsi="Tahoma" w:cs="Tahoma"/>
      <w:sz w:val="16"/>
      <w:szCs w:val="16"/>
    </w:rPr>
  </w:style>
  <w:style w:type="character" w:customStyle="1" w:styleId="BalloonTextChar">
    <w:name w:val="Balloon Text Char"/>
    <w:link w:val="BalloonText"/>
    <w:rsid w:val="005E6F84"/>
    <w:rPr>
      <w:rFonts w:ascii="Tahoma" w:hAnsi="Tahoma" w:cs="Tahoma"/>
      <w:snapToGrid w:val="0"/>
      <w:kern w:val="28"/>
      <w:sz w:val="16"/>
      <w:szCs w:val="16"/>
    </w:rPr>
  </w:style>
  <w:style w:type="character" w:customStyle="1" w:styleId="rrfootnoteChar">
    <w:name w:val="rrfootnote Char"/>
    <w:aliases w:val="Footnote Text C Char,Footnote Text Char Char Char,Footnote Text Char Char Char Char Char,Footnote Text Char1 Char Char Char,rrfootnote Char Char Char,rrfootnote Char Char Char Char Char"/>
    <w:rsid w:val="005E6F84"/>
    <w:rPr>
      <w:sz w:val="20"/>
      <w:szCs w:val="20"/>
    </w:rPr>
  </w:style>
  <w:style w:type="character" w:customStyle="1" w:styleId="documentbody1">
    <w:name w:val="documentbody1"/>
    <w:uiPriority w:val="99"/>
    <w:rsid w:val="005E6F84"/>
    <w:rPr>
      <w:rFonts w:ascii="Verdana" w:hAnsi="Verdana"/>
      <w:sz w:val="19"/>
    </w:rPr>
  </w:style>
  <w:style w:type="character" w:customStyle="1" w:styleId="ParaNumChar">
    <w:name w:val="ParaNum Char"/>
    <w:link w:val="ParaNum"/>
    <w:locked/>
    <w:rsid w:val="005E6F84"/>
    <w:rPr>
      <w:snapToGrid w:val="0"/>
      <w:kern w:val="28"/>
      <w:sz w:val="22"/>
    </w:rPr>
  </w:style>
  <w:style w:type="paragraph" w:styleId="ListParagraph">
    <w:name w:val="List Paragraph"/>
    <w:basedOn w:val="Normal"/>
    <w:uiPriority w:val="34"/>
    <w:qFormat/>
    <w:rsid w:val="005E6F84"/>
    <w:pPr>
      <w:ind w:left="720"/>
      <w:contextualSpacing/>
    </w:pPr>
  </w:style>
  <w:style w:type="character" w:styleId="CommentReference">
    <w:name w:val="annotation reference"/>
    <w:rsid w:val="005E6F84"/>
    <w:rPr>
      <w:sz w:val="16"/>
      <w:szCs w:val="16"/>
    </w:rPr>
  </w:style>
  <w:style w:type="paragraph" w:styleId="CommentText">
    <w:name w:val="annotation text"/>
    <w:basedOn w:val="Normal"/>
    <w:link w:val="CommentTextChar"/>
    <w:rsid w:val="005E6F84"/>
    <w:rPr>
      <w:sz w:val="20"/>
    </w:rPr>
  </w:style>
  <w:style w:type="character" w:customStyle="1" w:styleId="CommentTextChar">
    <w:name w:val="Comment Text Char"/>
    <w:link w:val="CommentText"/>
    <w:rsid w:val="005E6F84"/>
    <w:rPr>
      <w:snapToGrid w:val="0"/>
      <w:kern w:val="28"/>
    </w:rPr>
  </w:style>
  <w:style w:type="paragraph" w:styleId="CommentSubject">
    <w:name w:val="annotation subject"/>
    <w:basedOn w:val="CommentText"/>
    <w:next w:val="CommentText"/>
    <w:link w:val="CommentSubjectChar"/>
    <w:rsid w:val="005E6F84"/>
    <w:rPr>
      <w:b/>
      <w:bCs/>
    </w:rPr>
  </w:style>
  <w:style w:type="character" w:customStyle="1" w:styleId="CommentSubjectChar">
    <w:name w:val="Comment Subject Char"/>
    <w:link w:val="CommentSubject"/>
    <w:rsid w:val="005E6F84"/>
    <w:rPr>
      <w:b/>
      <w:bCs/>
      <w:snapToGrid w:val="0"/>
      <w:kern w:val="28"/>
    </w:rPr>
  </w:style>
  <w:style w:type="paragraph" w:styleId="PlainText">
    <w:name w:val="Plain Text"/>
    <w:basedOn w:val="Normal"/>
    <w:link w:val="PlainTextChar"/>
    <w:uiPriority w:val="99"/>
    <w:unhideWhenUsed/>
    <w:rsid w:val="005E6F84"/>
    <w:rPr>
      <w:rFonts w:ascii="Calibri" w:eastAsia="Calibri" w:hAnsi="Calibri" w:cs="Consolas"/>
      <w:szCs w:val="21"/>
    </w:rPr>
  </w:style>
  <w:style w:type="character" w:customStyle="1" w:styleId="PlainTextChar">
    <w:name w:val="Plain Text Char"/>
    <w:link w:val="PlainText"/>
    <w:uiPriority w:val="99"/>
    <w:rsid w:val="005E6F84"/>
    <w:rPr>
      <w:rFonts w:ascii="Calibri" w:eastAsia="Calibri" w:hAnsi="Calibri" w:cs="Consolas"/>
      <w:snapToGrid w:val="0"/>
      <w:kern w:val="28"/>
      <w:sz w:val="22"/>
      <w:szCs w:val="21"/>
    </w:rPr>
  </w:style>
  <w:style w:type="character" w:customStyle="1" w:styleId="Heading2Char">
    <w:name w:val="Heading 2 Char"/>
    <w:link w:val="Heading2"/>
    <w:rsid w:val="005E6F84"/>
    <w:rPr>
      <w:b/>
      <w:snapToGrid w:val="0"/>
      <w:kern w:val="28"/>
      <w:sz w:val="22"/>
    </w:rPr>
  </w:style>
  <w:style w:type="character" w:customStyle="1" w:styleId="Heading3Char">
    <w:name w:val="Heading 3 Char"/>
    <w:link w:val="Heading3"/>
    <w:rsid w:val="005E6F84"/>
    <w:rPr>
      <w:b/>
      <w:snapToGrid w:val="0"/>
      <w:kern w:val="28"/>
      <w:sz w:val="22"/>
    </w:rPr>
  </w:style>
  <w:style w:type="character" w:customStyle="1" w:styleId="Heading4Char">
    <w:name w:val="Heading 4 Char"/>
    <w:link w:val="Heading4"/>
    <w:rsid w:val="005E6F84"/>
    <w:rPr>
      <w:b/>
      <w:snapToGrid w:val="0"/>
      <w:kern w:val="28"/>
      <w:sz w:val="22"/>
    </w:rPr>
  </w:style>
  <w:style w:type="character" w:customStyle="1" w:styleId="Heading5Char">
    <w:name w:val="Heading 5 Char"/>
    <w:link w:val="Heading5"/>
    <w:rsid w:val="005E6F84"/>
    <w:rPr>
      <w:b/>
      <w:snapToGrid w:val="0"/>
      <w:kern w:val="28"/>
      <w:sz w:val="22"/>
    </w:rPr>
  </w:style>
  <w:style w:type="character" w:customStyle="1" w:styleId="Heading6Char">
    <w:name w:val="Heading 6 Char"/>
    <w:link w:val="Heading6"/>
    <w:rsid w:val="005E6F84"/>
    <w:rPr>
      <w:b/>
      <w:snapToGrid w:val="0"/>
      <w:kern w:val="28"/>
      <w:sz w:val="22"/>
    </w:rPr>
  </w:style>
  <w:style w:type="character" w:customStyle="1" w:styleId="Heading7Char">
    <w:name w:val="Heading 7 Char"/>
    <w:link w:val="Heading7"/>
    <w:rsid w:val="005E6F84"/>
    <w:rPr>
      <w:b/>
      <w:snapToGrid w:val="0"/>
      <w:kern w:val="28"/>
      <w:sz w:val="22"/>
    </w:rPr>
  </w:style>
  <w:style w:type="character" w:customStyle="1" w:styleId="Heading8Char">
    <w:name w:val="Heading 8 Char"/>
    <w:link w:val="Heading8"/>
    <w:rsid w:val="005E6F84"/>
    <w:rPr>
      <w:b/>
      <w:snapToGrid w:val="0"/>
      <w:kern w:val="28"/>
      <w:sz w:val="22"/>
    </w:rPr>
  </w:style>
  <w:style w:type="character" w:customStyle="1" w:styleId="Heading9Char">
    <w:name w:val="Heading 9 Char"/>
    <w:link w:val="Heading9"/>
    <w:rsid w:val="005E6F84"/>
    <w:rPr>
      <w:b/>
      <w:snapToGrid w:val="0"/>
      <w:kern w:val="28"/>
      <w:sz w:val="22"/>
    </w:rPr>
  </w:style>
  <w:style w:type="character" w:customStyle="1" w:styleId="EndnoteTextChar">
    <w:name w:val="Endnote Text Char"/>
    <w:link w:val="EndnoteText"/>
    <w:rsid w:val="005E6F84"/>
    <w:rPr>
      <w:snapToGrid w:val="0"/>
      <w:kern w:val="28"/>
    </w:rPr>
  </w:style>
  <w:style w:type="character" w:customStyle="1" w:styleId="Heading1Char">
    <w:name w:val="Heading 1 Char"/>
    <w:link w:val="Heading1"/>
    <w:rsid w:val="005E6F84"/>
    <w:rPr>
      <w:rFonts w:ascii="Times New Roman Bold" w:hAnsi="Times New Roman Bold"/>
      <w:b/>
      <w:caps/>
      <w:snapToGrid w:val="0"/>
      <w:kern w:val="28"/>
      <w:sz w:val="22"/>
    </w:rPr>
  </w:style>
  <w:style w:type="character" w:customStyle="1" w:styleId="HeaderChar">
    <w:name w:val="Header Char"/>
    <w:link w:val="Header"/>
    <w:rsid w:val="00790F5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