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13A8B" w:rsidRPr="00B20363" w:rsidP="00013A8B">
      <w:pPr>
        <w:jc w:val="right"/>
        <w:rPr>
          <w:b/>
          <w:sz w:val="24"/>
        </w:rPr>
      </w:pPr>
      <w:r>
        <w:rPr>
          <w:b/>
          <w:sz w:val="24"/>
        </w:rPr>
        <w:t>DA 18-973</w:t>
      </w:r>
    </w:p>
    <w:p w:rsidR="00013A8B" w:rsidRPr="00B20363" w:rsidP="00013A8B">
      <w:pPr>
        <w:spacing w:before="60"/>
        <w:jc w:val="right"/>
        <w:rPr>
          <w:b/>
          <w:sz w:val="24"/>
        </w:rPr>
      </w:pPr>
      <w:r>
        <w:rPr>
          <w:b/>
          <w:sz w:val="24"/>
        </w:rPr>
        <w:t xml:space="preserve">Released:  </w:t>
      </w:r>
      <w:r w:rsidR="00800451">
        <w:rPr>
          <w:b/>
          <w:sz w:val="24"/>
        </w:rPr>
        <w:t>September 20, 2018</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Office of Engineering and technology</w:t>
      </w:r>
      <w:r w:rsidR="008947BF">
        <w:rPr>
          <w:rFonts w:ascii="Times New Roman Bold" w:hAnsi="Times New Roman Bold"/>
          <w:b/>
          <w:caps/>
          <w:sz w:val="24"/>
        </w:rPr>
        <w:t xml:space="preserve"> SEEKS COMMENT ON </w:t>
      </w:r>
      <w:r>
        <w:rPr>
          <w:rFonts w:ascii="Times New Roman Bold" w:hAnsi="Times New Roman Bold"/>
          <w:b/>
          <w:caps/>
          <w:sz w:val="24"/>
        </w:rPr>
        <w:t>metrom</w:t>
      </w:r>
      <w:r w:rsidR="008947BF">
        <w:rPr>
          <w:rFonts w:ascii="Times New Roman Bold" w:hAnsi="Times New Roman Bold"/>
          <w:b/>
          <w:caps/>
          <w:sz w:val="24"/>
        </w:rPr>
        <w:t xml:space="preserve"> rAIL llc</w:t>
      </w:r>
      <w:r>
        <w:rPr>
          <w:rFonts w:ascii="Times New Roman Bold" w:hAnsi="Times New Roman Bold"/>
          <w:b/>
          <w:caps/>
          <w:sz w:val="24"/>
        </w:rPr>
        <w:t xml:space="preserve"> request for waiver of </w:t>
      </w:r>
      <w:r w:rsidR="008947BF">
        <w:rPr>
          <w:rFonts w:ascii="Times New Roman Bold" w:hAnsi="Times New Roman Bold"/>
          <w:b/>
          <w:caps/>
          <w:sz w:val="24"/>
        </w:rPr>
        <w:t>PART</w:t>
      </w:r>
      <w:r w:rsidR="00215D0A">
        <w:rPr>
          <w:rFonts w:ascii="Times New Roman Bold" w:hAnsi="Times New Roman Bold"/>
          <w:b/>
          <w:caps/>
          <w:sz w:val="24"/>
        </w:rPr>
        <w:t xml:space="preserve"> 15 U</w:t>
      </w:r>
      <w:r w:rsidR="008947BF">
        <w:rPr>
          <w:rFonts w:ascii="Times New Roman Bold" w:hAnsi="Times New Roman Bold"/>
          <w:b/>
          <w:caps/>
          <w:sz w:val="24"/>
        </w:rPr>
        <w:t>LTR</w:t>
      </w:r>
      <w:r w:rsidR="00215D0A">
        <w:rPr>
          <w:rFonts w:ascii="Times New Roman Bold" w:hAnsi="Times New Roman Bold"/>
          <w:b/>
          <w:caps/>
          <w:sz w:val="24"/>
        </w:rPr>
        <w:t>a</w:t>
      </w:r>
      <w:r w:rsidR="008947BF">
        <w:rPr>
          <w:rFonts w:ascii="Times New Roman Bold" w:hAnsi="Times New Roman Bold"/>
          <w:b/>
          <w:caps/>
          <w:sz w:val="24"/>
        </w:rPr>
        <w:t xml:space="preserve">-WIDEBAND RULES FOR A POSITIVE TRAIN CONTROL SYSTEM </w:t>
      </w:r>
    </w:p>
    <w:p w:rsidR="00013A8B" w:rsidP="00013A8B">
      <w:pPr>
        <w:jc w:val="center"/>
        <w:rPr>
          <w:b/>
          <w:sz w:val="24"/>
        </w:rPr>
      </w:pPr>
      <w:r>
        <w:rPr>
          <w:b/>
          <w:szCs w:val="22"/>
        </w:rPr>
        <w:t>ET Docket No. 18-28</w:t>
      </w:r>
      <w:r>
        <w:rPr>
          <w:b/>
          <w:szCs w:val="22"/>
        </w:rPr>
        <w:t>4</w:t>
      </w:r>
      <w:r>
        <w:rPr>
          <w:b/>
          <w:sz w:val="24"/>
        </w:rPr>
        <w:br/>
      </w:r>
    </w:p>
    <w:p w:rsidR="00F96F63" w:rsidRPr="005A42C3" w:rsidP="00F96F63">
      <w:pPr>
        <w:rPr>
          <w:b/>
          <w:sz w:val="24"/>
        </w:rPr>
      </w:pPr>
      <w:bookmarkStart w:id="0" w:name="TOChere"/>
      <w:r w:rsidRPr="005A42C3">
        <w:rPr>
          <w:b/>
          <w:sz w:val="24"/>
        </w:rPr>
        <w:t xml:space="preserve">Comment Date: </w:t>
      </w:r>
      <w:r w:rsidR="00800451">
        <w:rPr>
          <w:b/>
          <w:sz w:val="24"/>
        </w:rPr>
        <w:t>October 22, 2018</w:t>
      </w:r>
    </w:p>
    <w:p w:rsidR="005A42C3" w:rsidRPr="005A42C3" w:rsidP="00F96F63">
      <w:pPr>
        <w:rPr>
          <w:b/>
          <w:sz w:val="24"/>
        </w:rPr>
      </w:pPr>
      <w:r w:rsidRPr="005A42C3">
        <w:rPr>
          <w:b/>
          <w:sz w:val="24"/>
        </w:rPr>
        <w:t xml:space="preserve">Reply Comment Date: </w:t>
      </w:r>
      <w:r w:rsidR="00800451">
        <w:rPr>
          <w:b/>
          <w:sz w:val="24"/>
        </w:rPr>
        <w:t>November 6, 2018</w:t>
      </w:r>
    </w:p>
    <w:p w:rsidR="005B02C3" w:rsidP="00F96F63">
      <w:pPr>
        <w:rPr>
          <w:sz w:val="24"/>
        </w:rPr>
      </w:pPr>
    </w:p>
    <w:p w:rsidR="005B02C3" w:rsidP="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On September 4, 2018, Metrom Rail LLC (Metrom) filed a request for waiver of Sections 15.519(a) and 15.519(c) of the Commission’s rules to allow Metrom to obtain a grant of equipment authorization </w:t>
      </w:r>
      <w:r w:rsidR="00C00518">
        <w:rPr>
          <w:rFonts w:ascii="TimesNewRoman" w:hAnsi="TimesNewRoman" w:cs="TimesNewRoman"/>
          <w:color w:val="010101"/>
        </w:rPr>
        <w:t xml:space="preserve">and </w:t>
      </w:r>
      <w:r>
        <w:rPr>
          <w:rFonts w:ascii="TimesNewRoman" w:hAnsi="TimesNewRoman" w:cs="TimesNewRoman"/>
          <w:color w:val="010101"/>
        </w:rPr>
        <w:t xml:space="preserve">for </w:t>
      </w:r>
      <w:r w:rsidR="00AD7BA1">
        <w:rPr>
          <w:rFonts w:ascii="TimesNewRoman" w:hAnsi="TimesNewRoman" w:cs="TimesNewRoman"/>
          <w:color w:val="010101"/>
        </w:rPr>
        <w:t xml:space="preserve">the </w:t>
      </w:r>
      <w:r>
        <w:rPr>
          <w:rFonts w:ascii="TimesNewRoman" w:hAnsi="TimesNewRoman" w:cs="TimesNewRoman"/>
          <w:color w:val="010101"/>
        </w:rPr>
        <w:t xml:space="preserve">installation and operation of </w:t>
      </w:r>
      <w:r w:rsidR="00AD7BA1">
        <w:rPr>
          <w:rFonts w:ascii="TimesNewRoman" w:hAnsi="TimesNewRoman" w:cs="TimesNewRoman"/>
          <w:color w:val="010101"/>
        </w:rPr>
        <w:t xml:space="preserve">an </w:t>
      </w:r>
      <w:r>
        <w:rPr>
          <w:rFonts w:ascii="TimesNewRoman" w:hAnsi="TimesNewRoman" w:cs="TimesNewRoman"/>
          <w:color w:val="010101"/>
        </w:rPr>
        <w:t>ultrawideband (UWB) positive train control (PTC) system in the 3.272-5.014 GHz band</w:t>
      </w:r>
      <w:r w:rsidR="00AD7BA1">
        <w:rPr>
          <w:rFonts w:ascii="TimesNewRoman" w:hAnsi="TimesNewRoman" w:cs="TimesNewRoman"/>
          <w:color w:val="010101"/>
        </w:rPr>
        <w:t>.  The system would</w:t>
      </w:r>
      <w:r>
        <w:rPr>
          <w:rFonts w:ascii="TimesNewRoman" w:hAnsi="TimesNewRoman" w:cs="TimesNewRoman"/>
          <w:color w:val="010101"/>
        </w:rPr>
        <w:t xml:space="preserve"> operate above the current radiated power limit</w:t>
      </w:r>
      <w:r w:rsidRPr="005A42C3" w:rsidR="00C52ADE">
        <w:rPr>
          <w:rFonts w:ascii="TimesNewRoman" w:hAnsi="TimesNewRoman" w:cs="TimesNewRoman"/>
          <w:color w:val="FF0000"/>
        </w:rPr>
        <w:t xml:space="preserve"> </w:t>
      </w:r>
      <w:r>
        <w:rPr>
          <w:rFonts w:ascii="TimesNewRoman" w:hAnsi="TimesNewRoman" w:cs="TimesNewRoman"/>
          <w:color w:val="010101"/>
        </w:rPr>
        <w:t xml:space="preserve">as fixed wireless infrastructure under the handheld UWB device rules. Metrom states that the requested waiver would enable PTC to be deployed </w:t>
      </w:r>
      <w:r w:rsidR="00AB77DE">
        <w:rPr>
          <w:rFonts w:ascii="TimesNewRoman" w:hAnsi="TimesNewRoman" w:cs="TimesNewRoman"/>
          <w:color w:val="010101"/>
        </w:rPr>
        <w:t xml:space="preserve">in </w:t>
      </w:r>
      <w:r>
        <w:rPr>
          <w:rFonts w:ascii="TimesNewRoman" w:hAnsi="TimesNewRoman" w:cs="TimesNewRoman"/>
          <w:color w:val="010101"/>
        </w:rPr>
        <w:t>public transit and short rail train system</w:t>
      </w:r>
      <w:r w:rsidR="00AD7BA1">
        <w:rPr>
          <w:rFonts w:ascii="TimesNewRoman" w:hAnsi="TimesNewRoman" w:cs="TimesNewRoman"/>
          <w:color w:val="010101"/>
        </w:rPr>
        <w:t>s</w:t>
      </w:r>
      <w:r>
        <w:rPr>
          <w:rFonts w:ascii="TimesNewRoman" w:hAnsi="TimesNewRoman" w:cs="TimesNewRoman"/>
          <w:color w:val="010101"/>
        </w:rPr>
        <w:t xml:space="preserve"> and promote safety for railway passengers and person</w:t>
      </w:r>
      <w:r w:rsidR="008D32D4">
        <w:rPr>
          <w:rFonts w:ascii="TimesNewRoman" w:hAnsi="TimesNewRoman" w:cs="TimesNewRoman"/>
          <w:color w:val="010101"/>
        </w:rPr>
        <w:t xml:space="preserve">nel in a cost-effective manner.  </w:t>
      </w:r>
      <w:r w:rsidR="008D32D4">
        <w:rPr>
          <w:szCs w:val="22"/>
        </w:rPr>
        <w:t>The Commission’s Office of Engineering and Technology (OET) seeks comment on this request.</w:t>
      </w:r>
    </w:p>
    <w:p w:rsidR="005B02C3" w:rsidP="005B02C3">
      <w:pPr>
        <w:autoSpaceDE w:val="0"/>
        <w:autoSpaceDN w:val="0"/>
        <w:adjustRightInd w:val="0"/>
        <w:rPr>
          <w:rFonts w:ascii="TimesNewRoman" w:hAnsi="TimesNewRoman" w:cs="TimesNewRoman"/>
          <w:color w:val="010101"/>
        </w:rPr>
      </w:pPr>
    </w:p>
    <w:p w:rsidR="00AD7BA1" w:rsidP="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Section 15.519(a) of the Commission’s rules </w:t>
      </w:r>
      <w:r w:rsidR="00AB77DE">
        <w:rPr>
          <w:rFonts w:ascii="TimesNewRoman" w:hAnsi="TimesNewRoman" w:cs="TimesNewRoman"/>
          <w:color w:val="010101"/>
        </w:rPr>
        <w:t>contains provisions for UWB</w:t>
      </w:r>
      <w:r>
        <w:rPr>
          <w:rFonts w:ascii="TimesNewRoman" w:hAnsi="TimesNewRoman" w:cs="TimesNewRoman"/>
          <w:color w:val="010101"/>
        </w:rPr>
        <w:t xml:space="preserve"> devices that are relatively small and are primarily handheld while being operated and do not employ a fixed infrastructure. </w:t>
      </w:r>
      <w:r w:rsidRPr="006B35D0">
        <w:rPr>
          <w:rFonts w:ascii="TimesNewRoman" w:hAnsi="TimesNewRoman" w:cs="TimesNewRoman"/>
        </w:rPr>
        <w:t xml:space="preserve">Furthermore, Section 15.519(a)(2) prohibits the use of antennas mounted on outdoor infrastructure. </w:t>
      </w:r>
      <w:r>
        <w:rPr>
          <w:rFonts w:ascii="TimesNewRoman" w:hAnsi="TimesNewRoman" w:cs="TimesNewRoman"/>
          <w:color w:val="010101"/>
        </w:rPr>
        <w:t xml:space="preserve">Metrom states that the AURA PTC System devices are functionally equivalent to handheld devices and the </w:t>
      </w:r>
      <w:r w:rsidR="00211B1C">
        <w:rPr>
          <w:rFonts w:ascii="TimesNewRoman" w:hAnsi="TimesNewRoman" w:cs="TimesNewRoman"/>
          <w:color w:val="010101"/>
        </w:rPr>
        <w:t xml:space="preserve">use of </w:t>
      </w:r>
      <w:r>
        <w:rPr>
          <w:rFonts w:ascii="TimesNewRoman" w:hAnsi="TimesNewRoman" w:cs="TimesNewRoman"/>
          <w:color w:val="010101"/>
        </w:rPr>
        <w:t xml:space="preserve">fixed infrastructure would not increase the risk of harmful interference. </w:t>
      </w:r>
    </w:p>
    <w:p w:rsidR="00AD7BA1" w:rsidP="005B02C3">
      <w:pPr>
        <w:autoSpaceDE w:val="0"/>
        <w:autoSpaceDN w:val="0"/>
        <w:adjustRightInd w:val="0"/>
        <w:ind w:firstLine="720"/>
        <w:rPr>
          <w:rFonts w:ascii="TimesNewRoman" w:hAnsi="TimesNewRoman" w:cs="TimesNewRoman"/>
          <w:color w:val="010101"/>
        </w:rPr>
      </w:pPr>
    </w:p>
    <w:p w:rsidR="005B02C3" w:rsidP="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Section 15.519(c) of the Commission’s rule</w:t>
      </w:r>
      <w:r w:rsidR="00AB77DE">
        <w:rPr>
          <w:rFonts w:ascii="TimesNewRoman" w:hAnsi="TimesNewRoman" w:cs="TimesNewRoman"/>
          <w:color w:val="010101"/>
        </w:rPr>
        <w:t>s</w:t>
      </w:r>
      <w:r>
        <w:rPr>
          <w:rFonts w:ascii="TimesNewRoman" w:hAnsi="TimesNewRoman" w:cs="TimesNewRoman"/>
          <w:color w:val="010101"/>
        </w:rPr>
        <w:t xml:space="preserve"> restricts radiated emissions in the 3100 – 10600 MHz band </w:t>
      </w:r>
      <w:r w:rsidR="00AD7BA1">
        <w:rPr>
          <w:rFonts w:ascii="TimesNewRoman" w:hAnsi="TimesNewRoman" w:cs="TimesNewRoman"/>
          <w:color w:val="010101"/>
        </w:rPr>
        <w:t xml:space="preserve">to </w:t>
      </w:r>
      <w:r>
        <w:rPr>
          <w:rFonts w:ascii="TimesNewRoman" w:hAnsi="TimesNewRoman" w:cs="TimesNewRoman"/>
          <w:color w:val="010101"/>
        </w:rPr>
        <w:t xml:space="preserve">-41.3 dBm. Metrom requests </w:t>
      </w:r>
      <w:r w:rsidR="00AD7BA1">
        <w:rPr>
          <w:rFonts w:ascii="TimesNewRoman" w:hAnsi="TimesNewRoman" w:cs="TimesNewRoman"/>
          <w:color w:val="010101"/>
        </w:rPr>
        <w:t xml:space="preserve">a </w:t>
      </w:r>
      <w:r>
        <w:rPr>
          <w:rFonts w:ascii="TimesNewRoman" w:hAnsi="TimesNewRoman" w:cs="TimesNewRoman"/>
          <w:color w:val="010101"/>
        </w:rPr>
        <w:t xml:space="preserve">waiver to operate with 6 dB additional gain for limited directional antenna applications. Metrom states that the </w:t>
      </w:r>
      <w:r w:rsidR="00AD7BA1">
        <w:rPr>
          <w:rFonts w:ascii="TimesNewRoman" w:hAnsi="TimesNewRoman" w:cs="TimesNewRoman"/>
          <w:color w:val="010101"/>
        </w:rPr>
        <w:t xml:space="preserve">higher </w:t>
      </w:r>
      <w:r>
        <w:rPr>
          <w:rFonts w:ascii="TimesNewRoman" w:hAnsi="TimesNewRoman" w:cs="TimesNewRoman"/>
          <w:color w:val="010101"/>
        </w:rPr>
        <w:t>emission</w:t>
      </w:r>
      <w:r w:rsidR="00AD7BA1">
        <w:rPr>
          <w:rFonts w:ascii="TimesNewRoman" w:hAnsi="TimesNewRoman" w:cs="TimesNewRoman"/>
          <w:color w:val="010101"/>
        </w:rPr>
        <w:t xml:space="preserve"> level of</w:t>
      </w:r>
      <w:r>
        <w:rPr>
          <w:rFonts w:ascii="TimesNewRoman" w:hAnsi="TimesNewRoman" w:cs="TimesNewRoman"/>
          <w:color w:val="010101"/>
        </w:rPr>
        <w:t xml:space="preserve"> -35 dBm EIRP would increase range, reduce deployment cost</w:t>
      </w:r>
      <w:r w:rsidR="00AD7BA1">
        <w:rPr>
          <w:rFonts w:ascii="TimesNewRoman" w:hAnsi="TimesNewRoman" w:cs="TimesNewRoman"/>
          <w:color w:val="010101"/>
        </w:rPr>
        <w:t>s</w:t>
      </w:r>
      <w:r w:rsidR="00AB77DE">
        <w:rPr>
          <w:rFonts w:ascii="TimesNewRoman" w:hAnsi="TimesNewRoman" w:cs="TimesNewRoman"/>
          <w:color w:val="010101"/>
        </w:rPr>
        <w:t>,</w:t>
      </w:r>
      <w:r>
        <w:rPr>
          <w:rFonts w:ascii="TimesNewRoman" w:hAnsi="TimesNewRoman" w:cs="TimesNewRoman"/>
          <w:color w:val="010101"/>
        </w:rPr>
        <w:t xml:space="preserve"> and will not increase the potential for causing harmful interference to authorized users.     </w:t>
      </w:r>
    </w:p>
    <w:p w:rsidR="00215D0A" w:rsidP="005B02C3">
      <w:pPr>
        <w:autoSpaceDE w:val="0"/>
        <w:autoSpaceDN w:val="0"/>
        <w:adjustRightInd w:val="0"/>
        <w:ind w:firstLine="720"/>
        <w:rPr>
          <w:rFonts w:ascii="TimesNewRoman" w:hAnsi="TimesNewRoman" w:cs="TimesNewRoman"/>
          <w:color w:val="010101"/>
        </w:rPr>
      </w:pPr>
    </w:p>
    <w:p w:rsidR="00215D0A" w:rsidRPr="00215D0A" w:rsidP="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OET seeks comment on the waiver request.  OET has concluded that, </w:t>
      </w:r>
      <w:r w:rsidR="006149A0">
        <w:rPr>
          <w:rFonts w:ascii="TimesNewRoman" w:hAnsi="TimesNewRoman" w:cs="TimesNewRoman"/>
          <w:color w:val="010101"/>
        </w:rPr>
        <w:t>to</w:t>
      </w:r>
      <w:r>
        <w:rPr>
          <w:rFonts w:ascii="TimesNewRoman" w:hAnsi="TimesNewRoman" w:cs="TimesNewRoman"/>
          <w:color w:val="010101"/>
        </w:rPr>
        <w:t xml:space="preserve"> develop a complete record on the issues presented by this request, this proceeding will be treated, for </w:t>
      </w:r>
      <w:r>
        <w:rPr>
          <w:rFonts w:ascii="TimesNewRoman" w:hAnsi="TimesNewRoman" w:cs="TimesNewRoman"/>
          <w:i/>
          <w:color w:val="010101"/>
        </w:rPr>
        <w:t xml:space="preserve">ex </w:t>
      </w:r>
      <w:r>
        <w:rPr>
          <w:rFonts w:ascii="TimesNewRoman" w:hAnsi="TimesNewRoman" w:cs="TimesNewRoman"/>
          <w:i/>
          <w:color w:val="010101"/>
        </w:rPr>
        <w:t>parte</w:t>
      </w:r>
      <w:r>
        <w:rPr>
          <w:rFonts w:ascii="TimesNewRoman" w:hAnsi="TimesNewRoman" w:cs="TimesNewRoman"/>
          <w:color w:val="010101"/>
        </w:rPr>
        <w:t xml:space="preserve"> purposes, as a “permit-but-disclose” in accordance with Section 1.1200(a) of the Commission’s rules, subject to the requirements under Section 1.1206(b).</w:t>
      </w:r>
    </w:p>
    <w:p w:rsidR="005B0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Pursuant to sections 1.415 and 1.419 of the Commission’s rules, 47 CFR §§ 1.415, 1.419, interested parties may file comments and reply comments on or before the dates indicated on the first page of this document. Comments may be filed </w:t>
      </w:r>
      <w:r w:rsidR="00215D0A">
        <w:rPr>
          <w:rFonts w:ascii="TimesNewRoman" w:hAnsi="TimesNewRoman" w:cs="TimesNewRoman"/>
          <w:color w:val="010101"/>
        </w:rPr>
        <w:t xml:space="preserve">by </w:t>
      </w:r>
      <w:r>
        <w:rPr>
          <w:rFonts w:ascii="TimesNewRoman" w:hAnsi="TimesNewRoman" w:cs="TimesNewRoman"/>
          <w:color w:val="010101"/>
        </w:rPr>
        <w:t>using the Commission’s Electronic Comment Filing System (ECFS)</w:t>
      </w:r>
      <w:r w:rsidR="00215D0A">
        <w:rPr>
          <w:rFonts w:ascii="TimesNewRoman" w:hAnsi="TimesNewRoman" w:cs="TimesNewRoman"/>
          <w:color w:val="010101"/>
        </w:rPr>
        <w:t xml:space="preserve">. </w:t>
      </w:r>
      <w:r>
        <w:rPr>
          <w:rFonts w:ascii="TimesNewRoman,Italic" w:hAnsi="TimesNewRoman,Italic" w:cs="TimesNewRoman,Italic"/>
          <w:i/>
          <w:iCs/>
          <w:color w:val="010101"/>
        </w:rPr>
        <w:t>See Electronic Filing of Documents in Rulemaking Proceedings</w:t>
      </w:r>
      <w:r>
        <w:rPr>
          <w:rFonts w:ascii="TimesNewRoman" w:hAnsi="TimesNewRoman" w:cs="TimesNewRoman"/>
          <w:color w:val="010101"/>
        </w:rPr>
        <w:t>, 63 FR 24121 (1998).</w:t>
      </w:r>
    </w:p>
    <w:p w:rsidR="005B02C3" w:rsidP="005B02C3">
      <w:pPr>
        <w:autoSpaceDE w:val="0"/>
        <w:autoSpaceDN w:val="0"/>
        <w:adjustRightInd w:val="0"/>
        <w:rPr>
          <w:rFonts w:ascii="TimesNewRoman" w:hAnsi="TimesNewRoman" w:cs="TimesNewRoman"/>
          <w:color w:val="010101"/>
        </w:rPr>
      </w:pPr>
    </w:p>
    <w:p w:rsidR="005B02C3" w:rsidP="00800451">
      <w:pPr>
        <w:keepNext/>
        <w:widowControl/>
        <w:autoSpaceDE w:val="0"/>
        <w:autoSpaceDN w:val="0"/>
        <w:adjustRightInd w:val="0"/>
        <w:ind w:firstLine="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bookmarkStart w:id="1" w:name="_GoBack"/>
      <w:r>
        <w:rPr>
          <w:rFonts w:ascii="TimesNewRoman" w:hAnsi="TimesNewRoman" w:cs="TimesNewRoman"/>
          <w:color w:val="010101"/>
        </w:rPr>
        <w:t>Electronic Filers: Comments may be filed electronically using the Internet by accessing the</w:t>
      </w:r>
      <w:bookmarkEnd w:id="1"/>
    </w:p>
    <w:p w:rsidR="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ECFS: </w:t>
      </w:r>
      <w:r>
        <w:rPr>
          <w:rFonts w:ascii="TimesNewRoman" w:hAnsi="TimesNewRoman" w:cs="TimesNewRoman"/>
          <w:color w:val="0101FF"/>
        </w:rPr>
        <w:t>http://fjallfoss.fcc.gov/ecfs2</w:t>
      </w:r>
    </w:p>
    <w:p w:rsidR="005B0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ind w:left="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5B0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ind w:left="720"/>
        <w:rPr>
          <w:rFonts w:ascii="TimesNewRoman" w:hAnsi="TimesNewRoman" w:cs="TimesNewRoman"/>
          <w:color w:val="010101"/>
        </w:rPr>
      </w:pPr>
      <w:r>
        <w:rPr>
          <w:rFonts w:ascii="TimesNewRoman" w:hAnsi="TimesNewRoman" w:cs="TimesNewRoman"/>
          <w:color w:val="010101"/>
        </w:rPr>
        <w:t xml:space="preserve">Filings can be sent by hand or messenger delivery, by commercial overnight courier, or by </w:t>
      </w:r>
      <w:r w:rsidR="00D32AB5">
        <w:rPr>
          <w:rFonts w:ascii="TimesNewRoman" w:hAnsi="TimesNewRoman" w:cs="TimesNewRoman"/>
          <w:color w:val="010101"/>
        </w:rPr>
        <w:t>first-class</w:t>
      </w:r>
      <w:r>
        <w:rPr>
          <w:rFonts w:ascii="TimesNewRoman" w:hAnsi="TimesNewRoman" w:cs="TimesNewRoman"/>
          <w:color w:val="010101"/>
        </w:rPr>
        <w:t xml:space="preserve"> or overnight U.S. Postal Service mail. All filings must be addressed to the Commission’s Secretary, Office of the Secretary, Federal Communications Commission.</w:t>
      </w:r>
    </w:p>
    <w:p w:rsidR="005B0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ind w:left="144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All hand-delivered or messenger-delivered paper filings for the Commission’s Secretary must be delivered to FCC Headquarters at 445 12</w:t>
      </w:r>
      <w:r>
        <w:rPr>
          <w:rFonts w:ascii="TimesNewRoman" w:hAnsi="TimesNewRoman" w:cs="TimesNewRoman"/>
          <w:color w:val="010101"/>
          <w:sz w:val="14"/>
          <w:szCs w:val="14"/>
        </w:rPr>
        <w:t xml:space="preserve">th </w:t>
      </w:r>
      <w:r>
        <w:rPr>
          <w:rFonts w:ascii="TimesNewRoman" w:hAnsi="TimesNewRoman" w:cs="TimesNewRoman"/>
          <w:color w:val="010101"/>
        </w:rPr>
        <w:t>St., SW, Room TW-A325,</w:t>
      </w:r>
    </w:p>
    <w:p w:rsidR="005B02C3" w:rsidP="005B02C3">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Washington, DC 20554. The filing hours are 8:00 a.m. to 7:00 p.m. All hand deliveries</w:t>
      </w:r>
    </w:p>
    <w:p w:rsidR="005B02C3" w:rsidP="005B02C3">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must be held together with rubber bands or fasteners. Any envelopes must be disposed of</w:t>
      </w:r>
    </w:p>
    <w:p w:rsidR="005B02C3" w:rsidP="005B02C3">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before entering the building.</w:t>
      </w:r>
    </w:p>
    <w:p w:rsidR="005B0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ind w:left="720" w:firstLine="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Commercial overnight mail (other than U.S. Postal Service Express Mail and Priority</w:t>
      </w:r>
    </w:p>
    <w:p w:rsidR="005B02C3" w:rsidP="005B02C3">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Mail) must be sent to 9300 East Hampton Drive, Capitol Heights, MD 20743.</w:t>
      </w:r>
    </w:p>
    <w:p w:rsidR="005B02C3" w:rsidP="005B02C3">
      <w:pPr>
        <w:autoSpaceDE w:val="0"/>
        <w:autoSpaceDN w:val="0"/>
        <w:adjustRightInd w:val="0"/>
        <w:ind w:firstLine="720"/>
        <w:rPr>
          <w:rFonts w:ascii="Wingdings" w:hAnsi="Wingdings" w:cs="Wingdings"/>
          <w:color w:val="010101"/>
        </w:rPr>
      </w:pPr>
    </w:p>
    <w:p w:rsidR="005B02C3" w:rsidP="005B02C3">
      <w:pPr>
        <w:autoSpaceDE w:val="0"/>
        <w:autoSpaceDN w:val="0"/>
        <w:adjustRightInd w:val="0"/>
        <w:ind w:left="144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U.S. Postal Service first-class, Express, and Priority mail must be addressed to 445 12</w:t>
      </w:r>
      <w:r w:rsidRPr="005B02C3">
        <w:rPr>
          <w:rFonts w:ascii="TimesNewRoman" w:hAnsi="TimesNewRoman" w:cs="TimesNewRoman"/>
          <w:color w:val="010101"/>
          <w:sz w:val="14"/>
          <w:szCs w:val="14"/>
          <w:vertAlign w:val="superscript"/>
        </w:rPr>
        <w:t>th</w:t>
      </w:r>
      <w:r>
        <w:rPr>
          <w:rFonts w:ascii="TimesNewRoman" w:hAnsi="TimesNewRoman" w:cs="TimesNewRoman"/>
          <w:color w:val="010101"/>
          <w:sz w:val="14"/>
          <w:szCs w:val="14"/>
        </w:rPr>
        <w:t xml:space="preserve"> </w:t>
      </w:r>
      <w:r>
        <w:rPr>
          <w:rFonts w:ascii="TimesNewRoman" w:hAnsi="TimesNewRoman" w:cs="TimesNewRoman"/>
          <w:color w:val="010101"/>
        </w:rPr>
        <w:t>Street, SW, Washington DC 20554.</w:t>
      </w:r>
    </w:p>
    <w:p w:rsidR="005B0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People with Disabilities: To request materials in accessible formats for people with disabilities</w:t>
      </w:r>
    </w:p>
    <w:p w:rsidR="005B02C3" w:rsidP="005B02C3">
      <w:pPr>
        <w:autoSpaceDE w:val="0"/>
        <w:autoSpaceDN w:val="0"/>
        <w:adjustRightInd w:val="0"/>
        <w:rPr>
          <w:rFonts w:ascii="TimesNewRoman" w:hAnsi="TimesNewRoman" w:cs="TimesNewRoman"/>
          <w:color w:val="010101"/>
        </w:rPr>
      </w:pPr>
      <w:r>
        <w:rPr>
          <w:rFonts w:ascii="TimesNewRoman" w:hAnsi="TimesNewRoman" w:cs="TimesNewRoman"/>
          <w:color w:val="010101"/>
        </w:rPr>
        <w:t xml:space="preserve">(braille, large print, electronic files, audio format), send an e-mail to </w:t>
      </w:r>
      <w:r>
        <w:rPr>
          <w:rFonts w:ascii="TimesNewRoman" w:hAnsi="TimesNewRoman" w:cs="TimesNewRoman"/>
          <w:color w:val="0101FF"/>
        </w:rPr>
        <w:t xml:space="preserve">fcc504@fcc.gov </w:t>
      </w:r>
      <w:r>
        <w:rPr>
          <w:rFonts w:ascii="TimesNewRoman" w:hAnsi="TimesNewRoman" w:cs="TimesNewRoman"/>
          <w:color w:val="010101"/>
        </w:rPr>
        <w:t>or call the</w:t>
      </w:r>
    </w:p>
    <w:p w:rsidR="005B02C3" w:rsidP="005B02C3">
      <w:pPr>
        <w:autoSpaceDE w:val="0"/>
        <w:autoSpaceDN w:val="0"/>
        <w:adjustRightInd w:val="0"/>
        <w:rPr>
          <w:rFonts w:ascii="TimesNewRoman" w:hAnsi="TimesNewRoman" w:cs="TimesNewRoman"/>
          <w:color w:val="010101"/>
        </w:rPr>
      </w:pPr>
      <w:r>
        <w:rPr>
          <w:rFonts w:ascii="TimesNewRoman" w:hAnsi="TimesNewRoman" w:cs="TimesNewRoman"/>
          <w:color w:val="010101"/>
        </w:rPr>
        <w:t>Consumer &amp; Governmental Affairs Bureau at 202-418-0530 (voice), 202-418-0432 (tty).</w:t>
      </w:r>
    </w:p>
    <w:p w:rsidR="005B02C3" w:rsidP="005B02C3">
      <w:pPr>
        <w:autoSpaceDE w:val="0"/>
        <w:autoSpaceDN w:val="0"/>
        <w:adjustRightInd w:val="0"/>
        <w:rPr>
          <w:rFonts w:ascii="TimesNewRoman" w:hAnsi="TimesNewRoman" w:cs="TimesNewRoman"/>
          <w:color w:val="010101"/>
        </w:rPr>
      </w:pPr>
    </w:p>
    <w:p w:rsidR="005B02C3" w:rsidP="003855AD">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Parties</w:t>
      </w:r>
      <w:r w:rsidR="006149A0">
        <w:rPr>
          <w:rFonts w:ascii="TimesNewRoman" w:hAnsi="TimesNewRoman" w:cs="TimesNewRoman"/>
          <w:color w:val="010101"/>
        </w:rPr>
        <w:t xml:space="preserve"> </w:t>
      </w:r>
      <w:r>
        <w:rPr>
          <w:rFonts w:ascii="TimesNewRoman" w:hAnsi="TimesNewRoman" w:cs="TimesNewRoman"/>
          <w:color w:val="010101"/>
        </w:rPr>
        <w:t xml:space="preserve">should also send a copy of their filings to </w:t>
      </w:r>
      <w:r w:rsidR="006149A0">
        <w:rPr>
          <w:rFonts w:ascii="TimesNewRoman" w:hAnsi="TimesNewRoman" w:cs="TimesNewRoman"/>
          <w:color w:val="010101"/>
        </w:rPr>
        <w:t>Syed Hasan</w:t>
      </w:r>
      <w:r>
        <w:rPr>
          <w:rFonts w:ascii="TimesNewRoman" w:hAnsi="TimesNewRoman" w:cs="TimesNewRoman"/>
          <w:color w:val="010101"/>
        </w:rPr>
        <w:t>, Office of Engineering and Technology, Federal</w:t>
      </w:r>
      <w:r w:rsidR="006149A0">
        <w:rPr>
          <w:rFonts w:ascii="TimesNewRoman" w:hAnsi="TimesNewRoman" w:cs="TimesNewRoman"/>
          <w:color w:val="010101"/>
        </w:rPr>
        <w:t xml:space="preserve"> </w:t>
      </w:r>
      <w:r>
        <w:rPr>
          <w:rFonts w:ascii="TimesNewRoman" w:hAnsi="TimesNewRoman" w:cs="TimesNewRoman"/>
          <w:color w:val="010101"/>
        </w:rPr>
        <w:t>Communications Commission, Room 7-A</w:t>
      </w:r>
      <w:r w:rsidR="006149A0">
        <w:rPr>
          <w:rFonts w:ascii="TimesNewRoman" w:hAnsi="TimesNewRoman" w:cs="TimesNewRoman"/>
          <w:color w:val="010101"/>
        </w:rPr>
        <w:t>445</w:t>
      </w:r>
      <w:r>
        <w:rPr>
          <w:rFonts w:ascii="TimesNewRoman" w:hAnsi="TimesNewRoman" w:cs="TimesNewRoman"/>
          <w:color w:val="010101"/>
        </w:rPr>
        <w:t>, 445 12th Street, SW, Washington, DC 20554, or by e-mail</w:t>
      </w:r>
      <w:r w:rsidR="006149A0">
        <w:rPr>
          <w:rFonts w:ascii="TimesNewRoman" w:hAnsi="TimesNewRoman" w:cs="TimesNewRoman"/>
          <w:color w:val="010101"/>
        </w:rPr>
        <w:t xml:space="preserve"> </w:t>
      </w:r>
      <w:r>
        <w:rPr>
          <w:rFonts w:ascii="TimesNewRoman" w:hAnsi="TimesNewRoman" w:cs="TimesNewRoman"/>
          <w:color w:val="010101"/>
        </w:rPr>
        <w:t xml:space="preserve">to </w:t>
      </w:r>
      <w:r>
        <w:fldChar w:fldCharType="begin"/>
      </w:r>
      <w:r>
        <w:instrText xml:space="preserve"> HYPERLINK "mailto:syed.hasan@fcc.gov" </w:instrText>
      </w:r>
      <w:r>
        <w:fldChar w:fldCharType="separate"/>
      </w:r>
      <w:r w:rsidRPr="006149A0" w:rsidR="006149A0">
        <w:rPr>
          <w:rStyle w:val="Hyperlink"/>
          <w:rFonts w:ascii="TimesNewRoman" w:hAnsi="TimesNewRoman" w:cs="TimesNewRoman"/>
        </w:rPr>
        <w:t>syed.hasan@fcc.gov</w:t>
      </w:r>
      <w:r>
        <w:fldChar w:fldCharType="end"/>
      </w:r>
      <w:r>
        <w:rPr>
          <w:rFonts w:ascii="TimesNewRoman" w:hAnsi="TimesNewRoman" w:cs="TimesNewRoman"/>
          <w:color w:val="010101"/>
        </w:rPr>
        <w:t>.</w:t>
      </w:r>
    </w:p>
    <w:p w:rsidR="005B02C3" w:rsidP="005B02C3">
      <w:pPr>
        <w:autoSpaceDE w:val="0"/>
        <w:autoSpaceDN w:val="0"/>
        <w:adjustRightInd w:val="0"/>
        <w:rPr>
          <w:rFonts w:ascii="TimesNewRoman" w:hAnsi="TimesNewRoman" w:cs="TimesNewRoman"/>
          <w:color w:val="010101"/>
        </w:rPr>
      </w:pPr>
    </w:p>
    <w:p w:rsidR="005B02C3" w:rsidP="0036527E">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Documents in are available for viewing on ECFS,</w:t>
      </w:r>
      <w:r w:rsidR="006149A0">
        <w:rPr>
          <w:rFonts w:ascii="TimesNewRoman" w:hAnsi="TimesNewRoman" w:cs="TimesNewRoman"/>
          <w:color w:val="010101"/>
        </w:rPr>
        <w:t xml:space="preserve"> </w:t>
      </w:r>
      <w:r>
        <w:rPr>
          <w:rFonts w:ascii="TimesNewRoman" w:hAnsi="TimesNewRoman" w:cs="TimesNewRoman"/>
          <w:color w:val="0101FF"/>
        </w:rPr>
        <w:t>http://www/fcc/gov/cgb/ecfs</w:t>
      </w:r>
      <w:r>
        <w:rPr>
          <w:rFonts w:ascii="TimesNewRoman" w:hAnsi="TimesNewRoman" w:cs="TimesNewRoman"/>
          <w:color w:val="010101"/>
        </w:rPr>
        <w:t>, by entering the docket number</w:t>
      </w:r>
      <w:r w:rsidR="00215D0A">
        <w:rPr>
          <w:rFonts w:ascii="TimesNewRoman" w:hAnsi="TimesNewRoman" w:cs="TimesNewRoman"/>
          <w:color w:val="010101"/>
        </w:rPr>
        <w:t>.</w:t>
      </w:r>
      <w:r>
        <w:rPr>
          <w:rFonts w:ascii="TimesNewRoman" w:hAnsi="TimesNewRoman" w:cs="TimesNewRoman"/>
          <w:color w:val="010101"/>
        </w:rPr>
        <w:t xml:space="preserve"> These documents are available</w:t>
      </w:r>
      <w:r w:rsidR="006149A0">
        <w:rPr>
          <w:rFonts w:ascii="TimesNewRoman" w:hAnsi="TimesNewRoman" w:cs="TimesNewRoman"/>
          <w:color w:val="010101"/>
        </w:rPr>
        <w:t xml:space="preserve"> </w:t>
      </w:r>
      <w:r>
        <w:rPr>
          <w:rFonts w:ascii="TimesNewRoman" w:hAnsi="TimesNewRoman" w:cs="TimesNewRoman"/>
          <w:color w:val="010101"/>
        </w:rPr>
        <w:t>for public inspection and copying during business hours at the FCC Reference Information Center, Portals</w:t>
      </w:r>
      <w:r w:rsidR="006149A0">
        <w:rPr>
          <w:rFonts w:ascii="TimesNewRoman" w:hAnsi="TimesNewRoman" w:cs="TimesNewRoman"/>
          <w:color w:val="010101"/>
        </w:rPr>
        <w:t xml:space="preserve"> </w:t>
      </w:r>
      <w:r>
        <w:rPr>
          <w:rFonts w:ascii="TimesNewRoman" w:hAnsi="TimesNewRoman" w:cs="TimesNewRoman"/>
          <w:color w:val="010101"/>
        </w:rPr>
        <w:t>II, 445 12th Street, SW, Room CY-A257, Washington, DC 20554.</w:t>
      </w:r>
    </w:p>
    <w:p w:rsidR="005A42C3" w:rsidP="005B02C3">
      <w:pPr>
        <w:autoSpaceDE w:val="0"/>
        <w:autoSpaceDN w:val="0"/>
        <w:adjustRightInd w:val="0"/>
        <w:rPr>
          <w:rFonts w:ascii="TimesNewRoman" w:hAnsi="TimesNewRoman" w:cs="TimesNewRoman"/>
          <w:color w:val="010101"/>
        </w:rPr>
      </w:pPr>
    </w:p>
    <w:p w:rsidR="005B02C3" w:rsidP="005B02C3">
      <w:pPr>
        <w:autoSpaceDE w:val="0"/>
        <w:autoSpaceDN w:val="0"/>
        <w:adjustRightInd w:val="0"/>
        <w:rPr>
          <w:rFonts w:ascii="TimesNewRoman" w:hAnsi="TimesNewRoman" w:cs="TimesNewRoman"/>
          <w:color w:val="010101"/>
        </w:rPr>
      </w:pPr>
      <w:r>
        <w:rPr>
          <w:rFonts w:ascii="TimesNewRoman" w:hAnsi="TimesNewRoman" w:cs="TimesNewRoman"/>
          <w:color w:val="010101"/>
        </w:rPr>
        <w:t xml:space="preserve">Office of Engineering and Technology contact: </w:t>
      </w:r>
      <w:r w:rsidR="006149A0">
        <w:rPr>
          <w:rFonts w:ascii="TimesNewRoman" w:hAnsi="TimesNewRoman" w:cs="TimesNewRoman"/>
          <w:color w:val="010101"/>
        </w:rPr>
        <w:t xml:space="preserve">Syed Hasan </w:t>
      </w:r>
      <w:r>
        <w:rPr>
          <w:rFonts w:ascii="TimesNewRoman" w:hAnsi="TimesNewRoman" w:cs="TimesNewRoman"/>
          <w:color w:val="010101"/>
        </w:rPr>
        <w:t>at (202) 418-</w:t>
      </w:r>
      <w:r w:rsidR="006149A0">
        <w:rPr>
          <w:rFonts w:ascii="TimesNewRoman" w:hAnsi="TimesNewRoman" w:cs="TimesNewRoman"/>
          <w:color w:val="010101"/>
        </w:rPr>
        <w:t>2454</w:t>
      </w:r>
      <w:r>
        <w:rPr>
          <w:rFonts w:ascii="TimesNewRoman" w:hAnsi="TimesNewRoman" w:cs="TimesNewRoman"/>
          <w:color w:val="010101"/>
        </w:rPr>
        <w:t>.</w:t>
      </w:r>
    </w:p>
    <w:p w:rsidR="005A42C3" w:rsidP="005B02C3">
      <w:pPr>
        <w:autoSpaceDE w:val="0"/>
        <w:autoSpaceDN w:val="0"/>
        <w:adjustRightInd w:val="0"/>
        <w:rPr>
          <w:rFonts w:ascii="TimesNewRoman" w:hAnsi="TimesNewRoman" w:cs="TimesNewRoman"/>
          <w:color w:val="010101"/>
        </w:rPr>
      </w:pPr>
    </w:p>
    <w:p w:rsidR="005A5135" w:rsidP="00855264">
      <w:pPr>
        <w:autoSpaceDE w:val="0"/>
        <w:autoSpaceDN w:val="0"/>
        <w:adjustRightInd w:val="0"/>
        <w:rPr>
          <w:rFonts w:ascii="TimesNewRoman" w:hAnsi="TimesNewRoman" w:cs="TimesNewRoman"/>
          <w:color w:val="010101"/>
        </w:rPr>
      </w:pPr>
      <w:r>
        <w:rPr>
          <w:rFonts w:ascii="TimesNewRoman" w:hAnsi="TimesNewRoman" w:cs="TimesNewRoman"/>
          <w:color w:val="010101"/>
        </w:rPr>
        <w:t>By the Chief, Office of Engineering and Technology</w:t>
      </w:r>
      <w:r w:rsidR="005A42C3">
        <w:rPr>
          <w:rFonts w:ascii="TimesNewRoman" w:hAnsi="TimesNewRoman" w:cs="TimesNewRoman"/>
          <w:color w:val="010101"/>
        </w:rPr>
        <w:t xml:space="preserve">    </w:t>
      </w:r>
    </w:p>
    <w:p w:rsidR="005A42C3" w:rsidP="00855264">
      <w:pPr>
        <w:autoSpaceDE w:val="0"/>
        <w:autoSpaceDN w:val="0"/>
        <w:adjustRightInd w:val="0"/>
        <w:rPr>
          <w:rFonts w:ascii="TimesNewRoman" w:hAnsi="TimesNewRoman" w:cs="TimesNewRoman"/>
          <w:color w:val="010101"/>
        </w:rPr>
      </w:pPr>
      <w:r>
        <w:rPr>
          <w:rFonts w:ascii="TimesNewRoman" w:hAnsi="TimesNewRoman" w:cs="TimesNewRoman"/>
          <w:color w:val="010101"/>
        </w:rPr>
        <w:t xml:space="preserve">                                                        </w:t>
      </w:r>
    </w:p>
    <w:p w:rsidR="005B02C3" w:rsidP="005B02C3">
      <w:pPr>
        <w:rPr>
          <w:rFonts w:ascii="TimesNewRoman" w:hAnsi="TimesNewRoman" w:cs="TimesNewRoman"/>
          <w:color w:val="010101"/>
        </w:rPr>
      </w:pPr>
      <w:r>
        <w:rPr>
          <w:rFonts w:ascii="TimesNewRoman" w:hAnsi="TimesNewRoman" w:cs="TimesNewRoman"/>
          <w:color w:val="010101"/>
        </w:rPr>
        <w:t xml:space="preserve">                                                                                    </w:t>
      </w:r>
      <w:r>
        <w:rPr>
          <w:rFonts w:ascii="TimesNewRoman" w:hAnsi="TimesNewRoman" w:cs="TimesNewRoman"/>
          <w:color w:val="010101"/>
        </w:rPr>
        <w:t>-FCC</w:t>
      </w:r>
      <w:r w:rsidR="005A5135">
        <w:rPr>
          <w:rFonts w:ascii="TimesNewRoman" w:hAnsi="TimesNewRoman" w:cs="TimesNewRoman"/>
          <w:color w:val="010101"/>
        </w:rPr>
        <w:t>-</w:t>
      </w:r>
    </w:p>
    <w:p w:rsidR="005B02C3" w:rsidP="005B02C3">
      <w:pPr>
        <w:rPr>
          <w:rFonts w:ascii="TimesNewRoman" w:hAnsi="TimesNewRoman" w:cs="TimesNewRoman"/>
          <w:color w:val="010101"/>
        </w:rPr>
      </w:pPr>
    </w:p>
    <w:p w:rsidR="005B02C3" w:rsidP="005B02C3">
      <w:pPr>
        <w:rPr>
          <w:rFonts w:ascii="TimesNewRoman" w:hAnsi="TimesNewRoman" w:cs="TimesNewRoman"/>
          <w:color w:val="010101"/>
        </w:rPr>
      </w:pPr>
    </w:p>
    <w:p w:rsidR="005B02C3" w:rsidRPr="005A42C3" w:rsidP="005B02C3">
      <w:pPr>
        <w:rPr>
          <w:rFonts w:ascii="TimesNewRoman" w:hAnsi="TimesNewRoman" w:cs="TimesNewRoman"/>
          <w:color w:val="FF0000"/>
        </w:rPr>
      </w:pPr>
    </w:p>
    <w:p w:rsidR="005A42C3" w:rsidP="005B02C3">
      <w:pPr>
        <w:autoSpaceDE w:val="0"/>
        <w:autoSpaceDN w:val="0"/>
        <w:adjustRightInd w:val="0"/>
        <w:rPr>
          <w:rFonts w:ascii="TimesNewRoman" w:hAnsi="TimesNewRoman" w:cs="TimesNewRoman"/>
          <w:color w:val="FF0000"/>
        </w:rPr>
      </w:pPr>
    </w:p>
    <w:p w:rsidR="00930ECF" w:rsidRPr="00930ECF" w:rsidP="00F96F63">
      <w:pPr>
        <w:rPr>
          <w:sz w:val="24"/>
        </w:rPr>
      </w:pPr>
      <w:bookmarkEnd w:id="0"/>
    </w:p>
    <w:sectPr w:rsidSect="000E5884">
      <w:headerReference w:type="default" r:id="rId4"/>
      <w:footerReference w:type="even" r:id="rId5"/>
      <w:footerReference w:type="default" r:id="rId6"/>
      <w:headerReference w:type="first" r:id="rId7"/>
      <w:footerReference w:type="first" r:id="rId8"/>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