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DC0F9B">
        <w:rPr>
          <w:b/>
          <w:sz w:val="24"/>
        </w:rPr>
        <w:t>110</w:t>
      </w:r>
    </w:p>
    <w:p w:rsidR="00013A8B" w:rsidRPr="00B20363" w:rsidP="00013A8B">
      <w:pPr>
        <w:spacing w:before="60"/>
        <w:jc w:val="right"/>
        <w:rPr>
          <w:b/>
          <w:sz w:val="24"/>
        </w:rPr>
      </w:pPr>
      <w:r>
        <w:rPr>
          <w:b/>
          <w:sz w:val="24"/>
        </w:rPr>
        <w:t>February 2</w:t>
      </w:r>
      <w:r w:rsidR="00351C3D">
        <w:rPr>
          <w:b/>
          <w:sz w:val="24"/>
        </w:rPr>
        <w:t>2</w:t>
      </w:r>
      <w:r>
        <w:rPr>
          <w:b/>
          <w:sz w:val="24"/>
        </w:rPr>
        <w:t>,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wireless telecommunications bureau establishes</w:t>
      </w:r>
      <w:r w:rsidR="007E4572">
        <w:rPr>
          <w:rFonts w:ascii="Times New Roman Bold" w:hAnsi="Times New Roman Bold"/>
          <w:b/>
          <w:caps/>
          <w:sz w:val="24"/>
        </w:rPr>
        <w:br/>
      </w:r>
      <w:r>
        <w:rPr>
          <w:rFonts w:ascii="Times New Roman Bold" w:hAnsi="Times New Roman Bold"/>
          <w:b/>
          <w:caps/>
          <w:sz w:val="24"/>
        </w:rPr>
        <w:t>wt docket n</w:t>
      </w:r>
      <w:r w:rsidR="007E4572">
        <w:rPr>
          <w:rFonts w:ascii="Times New Roman Bold" w:hAnsi="Times New Roman Bold"/>
          <w:b/>
          <w:caps/>
          <w:sz w:val="24"/>
        </w:rPr>
        <w:t>o</w:t>
      </w:r>
      <w:r>
        <w:rPr>
          <w:rFonts w:ascii="Times New Roman Bold" w:hAnsi="Times New Roman Bold"/>
          <w:b/>
          <w:caps/>
          <w:sz w:val="24"/>
        </w:rPr>
        <w:t>. 19-</w:t>
      </w:r>
      <w:r w:rsidR="007E4572">
        <w:rPr>
          <w:rFonts w:ascii="Times New Roman Bold" w:hAnsi="Times New Roman Bold"/>
          <w:b/>
          <w:caps/>
          <w:sz w:val="24"/>
        </w:rPr>
        <w:t>3</w:t>
      </w:r>
      <w:r w:rsidR="00D210B1">
        <w:rPr>
          <w:rFonts w:ascii="Times New Roman Bold" w:hAnsi="Times New Roman Bold"/>
          <w:b/>
          <w:caps/>
          <w:sz w:val="24"/>
        </w:rPr>
        <w:t>9</w:t>
      </w:r>
    </w:p>
    <w:p w:rsidR="00013A8B" w:rsidP="00013A8B">
      <w:pPr>
        <w:jc w:val="center"/>
        <w:rPr>
          <w:b/>
          <w:sz w:val="24"/>
        </w:rPr>
      </w:pPr>
      <w:r>
        <w:rPr>
          <w:b/>
          <w:sz w:val="24"/>
        </w:rPr>
        <w:t>WT Docket No. 19</w:t>
      </w:r>
      <w:r w:rsidR="007E4572">
        <w:rPr>
          <w:b/>
          <w:sz w:val="24"/>
        </w:rPr>
        <w:t>-3</w:t>
      </w:r>
      <w:r w:rsidR="00D210B1">
        <w:rPr>
          <w:b/>
          <w:sz w:val="24"/>
        </w:rPr>
        <w:t>9</w:t>
      </w:r>
    </w:p>
    <w:p w:rsidR="00F96F63" w:rsidRPr="00995124" w:rsidP="00F96F63">
      <w:pPr>
        <w:rPr>
          <w:sz w:val="24"/>
          <w:szCs w:val="24"/>
        </w:rPr>
      </w:pPr>
      <w:bookmarkStart w:id="1" w:name="TOChere"/>
    </w:p>
    <w:bookmarkEnd w:id="1"/>
    <w:p w:rsidR="00F96F63" w:rsidRPr="00995124" w:rsidP="00F96F63">
      <w:pPr>
        <w:rPr>
          <w:sz w:val="24"/>
          <w:szCs w:val="24"/>
        </w:rPr>
      </w:pPr>
    </w:p>
    <w:p w:rsidR="00E65DA1" w:rsidRPr="00E65DA1" w:rsidP="00E65DA1">
      <w:pPr>
        <w:rPr>
          <w:sz w:val="24"/>
          <w:szCs w:val="24"/>
        </w:rPr>
      </w:pPr>
      <w:r w:rsidRPr="00995124">
        <w:rPr>
          <w:sz w:val="24"/>
          <w:szCs w:val="24"/>
        </w:rPr>
        <w:tab/>
        <w:t>By this Public Notice, the Wireless Telecommunications Bureau establish</w:t>
      </w:r>
      <w:r w:rsidR="00631C3F">
        <w:rPr>
          <w:sz w:val="24"/>
          <w:szCs w:val="24"/>
        </w:rPr>
        <w:t>es</w:t>
      </w:r>
      <w:r w:rsidRPr="00995124">
        <w:rPr>
          <w:sz w:val="24"/>
          <w:szCs w:val="24"/>
        </w:rPr>
        <w:t xml:space="preserve"> WT Docket No. 19-</w:t>
      </w:r>
      <w:r w:rsidR="00631C3F">
        <w:rPr>
          <w:sz w:val="24"/>
          <w:szCs w:val="24"/>
        </w:rPr>
        <w:t>3</w:t>
      </w:r>
      <w:r w:rsidR="00D210B1">
        <w:rPr>
          <w:sz w:val="24"/>
          <w:szCs w:val="24"/>
        </w:rPr>
        <w:t>9</w:t>
      </w:r>
      <w:r w:rsidRPr="00995124">
        <w:rPr>
          <w:sz w:val="24"/>
          <w:szCs w:val="24"/>
        </w:rPr>
        <w:t xml:space="preserve">, which is captioned </w:t>
      </w:r>
      <w:r w:rsidRPr="00E65DA1" w:rsidR="00B65B68">
        <w:rPr>
          <w:sz w:val="24"/>
          <w:szCs w:val="24"/>
        </w:rPr>
        <w:t>“</w:t>
      </w:r>
      <w:r w:rsidRPr="00C238E9" w:rsidR="00C238E9">
        <w:rPr>
          <w:sz w:val="24"/>
          <w:szCs w:val="24"/>
        </w:rPr>
        <w:t>Temporary Freeze on Non-Federal Applications in the 3100-3550 MHz Band</w:t>
      </w:r>
      <w:r w:rsidR="00B65B68">
        <w:rPr>
          <w:sz w:val="24"/>
          <w:szCs w:val="24"/>
        </w:rPr>
        <w:t>.”</w:t>
      </w:r>
    </w:p>
    <w:p w:rsidR="00930ECF" w:rsidRPr="00995124" w:rsidP="00F96F63">
      <w:pPr>
        <w:rPr>
          <w:sz w:val="24"/>
          <w:szCs w:val="24"/>
        </w:rPr>
      </w:pPr>
    </w:p>
    <w:p w:rsidR="00995124" w:rsidP="00B65B68">
      <w:pPr>
        <w:ind w:firstLine="720"/>
        <w:rPr>
          <w:sz w:val="24"/>
          <w:szCs w:val="24"/>
        </w:rPr>
      </w:pPr>
      <w:r w:rsidRPr="00995124">
        <w:rPr>
          <w:sz w:val="24"/>
          <w:szCs w:val="24"/>
        </w:rPr>
        <w:t xml:space="preserve">Presentations are subject to “permit-but-disclose </w:t>
      </w:r>
      <w:r w:rsidRPr="00995124">
        <w:rPr>
          <w:i/>
          <w:iCs/>
          <w:sz w:val="24"/>
          <w:szCs w:val="24"/>
        </w:rPr>
        <w:t xml:space="preserve">ex parte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parte </w:t>
      </w:r>
      <w:r w:rsidRPr="00995124">
        <w:rPr>
          <w:sz w:val="24"/>
          <w:szCs w:val="24"/>
        </w:rPr>
        <w:t>presentations must file a copy of any written presentation or a memorandum summarizing any oral presentation within two business days after the presentation (unless a different deadline applicable to the Sunshine period applies).  Participants in this proc</w:t>
      </w:r>
      <w:r w:rsidRPr="00995124">
        <w:rPr>
          <w:sz w:val="24"/>
          <w:szCs w:val="24"/>
        </w:rPr>
        <w:t xml:space="preserve">eeding should familiarize themselves with the Commission’s </w:t>
      </w:r>
      <w:r w:rsidRPr="00631C3F">
        <w:rPr>
          <w:i/>
          <w:sz w:val="24"/>
          <w:szCs w:val="24"/>
        </w:rPr>
        <w:t>ex parte rules</w:t>
      </w:r>
      <w:r w:rsidRPr="00995124">
        <w:rPr>
          <w:sz w:val="24"/>
          <w:szCs w:val="24"/>
        </w:rPr>
        <w:t>, including the general prohibition on presentations (written and oral) on matters listed on the Sunshine Agenda, which is typically 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 CFR §§ 1.1200(a), 1.1203</w:t>
      </w:r>
      <w:r>
        <w:rPr>
          <w:sz w:val="24"/>
          <w:szCs w:val="24"/>
        </w:rPr>
        <w:t>.</w:t>
      </w:r>
    </w:p>
    <w:p w:rsidR="00995124" w:rsidP="00F96F63">
      <w:pPr>
        <w:rPr>
          <w:sz w:val="24"/>
          <w:szCs w:val="24"/>
        </w:rPr>
      </w:pPr>
    </w:p>
    <w:p w:rsidR="00995124" w:rsidP="00F96F63">
      <w:pPr>
        <w:rPr>
          <w:sz w:val="24"/>
          <w:szCs w:val="24"/>
        </w:rPr>
      </w:pPr>
      <w:r>
        <w:rPr>
          <w:sz w:val="24"/>
          <w:szCs w:val="24"/>
        </w:rPr>
        <w:tab/>
        <w:t>Action by Chief, Wireless Telecommunications Bureau.</w:t>
      </w:r>
    </w:p>
    <w:p w:rsidR="008C352C" w:rsidP="00F96F63">
      <w:pPr>
        <w:rPr>
          <w:sz w:val="24"/>
          <w:szCs w:val="24"/>
        </w:rPr>
      </w:pPr>
    </w:p>
    <w:p w:rsidR="00995124" w:rsidP="00F96F63">
      <w:pPr>
        <w:rPr>
          <w:sz w:val="24"/>
          <w:szCs w:val="24"/>
        </w:rPr>
      </w:pPr>
    </w:p>
    <w:p w:rsidR="00995124" w:rsidRPr="00995124" w:rsidP="00995124">
      <w:pPr>
        <w:jc w:val="center"/>
        <w:rPr>
          <w:sz w:val="24"/>
          <w:szCs w:val="24"/>
        </w:rPr>
      </w:pPr>
      <w:r w:rsidRPr="00995124">
        <w:rPr>
          <w:b/>
          <w:sz w:val="24"/>
          <w:szCs w:val="24"/>
        </w:rPr>
        <w:t>-FCC-</w:t>
      </w: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pPr>
      <w:pStyle w:val="Footer"/>
      <w:jc w:val="center"/>
    </w:pPr>
    <w:r>
      <w:fldChar w:fldCharType="begin"/>
    </w:r>
    <w:r>
      <w:instrText xml:space="preserve"> PAGE   \* MERGEFORMAT </w:instrText>
    </w:r>
    <w:r>
      <w:fldChar w:fldCharType="separate"/>
    </w:r>
    <w: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C9AC28C" w14:textId="77777777">
                    <w:pPr>
                      <w:rPr>
                        <w:rFonts w:ascii="Arial" w:hAnsi="Arial"/>
                        <w:b/>
                      </w:rPr>
                    </w:pPr>
                    <w:r>
                      <w:rPr>
                        <w:rFonts w:ascii="Arial" w:hAnsi="Arial"/>
                        <w:b/>
                      </w:rPr>
                      <w:t>Federal Communications Commission</w:t>
                    </w:r>
                  </w:p>
                  <w:p w:rsidR="009838BC" w:rsidP="009838BC" w14:paraId="7826323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C61ABD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5488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 xml:space="preserve">TTY: </w:t>
                          </w:r>
                          <w:r>
                            <w:rPr>
                              <w:rFonts w:ascii="Arial" w:hAnsi="Arial"/>
                              <w:b/>
                              <w:sz w:val="16"/>
                            </w:rPr>
                            <w:t>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8B04FDC" w14:textId="77777777">
                    <w:pPr>
                      <w:spacing w:before="40"/>
                      <w:jc w:val="right"/>
                      <w:rPr>
                        <w:rFonts w:ascii="Arial" w:hAnsi="Arial"/>
                        <w:b/>
                        <w:sz w:val="16"/>
                      </w:rPr>
                    </w:pPr>
                    <w:r>
                      <w:rPr>
                        <w:rFonts w:ascii="Arial" w:hAnsi="Arial"/>
                        <w:b/>
                        <w:sz w:val="16"/>
                      </w:rPr>
                      <w:t>News Media Information 202 / 418-0500</w:t>
                    </w:r>
                  </w:p>
                  <w:p w:rsidR="009838BC" w:rsidP="009838BC" w14:paraId="1EF4975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5EDE84" w14:textId="77777777">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323C"/>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1C3D"/>
    <w:rsid w:val="00357D50"/>
    <w:rsid w:val="003925DC"/>
    <w:rsid w:val="003B0550"/>
    <w:rsid w:val="003B694F"/>
    <w:rsid w:val="003F0488"/>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2F43"/>
    <w:rsid w:val="00607BA5"/>
    <w:rsid w:val="00626EB6"/>
    <w:rsid w:val="00631C3F"/>
    <w:rsid w:val="006353A3"/>
    <w:rsid w:val="00655D03"/>
    <w:rsid w:val="00683F84"/>
    <w:rsid w:val="006A6A81"/>
    <w:rsid w:val="006E26AF"/>
    <w:rsid w:val="006F7393"/>
    <w:rsid w:val="0070224F"/>
    <w:rsid w:val="007115F7"/>
    <w:rsid w:val="00785689"/>
    <w:rsid w:val="0079754B"/>
    <w:rsid w:val="007A1E6D"/>
    <w:rsid w:val="007E4572"/>
    <w:rsid w:val="00822CE0"/>
    <w:rsid w:val="00837C62"/>
    <w:rsid w:val="00841AB1"/>
    <w:rsid w:val="0089563A"/>
    <w:rsid w:val="008C22FD"/>
    <w:rsid w:val="008C352C"/>
    <w:rsid w:val="00910F12"/>
    <w:rsid w:val="00926503"/>
    <w:rsid w:val="00930ECF"/>
    <w:rsid w:val="009838BC"/>
    <w:rsid w:val="00995124"/>
    <w:rsid w:val="00A45F4F"/>
    <w:rsid w:val="00A600A9"/>
    <w:rsid w:val="00A866AC"/>
    <w:rsid w:val="00AA55B7"/>
    <w:rsid w:val="00AA5B9E"/>
    <w:rsid w:val="00AB2407"/>
    <w:rsid w:val="00AB53DF"/>
    <w:rsid w:val="00AF474C"/>
    <w:rsid w:val="00B07E5C"/>
    <w:rsid w:val="00B20363"/>
    <w:rsid w:val="00B326E3"/>
    <w:rsid w:val="00B65B68"/>
    <w:rsid w:val="00B811F7"/>
    <w:rsid w:val="00BA5DC6"/>
    <w:rsid w:val="00BA6196"/>
    <w:rsid w:val="00BC6D8C"/>
    <w:rsid w:val="00C16AF2"/>
    <w:rsid w:val="00C238E9"/>
    <w:rsid w:val="00C34006"/>
    <w:rsid w:val="00C426B1"/>
    <w:rsid w:val="00C82B6B"/>
    <w:rsid w:val="00C90D6A"/>
    <w:rsid w:val="00CC72B6"/>
    <w:rsid w:val="00D0218D"/>
    <w:rsid w:val="00D210B1"/>
    <w:rsid w:val="00D216CD"/>
    <w:rsid w:val="00DA2529"/>
    <w:rsid w:val="00DB130A"/>
    <w:rsid w:val="00DC0F9B"/>
    <w:rsid w:val="00DC10A1"/>
    <w:rsid w:val="00DC655F"/>
    <w:rsid w:val="00DD7EBD"/>
    <w:rsid w:val="00DF62B6"/>
    <w:rsid w:val="00E07225"/>
    <w:rsid w:val="00E155B7"/>
    <w:rsid w:val="00E5409F"/>
    <w:rsid w:val="00E65DA1"/>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