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>
      <w:pPr>
        <w:pStyle w:val="StyleBoldCentered"/>
      </w:pPr>
      <w:r>
        <w:rPr>
          <w:caps w:val="0"/>
        </w:rPr>
        <w:t>Washington, D.C. 20554</w:t>
      </w:r>
    </w:p>
    <w:p w:rsidR="004C2EE3" w:rsidP="0070224F"/>
    <w:p w:rsidR="004C2EE3" w:rsidP="0070224F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HC2 Station Group, Inc.</w:t>
            </w:r>
          </w:p>
          <w:p w:rsidR="00EB50FA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B50FA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v.</w:t>
            </w:r>
          </w:p>
          <w:p w:rsidR="00EB50FA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B50FA" w:rsidRPr="007115F7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DIRECTV, LLC</w:t>
            </w:r>
          </w:p>
        </w:tc>
        <w:tc>
          <w:tcPr>
            <w:tcW w:w="630" w:type="dxa"/>
          </w:tcPr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B50FA" w:rsidRPr="00EB50FA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</w:p>
        </w:tc>
        <w:tc>
          <w:tcPr>
            <w:tcW w:w="4248" w:type="dxa"/>
          </w:tcPr>
          <w:p w:rsidR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>
            <w:pPr>
              <w:tabs>
                <w:tab w:val="center" w:pos="4680"/>
              </w:tabs>
              <w:suppressAutoHyphens/>
              <w:rPr>
                <w:szCs w:val="22"/>
              </w:rPr>
            </w:pPr>
            <w:r>
              <w:rPr>
                <w:spacing w:val="-2"/>
              </w:rPr>
              <w:t>CSR-</w:t>
            </w:r>
            <w:r>
              <w:rPr>
                <w:szCs w:val="22"/>
              </w:rPr>
              <w:t>8981-M</w:t>
            </w:r>
          </w:p>
          <w:p w:rsidR="00EB50F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zCs w:val="22"/>
              </w:rPr>
              <w:t>Docket No. 19-295</w:t>
            </w:r>
          </w:p>
        </w:tc>
      </w:tr>
    </w:tbl>
    <w:p w:rsidR="004C2EE3" w:rsidRPr="00EB50FA" w:rsidP="00EB50FA">
      <w:pPr>
        <w:jc w:val="center"/>
        <w:rPr>
          <w:b/>
        </w:rPr>
      </w:pPr>
      <w:r w:rsidRPr="00EB50FA">
        <w:rPr>
          <w:b/>
        </w:rPr>
        <w:t>ORDER OF DISMISSAL</w:t>
      </w:r>
    </w:p>
    <w:p w:rsidR="00EB50FA" w:rsidP="00EB50FA">
      <w:pPr>
        <w:jc w:val="center"/>
      </w:pPr>
    </w:p>
    <w:p w:rsidR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EB50FA">
        <w:rPr>
          <w:b/>
          <w:spacing w:val="-2"/>
        </w:rPr>
        <w:t xml:space="preserve">November </w:t>
      </w:r>
      <w:r w:rsidR="00486041">
        <w:rPr>
          <w:b/>
          <w:spacing w:val="-2"/>
        </w:rPr>
        <w:t>18</w:t>
      </w:r>
      <w:r w:rsidR="00EB50FA">
        <w:rPr>
          <w:b/>
          <w:spacing w:val="-2"/>
        </w:rPr>
        <w:t>, 2019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EB50FA">
        <w:rPr>
          <w:b/>
          <w:spacing w:val="-2"/>
        </w:rPr>
        <w:t xml:space="preserve">November </w:t>
      </w:r>
      <w:r w:rsidR="00486041">
        <w:rPr>
          <w:b/>
          <w:spacing w:val="-2"/>
        </w:rPr>
        <w:t>18</w:t>
      </w:r>
      <w:r w:rsidR="00EB50FA">
        <w:rPr>
          <w:b/>
          <w:spacing w:val="-2"/>
        </w:rPr>
        <w:t>, 2019</w:t>
      </w:r>
    </w:p>
    <w:p w:rsidR="00822CE0"/>
    <w:p w:rsidR="004C2EE3">
      <w:pPr>
        <w:rPr>
          <w:spacing w:val="-2"/>
        </w:rPr>
      </w:pPr>
      <w:r>
        <w:t xml:space="preserve">By </w:t>
      </w:r>
      <w:r w:rsidR="004E4A22">
        <w:t>the</w:t>
      </w:r>
      <w:r w:rsidR="00217E71">
        <w:t xml:space="preserve"> </w:t>
      </w:r>
      <w:r w:rsidR="00217E71">
        <w:rPr>
          <w:szCs w:val="22"/>
        </w:rPr>
        <w:t>Senior Deputy Chief, Policy Division, Media Bureau</w:t>
      </w:r>
      <w:r>
        <w:rPr>
          <w:spacing w:val="-2"/>
        </w:rPr>
        <w:t>:</w:t>
      </w:r>
    </w:p>
    <w:p w:rsidR="00822CE0">
      <w:pPr>
        <w:rPr>
          <w:spacing w:val="-2"/>
        </w:rPr>
      </w:pPr>
    </w:p>
    <w:p w:rsidR="00217E71" w:rsidRPr="00217E71" w:rsidP="00217E71">
      <w:pPr>
        <w:numPr>
          <w:ilvl w:val="0"/>
          <w:numId w:val="8"/>
        </w:numPr>
        <w:rPr>
          <w:spacing w:val="-2"/>
        </w:rPr>
      </w:pPr>
      <w:r>
        <w:rPr>
          <w:szCs w:val="22"/>
        </w:rPr>
        <w:t xml:space="preserve">On October 7, 2019, HC2 Station Group, Inc. (HC2), licensee of television station WJFB </w:t>
      </w:r>
    </w:p>
    <w:p w:rsidR="00217E71" w:rsidP="00217E71">
      <w:pPr>
        <w:rPr>
          <w:szCs w:val="22"/>
        </w:rPr>
      </w:pPr>
      <w:r>
        <w:rPr>
          <w:szCs w:val="22"/>
        </w:rPr>
        <w:t>(WJFB), Lebanon, Tennessee, by its attorneys, filed a Complaint for Denial of Mandatory Carriage (Must-Carry) against DIRECTV, LLC (DIRECTV) seeking carriage of station WJFB on DIRECTV’s satellite system serving the Nashville, Tennessee Designated Market Area (DMA).</w:t>
      </w:r>
    </w:p>
    <w:p w:rsidR="00217E71" w:rsidP="00217E71">
      <w:pPr>
        <w:rPr>
          <w:szCs w:val="22"/>
        </w:rPr>
      </w:pPr>
    </w:p>
    <w:p w:rsidR="00217E71" w:rsidRPr="00217E71" w:rsidP="00217E71">
      <w:pPr>
        <w:numPr>
          <w:ilvl w:val="0"/>
          <w:numId w:val="8"/>
        </w:numPr>
        <w:rPr>
          <w:spacing w:val="-2"/>
        </w:rPr>
      </w:pPr>
      <w:r>
        <w:rPr>
          <w:szCs w:val="22"/>
        </w:rPr>
        <w:t xml:space="preserve">HC2 subsequently determined that its Complaint </w:t>
      </w:r>
      <w:r w:rsidR="00F80F06">
        <w:rPr>
          <w:szCs w:val="22"/>
        </w:rPr>
        <w:t>to</w:t>
      </w:r>
      <w:r>
        <w:rPr>
          <w:szCs w:val="22"/>
        </w:rPr>
        <w:t xml:space="preserve"> the Commission was not timely filed. </w:t>
      </w:r>
    </w:p>
    <w:p w:rsidR="00217E71" w:rsidRPr="00217E71" w:rsidP="00217E71">
      <w:pPr>
        <w:ind w:left="1080"/>
        <w:rPr>
          <w:spacing w:val="-2"/>
        </w:rPr>
      </w:pPr>
    </w:p>
    <w:p w:rsidR="00217E71" w:rsidRPr="00217E71" w:rsidP="00217E71">
      <w:pPr>
        <w:numPr>
          <w:ilvl w:val="0"/>
          <w:numId w:val="8"/>
        </w:numPr>
        <w:rPr>
          <w:spacing w:val="-2"/>
        </w:rPr>
      </w:pPr>
      <w:r>
        <w:rPr>
          <w:szCs w:val="22"/>
        </w:rPr>
        <w:t>On November 12, 2019, HC2 filed a Request for Dismissal of its Complaint for Denial of</w:t>
      </w:r>
    </w:p>
    <w:p w:rsidR="00217E71" w:rsidP="00217E71">
      <w:pPr>
        <w:rPr>
          <w:szCs w:val="22"/>
        </w:rPr>
      </w:pPr>
      <w:r>
        <w:rPr>
          <w:szCs w:val="22"/>
        </w:rPr>
        <w:t>Mandatory Carriage.</w:t>
      </w:r>
    </w:p>
    <w:p w:rsidR="00217E71" w:rsidP="00217E71">
      <w:pPr>
        <w:rPr>
          <w:szCs w:val="22"/>
        </w:rPr>
      </w:pPr>
    </w:p>
    <w:p w:rsidR="00217E71" w:rsidRPr="00217E71" w:rsidP="00217E71">
      <w:pPr>
        <w:numPr>
          <w:ilvl w:val="0"/>
          <w:numId w:val="8"/>
        </w:numPr>
        <w:rPr>
          <w:spacing w:val="-2"/>
        </w:rPr>
      </w:pPr>
      <w:r>
        <w:rPr>
          <w:szCs w:val="22"/>
        </w:rPr>
        <w:t xml:space="preserve">Accordingly, </w:t>
      </w:r>
      <w:r w:rsidRPr="004220BD">
        <w:rPr>
          <w:b/>
          <w:szCs w:val="22"/>
        </w:rPr>
        <w:t>IT IS ORDERED</w:t>
      </w:r>
      <w:r>
        <w:rPr>
          <w:szCs w:val="22"/>
        </w:rPr>
        <w:t xml:space="preserve">, that the Request to withdraw the Complaint for Denial of </w:t>
      </w:r>
    </w:p>
    <w:p w:rsidR="00217E71" w:rsidP="00217E71">
      <w:pPr>
        <w:rPr>
          <w:szCs w:val="22"/>
        </w:rPr>
      </w:pPr>
      <w:r>
        <w:rPr>
          <w:szCs w:val="22"/>
        </w:rPr>
        <w:t xml:space="preserve">Mandatory Carriage in the above-referenced proceeding </w:t>
      </w:r>
      <w:r w:rsidRPr="004220BD">
        <w:rPr>
          <w:b/>
          <w:szCs w:val="22"/>
        </w:rPr>
        <w:t>IS GRANTED</w:t>
      </w:r>
      <w:r>
        <w:rPr>
          <w:szCs w:val="22"/>
        </w:rPr>
        <w:t xml:space="preserve">.  </w:t>
      </w:r>
    </w:p>
    <w:p w:rsidR="00217E71" w:rsidP="00217E71">
      <w:pPr>
        <w:rPr>
          <w:szCs w:val="22"/>
        </w:rPr>
      </w:pPr>
    </w:p>
    <w:p w:rsidR="00217E71" w:rsidRPr="00217E71" w:rsidP="00217E71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It is </w:t>
      </w:r>
      <w:r w:rsidRPr="004220BD">
        <w:rPr>
          <w:b/>
          <w:szCs w:val="22"/>
        </w:rPr>
        <w:t>FURTHER ORDERED</w:t>
      </w:r>
      <w:r>
        <w:rPr>
          <w:szCs w:val="22"/>
        </w:rPr>
        <w:t xml:space="preserve"> that the complaint in the above-referenced proceeding </w:t>
      </w:r>
      <w:r w:rsidRPr="004220BD">
        <w:rPr>
          <w:b/>
          <w:szCs w:val="22"/>
        </w:rPr>
        <w:t xml:space="preserve">IS </w:t>
      </w:r>
    </w:p>
    <w:p w:rsidR="00217E71" w:rsidP="00217E71">
      <w:pPr>
        <w:rPr>
          <w:szCs w:val="22"/>
        </w:rPr>
      </w:pPr>
      <w:r w:rsidRPr="004220BD">
        <w:rPr>
          <w:b/>
          <w:szCs w:val="22"/>
        </w:rPr>
        <w:t>DISMISSED WITH PREJUDICE</w:t>
      </w:r>
      <w:r>
        <w:rPr>
          <w:szCs w:val="22"/>
        </w:rPr>
        <w:t xml:space="preserve"> and that the above-referenced proceeding is </w:t>
      </w:r>
      <w:r w:rsidRPr="004220BD">
        <w:rPr>
          <w:b/>
          <w:szCs w:val="22"/>
        </w:rPr>
        <w:t>TERMINATED</w:t>
      </w:r>
      <w:r>
        <w:rPr>
          <w:szCs w:val="22"/>
        </w:rPr>
        <w:t>.</w:t>
      </w:r>
    </w:p>
    <w:p w:rsidR="00217E71" w:rsidP="00217E71">
      <w:pPr>
        <w:rPr>
          <w:szCs w:val="22"/>
        </w:rPr>
      </w:pPr>
    </w:p>
    <w:p w:rsidR="00217E71" w:rsidRPr="00217E71" w:rsidP="00217E71">
      <w:pPr>
        <w:numPr>
          <w:ilvl w:val="0"/>
          <w:numId w:val="8"/>
        </w:numPr>
        <w:rPr>
          <w:szCs w:val="22"/>
        </w:rPr>
      </w:pPr>
      <w:r>
        <w:t>This action is taken pursuant to authority delegated by Section 0.283 of the Commission’s rules.</w:t>
      </w:r>
    </w:p>
    <w:p w:rsidR="00217E71" w:rsidRPr="00CF1595" w:rsidP="00217E71">
      <w:pPr>
        <w:pStyle w:val="ParaNum"/>
        <w:numPr>
          <w:ilvl w:val="0"/>
          <w:numId w:val="0"/>
        </w:numPr>
        <w:ind w:firstLine="720"/>
      </w:pPr>
    </w:p>
    <w:p w:rsidR="00217E71" w:rsidP="00217E71">
      <w:pPr>
        <w:tabs>
          <w:tab w:val="right" w:pos="8100"/>
        </w:tabs>
        <w:ind w:left="3600"/>
      </w:pPr>
      <w:r>
        <w:t>FEDERAL COMMUNICATIONS COMMISSION</w:t>
      </w:r>
    </w:p>
    <w:p w:rsidR="00217E71" w:rsidP="00217E71">
      <w:pPr>
        <w:tabs>
          <w:tab w:val="right" w:pos="8100"/>
        </w:tabs>
        <w:ind w:left="3600"/>
      </w:pPr>
    </w:p>
    <w:p w:rsidR="00217E71" w:rsidP="00217E71">
      <w:pPr>
        <w:tabs>
          <w:tab w:val="right" w:pos="8100"/>
        </w:tabs>
        <w:ind w:left="3600"/>
      </w:pPr>
    </w:p>
    <w:p w:rsidR="00217E71" w:rsidP="00217E71">
      <w:pPr>
        <w:tabs>
          <w:tab w:val="right" w:pos="8100"/>
        </w:tabs>
        <w:ind w:left="3600"/>
      </w:pPr>
    </w:p>
    <w:p w:rsidR="00217E71" w:rsidP="00217E71">
      <w:pPr>
        <w:tabs>
          <w:tab w:val="right" w:pos="8100"/>
        </w:tabs>
        <w:ind w:left="3600"/>
      </w:pPr>
    </w:p>
    <w:p w:rsidR="00217E71" w:rsidP="00217E71">
      <w:pPr>
        <w:tabs>
          <w:tab w:val="right" w:pos="8100"/>
        </w:tabs>
        <w:ind w:left="3600"/>
      </w:pPr>
      <w:r>
        <w:t>Steven A. Broeckaert</w:t>
      </w:r>
    </w:p>
    <w:p w:rsidR="00217E71" w:rsidP="00217E71">
      <w:pPr>
        <w:tabs>
          <w:tab w:val="right" w:pos="8100"/>
        </w:tabs>
        <w:ind w:left="3600"/>
      </w:pPr>
      <w:r>
        <w:t>Senior Deputy Chief, Policy Division</w:t>
      </w:r>
    </w:p>
    <w:p w:rsidR="00217E71" w:rsidP="00217E71">
      <w:pPr>
        <w:rPr>
          <w:spacing w:val="-2"/>
        </w:rPr>
      </w:pPr>
    </w:p>
    <w:p w:rsidR="00412FC5" w:rsidP="00217E71">
      <w:pPr>
        <w:pStyle w:val="Heading1"/>
        <w:numPr>
          <w:ilvl w:val="0"/>
          <w:numId w:val="0"/>
        </w:numPr>
        <w:ind w:left="720"/>
      </w:pPr>
    </w:p>
    <w:sectPr w:rsidSect="0055614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Heavy Heap"/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53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EB50FA">
      <w:t xml:space="preserve">DA </w:t>
    </w:r>
    <w:r w:rsidR="00EB50FA">
      <w:t>19-</w:t>
    </w:r>
    <w:r w:rsidR="000C0A6C">
      <w:t>1190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990E0A"/>
    <w:multiLevelType w:val="hybridMultilevel"/>
    <w:tmpl w:val="F0FA2D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37DF1BC8"/>
    <w:multiLevelType w:val="hybridMultilevel"/>
    <w:tmpl w:val="402662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F8"/>
    <w:rsid w:val="000166B4"/>
    <w:rsid w:val="00036039"/>
    <w:rsid w:val="00037F90"/>
    <w:rsid w:val="000875BF"/>
    <w:rsid w:val="00096D8C"/>
    <w:rsid w:val="000C0A6C"/>
    <w:rsid w:val="000C0B65"/>
    <w:rsid w:val="000D171C"/>
    <w:rsid w:val="000E05FE"/>
    <w:rsid w:val="000E3D42"/>
    <w:rsid w:val="00122BD5"/>
    <w:rsid w:val="00133F79"/>
    <w:rsid w:val="00194A66"/>
    <w:rsid w:val="001B3FAF"/>
    <w:rsid w:val="001D6BCF"/>
    <w:rsid w:val="001E01CA"/>
    <w:rsid w:val="00217E71"/>
    <w:rsid w:val="00236AD0"/>
    <w:rsid w:val="00275CF5"/>
    <w:rsid w:val="0028301F"/>
    <w:rsid w:val="00285017"/>
    <w:rsid w:val="002A2D2E"/>
    <w:rsid w:val="002C00E8"/>
    <w:rsid w:val="00326435"/>
    <w:rsid w:val="00343749"/>
    <w:rsid w:val="003660ED"/>
    <w:rsid w:val="003A554C"/>
    <w:rsid w:val="003B0550"/>
    <w:rsid w:val="003B694F"/>
    <w:rsid w:val="003F171C"/>
    <w:rsid w:val="003F7C92"/>
    <w:rsid w:val="00412FC5"/>
    <w:rsid w:val="004220BD"/>
    <w:rsid w:val="00422276"/>
    <w:rsid w:val="004242F1"/>
    <w:rsid w:val="00445A00"/>
    <w:rsid w:val="00451B0F"/>
    <w:rsid w:val="00486041"/>
    <w:rsid w:val="004C2EE3"/>
    <w:rsid w:val="004E4A22"/>
    <w:rsid w:val="00511968"/>
    <w:rsid w:val="0055614C"/>
    <w:rsid w:val="00566D06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0860"/>
    <w:rsid w:val="007115F7"/>
    <w:rsid w:val="00785689"/>
    <w:rsid w:val="0079754B"/>
    <w:rsid w:val="007A1E6D"/>
    <w:rsid w:val="007B0EB2"/>
    <w:rsid w:val="00810B6F"/>
    <w:rsid w:val="00822CE0"/>
    <w:rsid w:val="00841AB1"/>
    <w:rsid w:val="00853CAE"/>
    <w:rsid w:val="0088629B"/>
    <w:rsid w:val="008C68F1"/>
    <w:rsid w:val="008F1815"/>
    <w:rsid w:val="00921803"/>
    <w:rsid w:val="00926503"/>
    <w:rsid w:val="009726D8"/>
    <w:rsid w:val="009C0D8B"/>
    <w:rsid w:val="009D7308"/>
    <w:rsid w:val="009F76DB"/>
    <w:rsid w:val="00A16166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CF1595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948F8"/>
    <w:rsid w:val="00EB50FA"/>
    <w:rsid w:val="00EE6488"/>
    <w:rsid w:val="00F021FA"/>
    <w:rsid w:val="00F62E97"/>
    <w:rsid w:val="00F64209"/>
    <w:rsid w:val="00F80F06"/>
    <w:rsid w:val="00F93BF5"/>
    <w:rsid w:val="00FD51C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0EC984F-0870-4C4F-B397-ADBB3629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paragraph" w:styleId="ListParagraph">
    <w:name w:val="List Paragraph"/>
    <w:basedOn w:val="Normal"/>
    <w:uiPriority w:val="34"/>
    <w:qFormat/>
    <w:rsid w:val="00217E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Users\MARK~1.WIG\AppData\Local\Temp\DA-19-1190.doc-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DA-19-1190.doc-2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