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27849E61" w14:textId="19B2FB5D">
      <w:pPr>
        <w:jc w:val="right"/>
        <w:rPr>
          <w:b/>
          <w:sz w:val="24"/>
        </w:rPr>
      </w:pPr>
      <w:r>
        <w:rPr>
          <w:b/>
          <w:sz w:val="24"/>
        </w:rPr>
        <w:t>DA 19-</w:t>
      </w:r>
      <w:r w:rsidR="003631ED">
        <w:rPr>
          <w:b/>
          <w:sz w:val="24"/>
        </w:rPr>
        <w:t>1212</w:t>
      </w:r>
    </w:p>
    <w:p w:rsidR="00013A8B" w:rsidRPr="00B20363" w:rsidP="00013A8B" w14:paraId="25BCBDEA" w14:textId="54A012E3">
      <w:pPr>
        <w:spacing w:before="60"/>
        <w:jc w:val="right"/>
        <w:rPr>
          <w:b/>
          <w:sz w:val="24"/>
        </w:rPr>
      </w:pPr>
      <w:r>
        <w:rPr>
          <w:b/>
          <w:sz w:val="24"/>
        </w:rPr>
        <w:t xml:space="preserve">Released:  </w:t>
      </w:r>
      <w:r w:rsidR="003631ED">
        <w:rPr>
          <w:b/>
          <w:sz w:val="24"/>
        </w:rPr>
        <w:t>November 26, 2019</w:t>
      </w:r>
    </w:p>
    <w:p w:rsidR="00013A8B" w:rsidP="00013A8B" w14:paraId="54CE8935" w14:textId="77777777">
      <w:pPr>
        <w:jc w:val="right"/>
        <w:rPr>
          <w:sz w:val="24"/>
        </w:rPr>
      </w:pPr>
    </w:p>
    <w:p w:rsidR="00013A8B" w:rsidP="001C7430" w14:paraId="50061AC7" w14:textId="44D207CD">
      <w:pPr>
        <w:jc w:val="center"/>
        <w:rPr>
          <w:b/>
          <w:szCs w:val="22"/>
        </w:rPr>
      </w:pPr>
      <w:bookmarkStart w:id="0" w:name="_Hlk25665715"/>
      <w:r w:rsidRPr="00020CAF">
        <w:rPr>
          <w:b/>
          <w:szCs w:val="22"/>
        </w:rPr>
        <w:t>FCC</w:t>
      </w:r>
      <w:r w:rsidR="001C7430">
        <w:rPr>
          <w:b/>
          <w:szCs w:val="22"/>
        </w:rPr>
        <w:t xml:space="preserve"> </w:t>
      </w:r>
      <w:r w:rsidRPr="00020CAF">
        <w:rPr>
          <w:b/>
          <w:szCs w:val="22"/>
        </w:rPr>
        <w:t>ANNOUNCES MEMBERSHIP</w:t>
      </w:r>
      <w:r w:rsidR="006F219F">
        <w:rPr>
          <w:b/>
          <w:szCs w:val="22"/>
        </w:rPr>
        <w:t xml:space="preserve"> AND FIRST MEETING</w:t>
      </w:r>
      <w:r w:rsidR="001C7430">
        <w:rPr>
          <w:b/>
          <w:szCs w:val="22"/>
        </w:rPr>
        <w:t xml:space="preserve"> </w:t>
      </w:r>
      <w:r w:rsidRPr="00020CAF">
        <w:rPr>
          <w:b/>
          <w:szCs w:val="22"/>
        </w:rPr>
        <w:t xml:space="preserve">OF THE </w:t>
      </w:r>
      <w:r w:rsidR="001C7430">
        <w:rPr>
          <w:b/>
          <w:szCs w:val="22"/>
        </w:rPr>
        <w:t xml:space="preserve">RE-CHARTERED </w:t>
      </w:r>
      <w:r>
        <w:rPr>
          <w:b/>
          <w:szCs w:val="22"/>
        </w:rPr>
        <w:t>NORTH AMERICAN NUMBERING COUNCIL</w:t>
      </w:r>
    </w:p>
    <w:bookmarkEnd w:id="0"/>
    <w:p w:rsidR="001C7430" w:rsidP="006F219F" w14:paraId="645C5E15" w14:textId="77777777">
      <w:pPr>
        <w:jc w:val="center"/>
        <w:rPr>
          <w:b/>
          <w:szCs w:val="22"/>
        </w:rPr>
      </w:pPr>
    </w:p>
    <w:p w:rsidR="00D014DB" w:rsidRPr="00271E6F" w:rsidP="00A73B31" w14:paraId="153E2A0C" w14:textId="3E4F9C15">
      <w:pPr>
        <w:spacing w:after="240"/>
        <w:jc w:val="center"/>
        <w:rPr>
          <w:rFonts w:ascii="Times New Roman Bold" w:hAnsi="Times New Roman Bold"/>
          <w:b/>
          <w:i/>
          <w:caps/>
          <w:sz w:val="24"/>
        </w:rPr>
      </w:pPr>
      <w:r>
        <w:rPr>
          <w:b/>
          <w:i/>
          <w:szCs w:val="22"/>
        </w:rPr>
        <w:t xml:space="preserve">Seeks </w:t>
      </w:r>
      <w:r w:rsidR="00F14E8A">
        <w:rPr>
          <w:b/>
          <w:i/>
          <w:szCs w:val="22"/>
        </w:rPr>
        <w:t xml:space="preserve">Additional </w:t>
      </w:r>
      <w:r>
        <w:rPr>
          <w:b/>
          <w:i/>
          <w:szCs w:val="22"/>
        </w:rPr>
        <w:t xml:space="preserve">Working Group </w:t>
      </w:r>
      <w:r w:rsidR="00F14E8A">
        <w:rPr>
          <w:b/>
          <w:i/>
          <w:szCs w:val="22"/>
        </w:rPr>
        <w:t>Nominations</w:t>
      </w:r>
    </w:p>
    <w:p w:rsidR="00A73B31" w:rsidP="00A73B31" w14:paraId="0CDFDB77" w14:textId="77777777">
      <w:pPr>
        <w:jc w:val="center"/>
        <w:rPr>
          <w:b/>
          <w:szCs w:val="22"/>
        </w:rPr>
      </w:pPr>
      <w:r>
        <w:rPr>
          <w:b/>
          <w:szCs w:val="22"/>
        </w:rPr>
        <w:t>CC</w:t>
      </w:r>
      <w:r w:rsidRPr="00020CAF">
        <w:rPr>
          <w:b/>
          <w:szCs w:val="22"/>
        </w:rPr>
        <w:t xml:space="preserve"> Docket No. </w:t>
      </w:r>
      <w:r>
        <w:rPr>
          <w:b/>
          <w:szCs w:val="22"/>
        </w:rPr>
        <w:t>92-237</w:t>
      </w:r>
    </w:p>
    <w:p w:rsidR="00013A8B" w:rsidP="00013A8B" w14:paraId="02F31430" w14:textId="77777777">
      <w:pPr>
        <w:jc w:val="center"/>
        <w:rPr>
          <w:b/>
          <w:sz w:val="24"/>
        </w:rPr>
      </w:pPr>
    </w:p>
    <w:p w:rsidR="00A73B31" w:rsidP="00A73B31" w14:paraId="425A3281" w14:textId="347FEBFF">
      <w:pPr>
        <w:spacing w:after="120"/>
        <w:ind w:firstLine="720"/>
        <w:rPr>
          <w:szCs w:val="22"/>
        </w:rPr>
      </w:pPr>
      <w:bookmarkStart w:id="1" w:name="TOChere"/>
      <w:r w:rsidRPr="00020CAF">
        <w:rPr>
          <w:szCs w:val="22"/>
        </w:rPr>
        <w:t>This Public Notice serves as notice that, consistent with the Federal Ad</w:t>
      </w:r>
      <w:bookmarkStart w:id="2" w:name="_GoBack"/>
      <w:bookmarkEnd w:id="2"/>
      <w:r w:rsidRPr="00020CAF">
        <w:rPr>
          <w:szCs w:val="22"/>
        </w:rPr>
        <w:t>visory Committee Act,</w:t>
      </w:r>
      <w:r>
        <w:rPr>
          <w:rStyle w:val="FootnoteReference"/>
          <w:szCs w:val="22"/>
        </w:rPr>
        <w:footnoteReference w:id="3"/>
      </w:r>
      <w:r w:rsidRPr="00020CAF">
        <w:rPr>
          <w:szCs w:val="22"/>
        </w:rPr>
        <w:t xml:space="preserve"> Federal Communications Commission (FCC or Commission) Chairman Ajit Pai has appointed members to serve on the </w:t>
      </w:r>
      <w:r>
        <w:rPr>
          <w:szCs w:val="22"/>
        </w:rPr>
        <w:t>North American Numbering Council (NANC</w:t>
      </w:r>
      <w:r w:rsidRPr="00020CAF">
        <w:rPr>
          <w:szCs w:val="22"/>
        </w:rPr>
        <w:t xml:space="preserve">).  </w:t>
      </w:r>
      <w:r w:rsidRPr="00522676" w:rsidR="006F219F">
        <w:rPr>
          <w:szCs w:val="22"/>
        </w:rPr>
        <w:t xml:space="preserve">The </w:t>
      </w:r>
      <w:r w:rsidRPr="006F219F" w:rsidR="006F219F">
        <w:rPr>
          <w:szCs w:val="22"/>
        </w:rPr>
        <w:t xml:space="preserve">re-chartered </w:t>
      </w:r>
      <w:r w:rsidRPr="00522676" w:rsidR="006F219F">
        <w:rPr>
          <w:szCs w:val="22"/>
        </w:rPr>
        <w:t xml:space="preserve">NANC will hold its </w:t>
      </w:r>
      <w:r w:rsidRPr="006F219F" w:rsidR="006F219F">
        <w:rPr>
          <w:szCs w:val="22"/>
        </w:rPr>
        <w:t xml:space="preserve">first </w:t>
      </w:r>
      <w:r w:rsidRPr="00522676" w:rsidR="006F219F">
        <w:rPr>
          <w:szCs w:val="22"/>
        </w:rPr>
        <w:t xml:space="preserve">meeting on </w:t>
      </w:r>
      <w:r w:rsidRPr="00522676" w:rsidR="006F219F">
        <w:rPr>
          <w:b/>
          <w:szCs w:val="22"/>
        </w:rPr>
        <w:t xml:space="preserve">Monday, December 16, 2019, beginning at 9:30 a.m., </w:t>
      </w:r>
      <w:r w:rsidRPr="00522676" w:rsidR="006F219F">
        <w:rPr>
          <w:szCs w:val="22"/>
        </w:rPr>
        <w:t>in the Commission Meeting Room at FCC Headquarters, located at 445 12th Street, SW, Room TW-C305, Washington, DC 20554.  Notice of this meeting will be published in the Federal Register.</w:t>
      </w:r>
    </w:p>
    <w:p w:rsidR="00A73B31" w:rsidRPr="00020CAF" w:rsidP="00A73B31" w14:paraId="19505A22" w14:textId="5EFFD9A4">
      <w:pPr>
        <w:spacing w:after="120"/>
        <w:ind w:firstLine="720"/>
        <w:rPr>
          <w:szCs w:val="22"/>
        </w:rPr>
      </w:pPr>
      <w:r w:rsidRPr="00020CAF">
        <w:rPr>
          <w:szCs w:val="22"/>
        </w:rPr>
        <w:t>Chairman Pai has designated</w:t>
      </w:r>
      <w:r>
        <w:rPr>
          <w:szCs w:val="22"/>
        </w:rPr>
        <w:t xml:space="preserve"> Jennifer K. McKee, Vice President and Associate General Counsel of NCTA – The Internet &amp; Television Association, </w:t>
      </w:r>
      <w:r w:rsidRPr="00020CAF">
        <w:rPr>
          <w:szCs w:val="22"/>
        </w:rPr>
        <w:t xml:space="preserve">to serve as Chair of the </w:t>
      </w:r>
      <w:r>
        <w:rPr>
          <w:szCs w:val="22"/>
        </w:rPr>
        <w:t>NANC,</w:t>
      </w:r>
      <w:r w:rsidRPr="00020CAF">
        <w:rPr>
          <w:szCs w:val="22"/>
        </w:rPr>
        <w:t xml:space="preserve"> and </w:t>
      </w:r>
      <w:r>
        <w:rPr>
          <w:szCs w:val="22"/>
        </w:rPr>
        <w:t xml:space="preserve">the Honorable </w:t>
      </w:r>
      <w:r w:rsidR="00764818">
        <w:rPr>
          <w:szCs w:val="22"/>
        </w:rPr>
        <w:t xml:space="preserve">R. </w:t>
      </w:r>
      <w:r>
        <w:rPr>
          <w:szCs w:val="22"/>
        </w:rPr>
        <w:t>Bruce Williamson, Commissioner, Maine Public Utilities Commission</w:t>
      </w:r>
      <w:r w:rsidRPr="00020CAF">
        <w:rPr>
          <w:szCs w:val="22"/>
        </w:rPr>
        <w:t xml:space="preserve">, to serve as Vice Chair.  </w:t>
      </w:r>
      <w:r>
        <w:rPr>
          <w:szCs w:val="22"/>
        </w:rPr>
        <w:t xml:space="preserve">In addition, Chairman Pai has selected </w:t>
      </w:r>
      <w:r w:rsidR="00D014DB">
        <w:rPr>
          <w:szCs w:val="22"/>
        </w:rPr>
        <w:t>Marilyn Jones, S</w:t>
      </w:r>
      <w:r w:rsidR="00271E6F">
        <w:rPr>
          <w:szCs w:val="22"/>
        </w:rPr>
        <w:t>enior</w:t>
      </w:r>
      <w:r w:rsidR="00D014DB">
        <w:rPr>
          <w:szCs w:val="22"/>
        </w:rPr>
        <w:t xml:space="preserve"> Counsel, Competition Policy Division, Wireline Competition Bureau to serve as the Designated Federal Officer (DFO) and </w:t>
      </w:r>
      <w:r>
        <w:rPr>
          <w:szCs w:val="22"/>
        </w:rPr>
        <w:t>Jordan M. Reth, Attorney-Advisor, Competition Policy Division, Wireline Competition Bureau, to serve as Alternate Designated Federal Officer (A</w:t>
      </w:r>
      <w:r w:rsidR="00D014DB">
        <w:rPr>
          <w:szCs w:val="22"/>
        </w:rPr>
        <w:t xml:space="preserve">lternate </w:t>
      </w:r>
      <w:r>
        <w:rPr>
          <w:szCs w:val="22"/>
        </w:rPr>
        <w:t>DFO)</w:t>
      </w:r>
      <w:r w:rsidR="00271E6F">
        <w:rPr>
          <w:szCs w:val="22"/>
        </w:rPr>
        <w:t>.</w:t>
      </w:r>
      <w:r w:rsidR="00D014DB">
        <w:rPr>
          <w:szCs w:val="22"/>
        </w:rPr>
        <w:t xml:space="preserve"> </w:t>
      </w:r>
      <w:r w:rsidR="00271E6F">
        <w:rPr>
          <w:szCs w:val="22"/>
        </w:rPr>
        <w:t xml:space="preserve"> </w:t>
      </w:r>
      <w:r w:rsidRPr="00020CAF">
        <w:rPr>
          <w:szCs w:val="22"/>
        </w:rPr>
        <w:t xml:space="preserve">A full list of </w:t>
      </w:r>
      <w:r w:rsidR="00D014DB">
        <w:rPr>
          <w:szCs w:val="22"/>
        </w:rPr>
        <w:t xml:space="preserve">the </w:t>
      </w:r>
      <w:r>
        <w:rPr>
          <w:szCs w:val="22"/>
        </w:rPr>
        <w:t>NANC m</w:t>
      </w:r>
      <w:r w:rsidRPr="00020CAF">
        <w:rPr>
          <w:szCs w:val="22"/>
        </w:rPr>
        <w:t xml:space="preserve">embers is attached to this Public Notice.  </w:t>
      </w:r>
    </w:p>
    <w:p w:rsidR="00A73B31" w:rsidRPr="00020CAF" w:rsidP="006F219F" w14:paraId="3A9E779C" w14:textId="205E470A">
      <w:pPr>
        <w:spacing w:after="120"/>
        <w:ind w:firstLine="720"/>
        <w:rPr>
          <w:szCs w:val="22"/>
        </w:rPr>
      </w:pPr>
      <w:r>
        <w:rPr>
          <w:szCs w:val="22"/>
        </w:rPr>
        <w:t>T</w:t>
      </w:r>
      <w:r>
        <w:rPr>
          <w:szCs w:val="22"/>
        </w:rPr>
        <w:t xml:space="preserve">he following </w:t>
      </w:r>
      <w:r w:rsidRPr="00020CAF">
        <w:rPr>
          <w:szCs w:val="22"/>
        </w:rPr>
        <w:t xml:space="preserve">working groups will assist the </w:t>
      </w:r>
      <w:r>
        <w:rPr>
          <w:szCs w:val="22"/>
        </w:rPr>
        <w:t xml:space="preserve">re-chartered </w:t>
      </w:r>
      <w:r>
        <w:rPr>
          <w:szCs w:val="22"/>
        </w:rPr>
        <w:t xml:space="preserve">NANC </w:t>
      </w:r>
      <w:r w:rsidRPr="00020CAF">
        <w:rPr>
          <w:szCs w:val="22"/>
        </w:rPr>
        <w:t xml:space="preserve">in carrying out its work: </w:t>
      </w:r>
      <w:bookmarkStart w:id="3" w:name="_Hlk498336976"/>
      <w:r>
        <w:rPr>
          <w:szCs w:val="22"/>
        </w:rPr>
        <w:t>(</w:t>
      </w:r>
      <w:r w:rsidR="00D840CE">
        <w:rPr>
          <w:szCs w:val="22"/>
        </w:rPr>
        <w:t>i</w:t>
      </w:r>
      <w:r>
        <w:rPr>
          <w:szCs w:val="22"/>
        </w:rPr>
        <w:t xml:space="preserve">) </w:t>
      </w:r>
      <w:r w:rsidR="001C7430">
        <w:rPr>
          <w:szCs w:val="22"/>
        </w:rPr>
        <w:t xml:space="preserve">the Numbering Administration Oversight Working Group; </w:t>
      </w:r>
      <w:r>
        <w:rPr>
          <w:szCs w:val="22"/>
        </w:rPr>
        <w:t>(</w:t>
      </w:r>
      <w:r w:rsidR="00D840CE">
        <w:rPr>
          <w:szCs w:val="22"/>
        </w:rPr>
        <w:t>ii</w:t>
      </w:r>
      <w:r>
        <w:rPr>
          <w:szCs w:val="22"/>
        </w:rPr>
        <w:t xml:space="preserve">) </w:t>
      </w:r>
      <w:r w:rsidR="001C7430">
        <w:rPr>
          <w:szCs w:val="22"/>
        </w:rPr>
        <w:t xml:space="preserve">the Interoperable Video Calling Working Group; </w:t>
      </w:r>
      <w:r>
        <w:rPr>
          <w:szCs w:val="22"/>
        </w:rPr>
        <w:t>(</w:t>
      </w:r>
      <w:r w:rsidR="00D840CE">
        <w:rPr>
          <w:szCs w:val="22"/>
        </w:rPr>
        <w:t>iii</w:t>
      </w:r>
      <w:r>
        <w:rPr>
          <w:szCs w:val="22"/>
        </w:rPr>
        <w:t xml:space="preserve">) </w:t>
      </w:r>
      <w:r w:rsidR="001C7430">
        <w:rPr>
          <w:szCs w:val="22"/>
        </w:rPr>
        <w:t xml:space="preserve">the Call Authentication Trust Anchor Working Group; </w:t>
      </w:r>
      <w:r>
        <w:rPr>
          <w:szCs w:val="22"/>
        </w:rPr>
        <w:t>(</w:t>
      </w:r>
      <w:r w:rsidR="00D840CE">
        <w:rPr>
          <w:szCs w:val="22"/>
        </w:rPr>
        <w:t>iv</w:t>
      </w:r>
      <w:r>
        <w:rPr>
          <w:szCs w:val="22"/>
        </w:rPr>
        <w:t xml:space="preserve">) </w:t>
      </w:r>
      <w:r w:rsidR="001C7430">
        <w:rPr>
          <w:szCs w:val="22"/>
        </w:rPr>
        <w:t>the Toll Free Number Modernization Working Group; and</w:t>
      </w:r>
      <w:r>
        <w:rPr>
          <w:szCs w:val="22"/>
        </w:rPr>
        <w:t xml:space="preserve"> (</w:t>
      </w:r>
      <w:r w:rsidR="00D840CE">
        <w:rPr>
          <w:szCs w:val="22"/>
        </w:rPr>
        <w:t>v</w:t>
      </w:r>
      <w:r>
        <w:rPr>
          <w:szCs w:val="22"/>
        </w:rPr>
        <w:t>)</w:t>
      </w:r>
      <w:r w:rsidR="001C7430">
        <w:rPr>
          <w:szCs w:val="22"/>
        </w:rPr>
        <w:t xml:space="preserve"> the Nationwide Number Portability Working Group.  </w:t>
      </w:r>
      <w:r w:rsidRPr="00665AAE" w:rsidR="001C7430">
        <w:t>The Numbering Administration Oversight Working Group will be a permanent, standing</w:t>
      </w:r>
      <w:r w:rsidR="001C7430">
        <w:t xml:space="preserve"> working group</w:t>
      </w:r>
      <w:r w:rsidRPr="00665AAE" w:rsidR="001C7430">
        <w:t xml:space="preserve">.  The remaining working groups </w:t>
      </w:r>
      <w:r w:rsidR="001C7430">
        <w:t xml:space="preserve">are issue-specific and </w:t>
      </w:r>
      <w:r w:rsidRPr="00665AAE" w:rsidR="001C7430">
        <w:t xml:space="preserve">will </w:t>
      </w:r>
      <w:r w:rsidR="001C7430">
        <w:t xml:space="preserve">therefore lapse at the conclusion </w:t>
      </w:r>
      <w:r w:rsidRPr="00665AAE" w:rsidR="001C7430">
        <w:t>o</w:t>
      </w:r>
      <w:r w:rsidR="001C7430">
        <w:t>f</w:t>
      </w:r>
      <w:r w:rsidRPr="00665AAE" w:rsidR="001C7430">
        <w:t xml:space="preserve"> their assigned</w:t>
      </w:r>
      <w:r w:rsidR="001C7430">
        <w:t xml:space="preserve"> work</w:t>
      </w:r>
      <w:r w:rsidRPr="00665AAE" w:rsidR="001C7430">
        <w:t>.</w:t>
      </w:r>
      <w:r w:rsidR="001C7430">
        <w:t xml:space="preserve">  Additional issue-specific working groups may be formed as needs dictate.  </w:t>
      </w:r>
      <w:r w:rsidRPr="00B3279A" w:rsidR="001C7430">
        <w:t xml:space="preserve">More information about the NANC is available at </w:t>
      </w:r>
      <w:hyperlink r:id="rId5" w:history="1">
        <w:r w:rsidRPr="00B3279A" w:rsidR="001C7430">
          <w:rPr>
            <w:rStyle w:val="Hyperlink"/>
            <w:szCs w:val="22"/>
          </w:rPr>
          <w:t>https://www.fcc.gov/about-fcc/advisory-committees/general/north-american-numbering-council</w:t>
        </w:r>
      </w:hyperlink>
      <w:r w:rsidRPr="00B3279A" w:rsidR="001C7430">
        <w:t xml:space="preserve">. </w:t>
      </w:r>
      <w:r w:rsidR="001C7430">
        <w:t xml:space="preserve"> </w:t>
      </w:r>
    </w:p>
    <w:p w:rsidR="00A73B31" w:rsidP="00AF0AF4" w14:paraId="5E282D41" w14:textId="54765E83">
      <w:pPr>
        <w:widowControl/>
        <w:spacing w:after="120"/>
        <w:ind w:firstLine="360"/>
        <w:rPr>
          <w:szCs w:val="22"/>
        </w:rPr>
      </w:pPr>
      <w:r>
        <w:rPr>
          <w:szCs w:val="22"/>
        </w:rPr>
        <w:t xml:space="preserve">In addition to participation by NANC members on the working groups, the Commission also welcomes participation by parties that are not NANC members but have an interest in specific issues that are within the purview of one of the NANC working groups.  </w:t>
      </w:r>
      <w:r w:rsidRPr="00C62C02">
        <w:rPr>
          <w:b/>
          <w:szCs w:val="22"/>
        </w:rPr>
        <w:t>Interested parties may submit nominations for NANC Working Groups to the Bureau no later than</w:t>
      </w:r>
      <w:r w:rsidR="003631ED">
        <w:rPr>
          <w:b/>
          <w:szCs w:val="22"/>
        </w:rPr>
        <w:t xml:space="preserve"> December 26, 2019</w:t>
      </w:r>
      <w:r w:rsidRPr="00C62C02">
        <w:rPr>
          <w:b/>
          <w:szCs w:val="22"/>
        </w:rPr>
        <w:t>.</w:t>
      </w:r>
      <w:r>
        <w:rPr>
          <w:szCs w:val="22"/>
        </w:rPr>
        <w:t xml:space="preserve">  Although no specific nomination form is, required, each nomination must be </w:t>
      </w:r>
      <w:r>
        <w:t xml:space="preserve">submitted by e-mail to </w:t>
      </w:r>
      <w:hyperlink r:id="rId6" w:history="1">
        <w:r>
          <w:rPr>
            <w:rStyle w:val="Hyperlink"/>
          </w:rPr>
          <w:t>NANC@fcc.gov</w:t>
        </w:r>
      </w:hyperlink>
      <w:r>
        <w:t xml:space="preserve">, and </w:t>
      </w:r>
      <w:r>
        <w:rPr>
          <w:szCs w:val="22"/>
        </w:rPr>
        <w:t>include the following information:</w:t>
      </w:r>
    </w:p>
    <w:p w:rsidR="00A73B31" w:rsidP="00A73B31" w14:paraId="465CEE5B" w14:textId="77777777">
      <w:pPr>
        <w:numPr>
          <w:ilvl w:val="0"/>
          <w:numId w:val="8"/>
        </w:numPr>
        <w:spacing w:after="120"/>
        <w:rPr>
          <w:szCs w:val="22"/>
        </w:rPr>
      </w:pPr>
      <w:r>
        <w:rPr>
          <w:szCs w:val="22"/>
        </w:rPr>
        <w:t>The name, title, and organization of the nominee and a description of the organization, sector, or other interest the nominee will represent;</w:t>
      </w:r>
    </w:p>
    <w:p w:rsidR="00A73B31" w:rsidP="00A73B31" w14:paraId="7630E76E" w14:textId="77777777">
      <w:pPr>
        <w:numPr>
          <w:ilvl w:val="0"/>
          <w:numId w:val="8"/>
        </w:numPr>
        <w:spacing w:after="120"/>
        <w:rPr>
          <w:szCs w:val="22"/>
        </w:rPr>
      </w:pPr>
      <w:r>
        <w:rPr>
          <w:szCs w:val="22"/>
        </w:rPr>
        <w:t>The nominee’s mailing address, e-mail address, and telephone number;</w:t>
      </w:r>
    </w:p>
    <w:p w:rsidR="00A73B31" w:rsidP="00A73B31" w14:paraId="4D2B6703" w14:textId="77777777">
      <w:pPr>
        <w:numPr>
          <w:ilvl w:val="0"/>
          <w:numId w:val="8"/>
        </w:numPr>
        <w:spacing w:after="120"/>
        <w:rPr>
          <w:szCs w:val="22"/>
        </w:rPr>
      </w:pPr>
      <w:r>
        <w:rPr>
          <w:szCs w:val="22"/>
        </w:rPr>
        <w:t>A statement summarizing the nominee’s qualifications and reasons why the nominee should be appointed to a particular NANC working group;</w:t>
      </w:r>
    </w:p>
    <w:p w:rsidR="00A73B31" w:rsidP="00A73B31" w14:paraId="151BC844" w14:textId="77777777">
      <w:pPr>
        <w:numPr>
          <w:ilvl w:val="0"/>
          <w:numId w:val="8"/>
        </w:numPr>
        <w:spacing w:after="120"/>
        <w:rPr>
          <w:szCs w:val="22"/>
        </w:rPr>
      </w:pPr>
      <w:r>
        <w:rPr>
          <w:szCs w:val="22"/>
        </w:rPr>
        <w:t>A statement, if the nominee will represent a specific organization, describing the organization as well as the benefit of having the organization represented on the NANC’s working group; and,</w:t>
      </w:r>
    </w:p>
    <w:p w:rsidR="00A73B31" w:rsidP="00A73B31" w14:paraId="65DE9AF0" w14:textId="77777777">
      <w:pPr>
        <w:widowControl/>
        <w:numPr>
          <w:ilvl w:val="0"/>
          <w:numId w:val="8"/>
        </w:numPr>
        <w:spacing w:after="120"/>
        <w:rPr>
          <w:szCs w:val="22"/>
        </w:rPr>
      </w:pPr>
      <w:r>
        <w:rPr>
          <w:szCs w:val="22"/>
        </w:rPr>
        <w:t xml:space="preserve">A statement confirming that the nominee, if seeking appointment for the individual’s expertise and not as a representative of an organization or entity, is not a registered federal lobbyist. </w:t>
      </w:r>
    </w:p>
    <w:p w:rsidR="00A73B31" w:rsidP="00A73B31" w14:paraId="27EAD8E8" w14:textId="344BE305">
      <w:pPr>
        <w:spacing w:after="120"/>
        <w:ind w:firstLine="720"/>
        <w:rPr>
          <w:szCs w:val="22"/>
        </w:rPr>
      </w:pPr>
      <w:r>
        <w:rPr>
          <w:szCs w:val="22"/>
        </w:rPr>
        <w:t>For applicants seeking to represent an organization or company, the applicant’s nomination to the NANC working group must be confirmed by an authorized person (</w:t>
      </w:r>
      <w:r w:rsidRPr="001A76B8">
        <w:rPr>
          <w:szCs w:val="22"/>
        </w:rPr>
        <w:t>e.g</w:t>
      </w:r>
      <w:r>
        <w:rPr>
          <w:i/>
          <w:szCs w:val="22"/>
        </w:rPr>
        <w:t>.</w:t>
      </w:r>
      <w:r>
        <w:rPr>
          <w:szCs w:val="22"/>
        </w:rPr>
        <w:t xml:space="preserve">, organization or company official) that such organization or company wants the nominated person to represent it on the NANC working group.  For example, this confirmation may be in the following format: “I am [insert official’s name], the [insert official’s title] at the [insert name of organization, </w:t>
      </w:r>
      <w:r w:rsidRPr="001A76B8">
        <w:rPr>
          <w:szCs w:val="22"/>
        </w:rPr>
        <w:t>e.g</w:t>
      </w:r>
      <w:r>
        <w:rPr>
          <w:i/>
          <w:szCs w:val="22"/>
        </w:rPr>
        <w:t>.</w:t>
      </w:r>
      <w:r>
        <w:rPr>
          <w:szCs w:val="22"/>
        </w:rPr>
        <w:t xml:space="preserve">, company, government entity, trade association, </w:t>
      </w:r>
      <w:r w:rsidRPr="001A76B8">
        <w:rPr>
          <w:szCs w:val="22"/>
        </w:rPr>
        <w:t>etc</w:t>
      </w:r>
      <w:r>
        <w:rPr>
          <w:i/>
          <w:szCs w:val="22"/>
        </w:rPr>
        <w:t>.</w:t>
      </w:r>
      <w:r>
        <w:rPr>
          <w:szCs w:val="22"/>
        </w:rPr>
        <w:t xml:space="preserve">], with responsibilities for [concise description of position].  My organization authorizes [insert proposed member’s name], who is currently [an employee of/consultant/attorney to the company] to serve as our representative on the Commission’s North American Numbering Council’s [insert name of Working Group].” </w:t>
      </w:r>
    </w:p>
    <w:p w:rsidR="00522676" w:rsidRPr="00522676" w:rsidP="00522676" w14:paraId="6E242D9A" w14:textId="5BD81662">
      <w:pPr>
        <w:spacing w:after="120"/>
        <w:ind w:firstLine="720"/>
        <w:rPr>
          <w:szCs w:val="22"/>
        </w:rPr>
      </w:pPr>
      <w:r w:rsidRPr="00522676">
        <w:rPr>
          <w:szCs w:val="22"/>
        </w:rPr>
        <w:t>The primary agenda of th</w:t>
      </w:r>
      <w:r w:rsidR="006F219F">
        <w:rPr>
          <w:szCs w:val="22"/>
        </w:rPr>
        <w:t xml:space="preserve">e re-chartered NANC’s first </w:t>
      </w:r>
      <w:r w:rsidRPr="00522676">
        <w:rPr>
          <w:szCs w:val="22"/>
        </w:rPr>
        <w:t>meeting will be to introduce members of the Committee and provide an overview and more information about the working groups.  Additionally, the NANC will discuss the upcoming technical required documents for the Reassigned Numbers Databases as well as the charges for the working groups.  This agenda may be modified at the discretion of the NANC Chair and the Designated Federal Officer (DFO).</w:t>
      </w:r>
    </w:p>
    <w:p w:rsidR="00522676" w:rsidRPr="00522676" w:rsidP="00522676" w14:paraId="7CF669EC" w14:textId="77777777">
      <w:pPr>
        <w:spacing w:after="120"/>
        <w:ind w:firstLine="720"/>
        <w:rPr>
          <w:szCs w:val="22"/>
        </w:rPr>
      </w:pPr>
      <w:r w:rsidRPr="00522676">
        <w:rPr>
          <w:szCs w:val="22"/>
        </w:rPr>
        <w:t xml:space="preserve">The NANC meeting is open to the public.  The FCC will accommodate as many attendees as possible; however, admittance will be limited to seating availability.  The Commission will also provide audio coverage of the meeting.  Other reasonable accommodations for people with disabilities are available upon request.  Requests for such accommodations should be submitted via e-mail to </w:t>
      </w:r>
      <w:r w:rsidRPr="00522676">
        <w:rPr>
          <w:szCs w:val="22"/>
          <w:u w:val="single"/>
        </w:rPr>
        <w:t>fcc504@fcc.gov</w:t>
      </w:r>
      <w:r w:rsidRPr="00522676">
        <w:rPr>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 </w:t>
      </w:r>
    </w:p>
    <w:p w:rsidR="00522676" w:rsidP="00522676" w14:paraId="5E50FDEC" w14:textId="6D7AB958">
      <w:pPr>
        <w:spacing w:after="120"/>
        <w:ind w:firstLine="720"/>
        <w:rPr>
          <w:szCs w:val="22"/>
        </w:rPr>
      </w:pPr>
      <w:r w:rsidRPr="00522676">
        <w:rPr>
          <w:szCs w:val="22"/>
        </w:rPr>
        <w:t xml:space="preserve">Members of the public may submit comments to the NANC in the FCC’s Electronic Comment Filing System, ECFS, at </w:t>
      </w:r>
      <w:hyperlink r:id="rId7" w:history="1">
        <w:r w:rsidRPr="00522676">
          <w:rPr>
            <w:rStyle w:val="Hyperlink"/>
            <w:szCs w:val="22"/>
          </w:rPr>
          <w:t>www.fcc.gov/ecfs</w:t>
        </w:r>
      </w:hyperlink>
      <w:r w:rsidRPr="00522676">
        <w:rPr>
          <w:szCs w:val="22"/>
        </w:rPr>
        <w:t>. Comments to the NANC should be filed in CC Docket No. 92-237.</w:t>
      </w:r>
    </w:p>
    <w:p w:rsidR="00A73B31" w:rsidRPr="00665AAE" w:rsidP="00A73B31" w14:paraId="77900F73" w14:textId="08804974">
      <w:pPr>
        <w:pStyle w:val="ListParagraph"/>
        <w:ind w:left="0" w:firstLine="720"/>
        <w:rPr>
          <w:sz w:val="22"/>
          <w:szCs w:val="22"/>
        </w:rPr>
      </w:pPr>
      <w:r>
        <w:rPr>
          <w:sz w:val="22"/>
          <w:szCs w:val="22"/>
        </w:rPr>
        <w:t>Additional questions may be</w:t>
      </w:r>
      <w:r>
        <w:rPr>
          <w:sz w:val="22"/>
          <w:szCs w:val="22"/>
        </w:rPr>
        <w:t xml:space="preserve"> directed to </w:t>
      </w:r>
      <w:r w:rsidRPr="00B3279A">
        <w:rPr>
          <w:sz w:val="22"/>
          <w:szCs w:val="22"/>
        </w:rPr>
        <w:t xml:space="preserve">Marilyn Jones, Designated Federal Officer (DFO) of the NANC, at </w:t>
      </w:r>
      <w:hyperlink r:id="rId8" w:history="1">
        <w:r w:rsidRPr="00B3279A">
          <w:rPr>
            <w:rStyle w:val="Hyperlink"/>
            <w:sz w:val="22"/>
            <w:szCs w:val="22"/>
          </w:rPr>
          <w:t>marilyn.jones@fcc.gov</w:t>
        </w:r>
      </w:hyperlink>
      <w:r w:rsidRPr="00B3279A">
        <w:rPr>
          <w:sz w:val="22"/>
          <w:szCs w:val="22"/>
        </w:rPr>
        <w:t xml:space="preserve"> or 202-418-2357; </w:t>
      </w:r>
      <w:r>
        <w:rPr>
          <w:sz w:val="22"/>
          <w:szCs w:val="22"/>
        </w:rPr>
        <w:t>Jordan M. Reth</w:t>
      </w:r>
      <w:r w:rsidRPr="00B3279A">
        <w:rPr>
          <w:sz w:val="22"/>
          <w:szCs w:val="22"/>
        </w:rPr>
        <w:t xml:space="preserve">, Alternate DFO, at </w:t>
      </w:r>
      <w:hyperlink r:id="rId9" w:history="1">
        <w:r w:rsidRPr="00C313E7">
          <w:rPr>
            <w:rStyle w:val="Hyperlink"/>
            <w:sz w:val="22"/>
            <w:szCs w:val="22"/>
          </w:rPr>
          <w:t>jordan.reth@fcc.gov</w:t>
        </w:r>
      </w:hyperlink>
      <w:r>
        <w:rPr>
          <w:sz w:val="22"/>
          <w:szCs w:val="22"/>
        </w:rPr>
        <w:t xml:space="preserve"> </w:t>
      </w:r>
      <w:r w:rsidRPr="00B3279A">
        <w:rPr>
          <w:sz w:val="22"/>
          <w:szCs w:val="22"/>
        </w:rPr>
        <w:t xml:space="preserve"> or 202-418-</w:t>
      </w:r>
      <w:r>
        <w:rPr>
          <w:sz w:val="22"/>
          <w:szCs w:val="22"/>
        </w:rPr>
        <w:t>1418</w:t>
      </w:r>
      <w:r w:rsidRPr="00B3279A">
        <w:rPr>
          <w:sz w:val="22"/>
          <w:szCs w:val="22"/>
        </w:rPr>
        <w:t xml:space="preserve"> or Carmell Weathers, Special Assistant to the DFO, at </w:t>
      </w:r>
      <w:hyperlink r:id="rId10" w:history="1">
        <w:r w:rsidRPr="00B3279A">
          <w:rPr>
            <w:rStyle w:val="Hyperlink"/>
            <w:sz w:val="22"/>
            <w:szCs w:val="22"/>
          </w:rPr>
          <w:t>carmell.weathers@fcc.gov</w:t>
        </w:r>
      </w:hyperlink>
      <w:r w:rsidRPr="00B3279A">
        <w:rPr>
          <w:sz w:val="22"/>
          <w:szCs w:val="22"/>
        </w:rPr>
        <w:t xml:space="preserve"> or 202-418-2325.</w:t>
      </w:r>
    </w:p>
    <w:bookmarkEnd w:id="3"/>
    <w:p w:rsidR="00A73B31" w:rsidRPr="00B3279A" w:rsidP="00A73B31" w14:paraId="6CADA071" w14:textId="77777777">
      <w:pPr>
        <w:pStyle w:val="ListParagraph"/>
        <w:spacing w:after="120"/>
        <w:ind w:left="0" w:firstLine="720"/>
        <w:rPr>
          <w:sz w:val="22"/>
          <w:szCs w:val="22"/>
        </w:rPr>
      </w:pPr>
    </w:p>
    <w:p w:rsidR="00A73B31" w:rsidRPr="00020CAF" w:rsidP="00A73B31" w14:paraId="5BF0FE05" w14:textId="77777777">
      <w:pPr>
        <w:pStyle w:val="ListParagraph"/>
        <w:spacing w:after="120"/>
        <w:ind w:left="0"/>
        <w:rPr>
          <w:szCs w:val="22"/>
        </w:rPr>
      </w:pPr>
    </w:p>
    <w:p w:rsidR="00A73B31" w:rsidRPr="00020CAF" w:rsidP="00A73B31" w14:paraId="474DE01B" w14:textId="77777777">
      <w:pPr>
        <w:jc w:val="center"/>
        <w:rPr>
          <w:b/>
          <w:iCs/>
          <w:szCs w:val="22"/>
        </w:rPr>
      </w:pPr>
      <w:r w:rsidRPr="00020CAF">
        <w:rPr>
          <w:b/>
          <w:szCs w:val="22"/>
        </w:rPr>
        <w:t>–</w:t>
      </w:r>
      <w:r w:rsidRPr="00020CAF">
        <w:rPr>
          <w:b/>
          <w:iCs/>
          <w:szCs w:val="22"/>
        </w:rPr>
        <w:t>FCC</w:t>
      </w:r>
      <w:r w:rsidRPr="00020CAF">
        <w:rPr>
          <w:b/>
          <w:szCs w:val="22"/>
        </w:rPr>
        <w:t>–</w:t>
      </w:r>
    </w:p>
    <w:p w:rsidR="00A73B31" w:rsidRPr="00020CAF" w:rsidP="00A73B31" w14:paraId="119B40EE" w14:textId="77777777">
      <w:pPr>
        <w:jc w:val="center"/>
        <w:rPr>
          <w:b/>
          <w:szCs w:val="22"/>
        </w:rPr>
      </w:pPr>
      <w:r>
        <w:rPr>
          <w:sz w:val="24"/>
        </w:rPr>
        <w:br w:type="page"/>
      </w:r>
      <w:r>
        <w:rPr>
          <w:b/>
          <w:szCs w:val="22"/>
        </w:rPr>
        <w:t xml:space="preserve">NORTH AMERICAN NUMBERING COUNCIL </w:t>
      </w:r>
    </w:p>
    <w:p w:rsidR="00A73B31" w:rsidRPr="00020CAF" w:rsidP="00A73B31" w14:paraId="0C16AB21" w14:textId="77777777">
      <w:pPr>
        <w:tabs>
          <w:tab w:val="center" w:pos="770"/>
        </w:tabs>
        <w:jc w:val="center"/>
        <w:rPr>
          <w:b/>
          <w:szCs w:val="22"/>
        </w:rPr>
      </w:pPr>
    </w:p>
    <w:p w:rsidR="00A73B31" w:rsidRPr="00020CAF" w:rsidP="00A73B31" w14:paraId="5CAFBB19" w14:textId="77777777">
      <w:pPr>
        <w:tabs>
          <w:tab w:val="center" w:pos="770"/>
        </w:tabs>
        <w:jc w:val="center"/>
        <w:rPr>
          <w:szCs w:val="22"/>
        </w:rPr>
      </w:pPr>
      <w:r>
        <w:rPr>
          <w:szCs w:val="22"/>
        </w:rPr>
        <w:t>Marilyn Jones</w:t>
      </w:r>
      <w:r w:rsidRPr="00020CAF">
        <w:rPr>
          <w:szCs w:val="22"/>
        </w:rPr>
        <w:t>, Designated Federal Officer</w:t>
      </w:r>
      <w:r>
        <w:rPr>
          <w:szCs w:val="22"/>
        </w:rPr>
        <w:t xml:space="preserve"> (DFO)</w:t>
      </w:r>
    </w:p>
    <w:p w:rsidR="00A73B31" w:rsidP="00A73B31" w14:paraId="5CA98B11" w14:textId="77777777">
      <w:pPr>
        <w:tabs>
          <w:tab w:val="center" w:pos="770"/>
        </w:tabs>
        <w:jc w:val="center"/>
        <w:rPr>
          <w:szCs w:val="22"/>
        </w:rPr>
      </w:pPr>
      <w:r>
        <w:rPr>
          <w:szCs w:val="22"/>
        </w:rPr>
        <w:t>Jordan M. Reth, Alternate</w:t>
      </w:r>
      <w:r w:rsidRPr="00020CAF">
        <w:rPr>
          <w:szCs w:val="22"/>
        </w:rPr>
        <w:t xml:space="preserve"> Designated Federal Officer</w:t>
      </w:r>
      <w:r>
        <w:rPr>
          <w:szCs w:val="22"/>
        </w:rPr>
        <w:t xml:space="preserve"> (A</w:t>
      </w:r>
      <w:r w:rsidR="00764818">
        <w:rPr>
          <w:szCs w:val="22"/>
        </w:rPr>
        <w:t xml:space="preserve">lternate </w:t>
      </w:r>
      <w:r>
        <w:rPr>
          <w:szCs w:val="22"/>
        </w:rPr>
        <w:t>DFO)</w:t>
      </w:r>
    </w:p>
    <w:p w:rsidR="00A73B31" w:rsidP="00A73B31" w14:paraId="6F48F4F9" w14:textId="77777777">
      <w:pPr>
        <w:tabs>
          <w:tab w:val="center" w:pos="770"/>
        </w:tabs>
        <w:jc w:val="center"/>
        <w:rPr>
          <w:szCs w:val="22"/>
        </w:rPr>
      </w:pPr>
    </w:p>
    <w:p w:rsidR="00A73B31" w:rsidP="00A73B31" w14:paraId="5CEAE094" w14:textId="77777777">
      <w:pPr>
        <w:tabs>
          <w:tab w:val="center" w:pos="770"/>
        </w:tabs>
        <w:rPr>
          <w:b/>
          <w:szCs w:val="22"/>
        </w:rPr>
      </w:pPr>
      <w:r w:rsidRPr="00020CAF">
        <w:rPr>
          <w:b/>
          <w:szCs w:val="22"/>
        </w:rPr>
        <w:t>Chair:</w:t>
      </w:r>
    </w:p>
    <w:p w:rsidR="00A73B31" w:rsidP="00A73B31" w14:paraId="39B66BCD" w14:textId="77777777">
      <w:pPr>
        <w:tabs>
          <w:tab w:val="center" w:pos="770"/>
        </w:tabs>
        <w:rPr>
          <w:szCs w:val="22"/>
        </w:rPr>
      </w:pPr>
      <w:r>
        <w:rPr>
          <w:szCs w:val="22"/>
        </w:rPr>
        <w:t>Jennifer K. McKee, Vice President and Associate General Counsel</w:t>
      </w:r>
    </w:p>
    <w:p w:rsidR="00A73B31" w:rsidP="00A73B31" w14:paraId="26526FBD" w14:textId="77777777">
      <w:pPr>
        <w:tabs>
          <w:tab w:val="center" w:pos="770"/>
        </w:tabs>
        <w:rPr>
          <w:szCs w:val="22"/>
        </w:rPr>
      </w:pPr>
      <w:r>
        <w:rPr>
          <w:i/>
          <w:szCs w:val="22"/>
        </w:rPr>
        <w:t>NCTA – The Internet and Television Association</w:t>
      </w:r>
    </w:p>
    <w:p w:rsidR="00A73B31" w:rsidP="00A73B31" w14:paraId="43957E73" w14:textId="77777777">
      <w:pPr>
        <w:tabs>
          <w:tab w:val="left" w:pos="770"/>
        </w:tabs>
        <w:rPr>
          <w:b/>
          <w:szCs w:val="22"/>
        </w:rPr>
      </w:pPr>
    </w:p>
    <w:p w:rsidR="00A73B31" w:rsidP="00A73B31" w14:paraId="5920E4FB" w14:textId="77777777">
      <w:pPr>
        <w:tabs>
          <w:tab w:val="left" w:pos="770"/>
        </w:tabs>
        <w:rPr>
          <w:b/>
          <w:szCs w:val="22"/>
        </w:rPr>
      </w:pPr>
      <w:r w:rsidRPr="00020CAF">
        <w:rPr>
          <w:b/>
          <w:szCs w:val="22"/>
        </w:rPr>
        <w:t xml:space="preserve">Vice Chair: </w:t>
      </w:r>
      <w:r>
        <w:rPr>
          <w:b/>
          <w:szCs w:val="22"/>
        </w:rPr>
        <w:t xml:space="preserve"> </w:t>
      </w:r>
    </w:p>
    <w:p w:rsidR="00A73B31" w:rsidP="00A73B31" w14:paraId="5DFD5DE7" w14:textId="77777777">
      <w:pPr>
        <w:tabs>
          <w:tab w:val="center" w:pos="770"/>
        </w:tabs>
        <w:rPr>
          <w:szCs w:val="22"/>
        </w:rPr>
      </w:pPr>
      <w:r>
        <w:rPr>
          <w:szCs w:val="22"/>
        </w:rPr>
        <w:t xml:space="preserve">The Honorable </w:t>
      </w:r>
      <w:r w:rsidR="00764818">
        <w:rPr>
          <w:szCs w:val="22"/>
        </w:rPr>
        <w:t xml:space="preserve">R. </w:t>
      </w:r>
      <w:r>
        <w:rPr>
          <w:szCs w:val="22"/>
        </w:rPr>
        <w:t>Bruce Williamson, Commissioner</w:t>
      </w:r>
    </w:p>
    <w:p w:rsidR="00A73B31" w:rsidP="00A73B31" w14:paraId="5C085643" w14:textId="77777777">
      <w:pPr>
        <w:tabs>
          <w:tab w:val="center" w:pos="770"/>
        </w:tabs>
        <w:rPr>
          <w:szCs w:val="22"/>
        </w:rPr>
      </w:pPr>
      <w:r w:rsidRPr="00FB086C">
        <w:rPr>
          <w:i/>
          <w:szCs w:val="22"/>
        </w:rPr>
        <w:t>Maine Public Utilities Commission</w:t>
      </w:r>
    </w:p>
    <w:p w:rsidR="00A73B31" w:rsidP="00A73B31" w14:paraId="46E21F08" w14:textId="77777777">
      <w:pPr>
        <w:tabs>
          <w:tab w:val="left" w:pos="770"/>
        </w:tabs>
        <w:rPr>
          <w:b/>
          <w:szCs w:val="22"/>
        </w:rPr>
      </w:pPr>
    </w:p>
    <w:p w:rsidR="00A73B31" w:rsidP="00A73B31" w14:paraId="6BCD55D0" w14:textId="77777777">
      <w:pPr>
        <w:tabs>
          <w:tab w:val="center" w:pos="770"/>
        </w:tabs>
        <w:rPr>
          <w:b/>
          <w:szCs w:val="22"/>
        </w:rPr>
      </w:pPr>
      <w:r>
        <w:rPr>
          <w:b/>
          <w:szCs w:val="22"/>
        </w:rPr>
        <w:t xml:space="preserve">Voting </w:t>
      </w:r>
      <w:r w:rsidRPr="00020CAF">
        <w:rPr>
          <w:b/>
          <w:szCs w:val="22"/>
        </w:rPr>
        <w:t xml:space="preserve">Members: </w:t>
      </w:r>
    </w:p>
    <w:p w:rsidR="00A73B31" w:rsidP="00A73B31" w14:paraId="3F61F995" w14:textId="77777777">
      <w:pPr>
        <w:tabs>
          <w:tab w:val="center" w:pos="770"/>
        </w:tabs>
        <w:rPr>
          <w:i/>
          <w:szCs w:val="22"/>
        </w:rPr>
      </w:pPr>
      <w:r>
        <w:rPr>
          <w:i/>
          <w:szCs w:val="22"/>
        </w:rPr>
        <w:t>800 Response Information Services LLC</w:t>
      </w:r>
    </w:p>
    <w:p w:rsidR="00A73B31" w:rsidP="00A73B31" w14:paraId="2CB0AE0F" w14:textId="77777777">
      <w:pPr>
        <w:tabs>
          <w:tab w:val="center" w:pos="770"/>
        </w:tabs>
        <w:rPr>
          <w:szCs w:val="22"/>
        </w:rPr>
      </w:pPr>
      <w:r>
        <w:rPr>
          <w:szCs w:val="22"/>
        </w:rPr>
        <w:t>Heather Barrows, Director of Operations</w:t>
      </w:r>
    </w:p>
    <w:p w:rsidR="00A73B31" w:rsidP="00A73B31" w14:paraId="111242A1" w14:textId="77777777">
      <w:pPr>
        <w:tabs>
          <w:tab w:val="center" w:pos="770"/>
        </w:tabs>
        <w:rPr>
          <w:szCs w:val="22"/>
        </w:rPr>
      </w:pPr>
    </w:p>
    <w:p w:rsidR="00A73B31" w:rsidP="00A73B31" w14:paraId="0492D16A" w14:textId="77777777">
      <w:pPr>
        <w:tabs>
          <w:tab w:val="center" w:pos="770"/>
        </w:tabs>
        <w:rPr>
          <w:i/>
          <w:szCs w:val="22"/>
        </w:rPr>
      </w:pPr>
      <w:r>
        <w:rPr>
          <w:i/>
          <w:szCs w:val="22"/>
        </w:rPr>
        <w:t>ACA Connects – America’s Communications Association</w:t>
      </w:r>
    </w:p>
    <w:p w:rsidR="00A73B31" w:rsidP="00A73B31" w14:paraId="0F788875" w14:textId="77777777">
      <w:pPr>
        <w:tabs>
          <w:tab w:val="center" w:pos="770"/>
        </w:tabs>
        <w:rPr>
          <w:szCs w:val="22"/>
        </w:rPr>
      </w:pPr>
      <w:r>
        <w:rPr>
          <w:szCs w:val="22"/>
        </w:rPr>
        <w:t>Brian Hurley, Vice President, Regulatory Affairs</w:t>
      </w:r>
    </w:p>
    <w:p w:rsidR="00A73B31" w:rsidP="00A73B31" w14:paraId="1E17A5C8" w14:textId="77777777">
      <w:pPr>
        <w:tabs>
          <w:tab w:val="center" w:pos="770"/>
        </w:tabs>
        <w:rPr>
          <w:szCs w:val="22"/>
        </w:rPr>
      </w:pPr>
    </w:p>
    <w:p w:rsidR="00A73B31" w:rsidP="00A73B31" w14:paraId="0C3FA2C1" w14:textId="77777777">
      <w:pPr>
        <w:tabs>
          <w:tab w:val="center" w:pos="770"/>
        </w:tabs>
        <w:rPr>
          <w:szCs w:val="22"/>
        </w:rPr>
      </w:pPr>
      <w:r>
        <w:rPr>
          <w:i/>
          <w:szCs w:val="22"/>
        </w:rPr>
        <w:t>Ad Hoc Telecommunications Users Committee</w:t>
      </w:r>
    </w:p>
    <w:p w:rsidR="00A73B31" w:rsidP="00A73B31" w14:paraId="00538954" w14:textId="77777777">
      <w:pPr>
        <w:tabs>
          <w:tab w:val="center" w:pos="770"/>
        </w:tabs>
        <w:rPr>
          <w:szCs w:val="22"/>
        </w:rPr>
      </w:pPr>
      <w:r>
        <w:rPr>
          <w:szCs w:val="22"/>
        </w:rPr>
        <w:t xml:space="preserve">Susan M. Gately, Economic Consultant </w:t>
      </w:r>
    </w:p>
    <w:p w:rsidR="00A73B31" w:rsidP="00A73B31" w14:paraId="1FC80C5F" w14:textId="77777777">
      <w:pPr>
        <w:tabs>
          <w:tab w:val="center" w:pos="770"/>
        </w:tabs>
        <w:rPr>
          <w:szCs w:val="22"/>
        </w:rPr>
      </w:pPr>
    </w:p>
    <w:p w:rsidR="00A73B31" w:rsidP="00A73B31" w14:paraId="588F5C79" w14:textId="77777777">
      <w:pPr>
        <w:tabs>
          <w:tab w:val="center" w:pos="770"/>
        </w:tabs>
        <w:rPr>
          <w:szCs w:val="22"/>
        </w:rPr>
      </w:pPr>
      <w:r>
        <w:rPr>
          <w:i/>
          <w:szCs w:val="22"/>
        </w:rPr>
        <w:t>AT&amp;T Services Inc.</w:t>
      </w:r>
    </w:p>
    <w:p w:rsidR="00A73B31" w:rsidP="00A73B31" w14:paraId="0EDB6C85" w14:textId="77777777">
      <w:pPr>
        <w:tabs>
          <w:tab w:val="center" w:pos="770"/>
        </w:tabs>
        <w:rPr>
          <w:szCs w:val="22"/>
        </w:rPr>
      </w:pPr>
      <w:r>
        <w:rPr>
          <w:szCs w:val="22"/>
        </w:rPr>
        <w:t>Jacquelyne M. Flemming, Assistant Vice President – External Affairs/Regulatory</w:t>
      </w:r>
    </w:p>
    <w:p w:rsidR="00A73B31" w:rsidP="00A73B31" w14:paraId="12DEE6A3" w14:textId="77777777">
      <w:pPr>
        <w:tabs>
          <w:tab w:val="center" w:pos="770"/>
        </w:tabs>
        <w:rPr>
          <w:szCs w:val="22"/>
        </w:rPr>
      </w:pPr>
      <w:r>
        <w:rPr>
          <w:szCs w:val="22"/>
        </w:rPr>
        <w:t>Alternate:  George Guerra, Area Manager Network Process and Quality</w:t>
      </w:r>
    </w:p>
    <w:p w:rsidR="00A73B31" w:rsidP="00A73B31" w14:paraId="0C42B729" w14:textId="77777777">
      <w:pPr>
        <w:tabs>
          <w:tab w:val="center" w:pos="770"/>
        </w:tabs>
        <w:rPr>
          <w:szCs w:val="22"/>
        </w:rPr>
      </w:pPr>
    </w:p>
    <w:p w:rsidR="00A73B31" w:rsidP="00A73B31" w14:paraId="76795F5B" w14:textId="77777777">
      <w:pPr>
        <w:tabs>
          <w:tab w:val="center" w:pos="770"/>
        </w:tabs>
        <w:rPr>
          <w:i/>
          <w:szCs w:val="22"/>
        </w:rPr>
      </w:pPr>
      <w:r>
        <w:rPr>
          <w:i/>
          <w:szCs w:val="22"/>
        </w:rPr>
        <w:t>Alliance for Telecommunications Industry Solutions</w:t>
      </w:r>
    </w:p>
    <w:p w:rsidR="00A73B31" w:rsidRPr="00A2687E" w:rsidP="00A73B31" w14:paraId="294C207E" w14:textId="77777777">
      <w:pPr>
        <w:tabs>
          <w:tab w:val="center" w:pos="770"/>
        </w:tabs>
        <w:rPr>
          <w:szCs w:val="22"/>
        </w:rPr>
      </w:pPr>
      <w:r>
        <w:rPr>
          <w:szCs w:val="22"/>
        </w:rPr>
        <w:t>Jackie Wohlgemuth, Senior Manager, Global Standards Development</w:t>
      </w:r>
    </w:p>
    <w:p w:rsidR="00A73B31" w:rsidP="00A73B31" w14:paraId="6887541E" w14:textId="77777777">
      <w:pPr>
        <w:tabs>
          <w:tab w:val="center" w:pos="770"/>
        </w:tabs>
        <w:rPr>
          <w:b/>
          <w:szCs w:val="22"/>
        </w:rPr>
      </w:pPr>
    </w:p>
    <w:p w:rsidR="00A73B31" w:rsidP="00A73B31" w14:paraId="2AB2F4A4" w14:textId="77777777">
      <w:pPr>
        <w:tabs>
          <w:tab w:val="center" w:pos="770"/>
        </w:tabs>
        <w:rPr>
          <w:i/>
          <w:szCs w:val="22"/>
        </w:rPr>
      </w:pPr>
      <w:r>
        <w:rPr>
          <w:i/>
          <w:szCs w:val="22"/>
        </w:rPr>
        <w:t>Bandwidth Inc.</w:t>
      </w:r>
    </w:p>
    <w:p w:rsidR="00A73B31" w:rsidRPr="008248DB" w:rsidP="00A73B31" w14:paraId="2E600714" w14:textId="77777777">
      <w:pPr>
        <w:tabs>
          <w:tab w:val="center" w:pos="770"/>
        </w:tabs>
        <w:rPr>
          <w:b/>
          <w:szCs w:val="22"/>
        </w:rPr>
      </w:pPr>
      <w:r w:rsidRPr="008248DB">
        <w:rPr>
          <w:szCs w:val="22"/>
        </w:rPr>
        <w:t>Greg Rogers, Head of Global Policy and Regulatory Affairs</w:t>
      </w:r>
      <w:r w:rsidRPr="008248DB">
        <w:rPr>
          <w:b/>
          <w:szCs w:val="22"/>
        </w:rPr>
        <w:t xml:space="preserve"> </w:t>
      </w:r>
    </w:p>
    <w:p w:rsidR="00A73B31" w:rsidP="00A73B31" w14:paraId="34FC5964" w14:textId="3DAFC514">
      <w:pPr>
        <w:tabs>
          <w:tab w:val="center" w:pos="770"/>
        </w:tabs>
        <w:rPr>
          <w:szCs w:val="22"/>
        </w:rPr>
      </w:pPr>
      <w:r>
        <w:rPr>
          <w:szCs w:val="22"/>
        </w:rPr>
        <w:t xml:space="preserve">Alternate:  Lisa Jill Freeman, Vice President and Regulatory Compliance Officer – Office of the General </w:t>
      </w:r>
      <w:r w:rsidR="00D840CE">
        <w:rPr>
          <w:szCs w:val="22"/>
        </w:rPr>
        <w:tab/>
      </w:r>
      <w:r>
        <w:rPr>
          <w:szCs w:val="22"/>
        </w:rPr>
        <w:t>Counsel</w:t>
      </w:r>
    </w:p>
    <w:p w:rsidR="00A73B31" w:rsidP="00A73B31" w14:paraId="4FFE23F9" w14:textId="77777777">
      <w:pPr>
        <w:tabs>
          <w:tab w:val="center" w:pos="770"/>
        </w:tabs>
        <w:rPr>
          <w:szCs w:val="22"/>
        </w:rPr>
      </w:pPr>
    </w:p>
    <w:p w:rsidR="00A73B31" w:rsidP="00A73B31" w14:paraId="63B6EEB5" w14:textId="77777777">
      <w:pPr>
        <w:tabs>
          <w:tab w:val="center" w:pos="770"/>
        </w:tabs>
        <w:rPr>
          <w:szCs w:val="22"/>
        </w:rPr>
      </w:pPr>
      <w:r>
        <w:rPr>
          <w:i/>
          <w:szCs w:val="22"/>
        </w:rPr>
        <w:t>Charter Communications</w:t>
      </w:r>
    </w:p>
    <w:p w:rsidR="00A73B31" w:rsidP="00A73B31" w14:paraId="7BF07B21" w14:textId="77777777">
      <w:pPr>
        <w:tabs>
          <w:tab w:val="center" w:pos="770"/>
        </w:tabs>
        <w:rPr>
          <w:szCs w:val="22"/>
        </w:rPr>
      </w:pPr>
      <w:r>
        <w:rPr>
          <w:szCs w:val="22"/>
        </w:rPr>
        <w:t>Betty J. Sanders, Vice President – Telephone Regulatory</w:t>
      </w:r>
    </w:p>
    <w:p w:rsidR="00A73B31" w:rsidP="00A73B31" w14:paraId="53B097F9" w14:textId="77777777">
      <w:pPr>
        <w:tabs>
          <w:tab w:val="center" w:pos="770"/>
        </w:tabs>
        <w:rPr>
          <w:szCs w:val="22"/>
        </w:rPr>
      </w:pPr>
      <w:r>
        <w:rPr>
          <w:szCs w:val="22"/>
        </w:rPr>
        <w:t>Alternate:  Glenn A. Clepper, Director – Regulatory</w:t>
      </w:r>
    </w:p>
    <w:p w:rsidR="00A73B31" w:rsidP="00A73B31" w14:paraId="38C31661" w14:textId="77777777">
      <w:pPr>
        <w:tabs>
          <w:tab w:val="center" w:pos="770"/>
        </w:tabs>
        <w:rPr>
          <w:szCs w:val="22"/>
        </w:rPr>
      </w:pPr>
    </w:p>
    <w:p w:rsidR="00A73B31" w:rsidP="00A73B31" w14:paraId="2F3E68CC" w14:textId="77777777">
      <w:pPr>
        <w:tabs>
          <w:tab w:val="center" w:pos="770"/>
        </w:tabs>
        <w:rPr>
          <w:szCs w:val="22"/>
        </w:rPr>
      </w:pPr>
      <w:r>
        <w:rPr>
          <w:i/>
          <w:szCs w:val="22"/>
        </w:rPr>
        <w:t xml:space="preserve">Comcast Corporation </w:t>
      </w:r>
    </w:p>
    <w:p w:rsidR="00A73B31" w:rsidP="00A73B31" w14:paraId="0847209F" w14:textId="77777777">
      <w:pPr>
        <w:tabs>
          <w:tab w:val="center" w:pos="770"/>
        </w:tabs>
        <w:rPr>
          <w:szCs w:val="22"/>
        </w:rPr>
      </w:pPr>
      <w:r>
        <w:rPr>
          <w:szCs w:val="22"/>
        </w:rPr>
        <w:t>Timothy Kagele, Executive Director of Carrier Services</w:t>
      </w:r>
    </w:p>
    <w:p w:rsidR="00A73B31" w:rsidP="00A73B31" w14:paraId="2BBB2451" w14:textId="77777777">
      <w:pPr>
        <w:tabs>
          <w:tab w:val="center" w:pos="770"/>
        </w:tabs>
        <w:rPr>
          <w:szCs w:val="22"/>
        </w:rPr>
      </w:pPr>
      <w:r>
        <w:rPr>
          <w:szCs w:val="22"/>
        </w:rPr>
        <w:t xml:space="preserve">Alternate:  Beth Choroser, Vice President </w:t>
      </w:r>
      <w:r w:rsidRPr="00BC2BDD">
        <w:rPr>
          <w:szCs w:val="22"/>
        </w:rPr>
        <w:t>Regulatory</w:t>
      </w:r>
      <w:r>
        <w:rPr>
          <w:szCs w:val="22"/>
        </w:rPr>
        <w:t xml:space="preserve"> Affairs</w:t>
      </w:r>
    </w:p>
    <w:p w:rsidR="00A73B31" w:rsidP="00A73B31" w14:paraId="456D05E0" w14:textId="77777777">
      <w:pPr>
        <w:tabs>
          <w:tab w:val="center" w:pos="770"/>
        </w:tabs>
        <w:rPr>
          <w:szCs w:val="22"/>
        </w:rPr>
      </w:pPr>
    </w:p>
    <w:p w:rsidR="00A73B31" w:rsidP="00A73B31" w14:paraId="02874309" w14:textId="77777777">
      <w:pPr>
        <w:tabs>
          <w:tab w:val="center" w:pos="770"/>
        </w:tabs>
        <w:rPr>
          <w:i/>
          <w:szCs w:val="22"/>
        </w:rPr>
      </w:pPr>
      <w:r>
        <w:rPr>
          <w:i/>
          <w:szCs w:val="22"/>
        </w:rPr>
        <w:t xml:space="preserve">Competitive Carriers Association </w:t>
      </w:r>
    </w:p>
    <w:p w:rsidR="00A73B31" w:rsidP="00A73B31" w14:paraId="1A236FE3" w14:textId="77777777">
      <w:pPr>
        <w:tabs>
          <w:tab w:val="center" w:pos="770"/>
        </w:tabs>
        <w:rPr>
          <w:szCs w:val="22"/>
        </w:rPr>
      </w:pPr>
      <w:r>
        <w:t>Alexi Maltas</w:t>
      </w:r>
      <w:r>
        <w:rPr>
          <w:szCs w:val="22"/>
        </w:rPr>
        <w:t xml:space="preserve">, Senior Vice President &amp; General Counsel </w:t>
      </w:r>
    </w:p>
    <w:p w:rsidR="00A73B31" w:rsidP="00A73B31" w14:paraId="5C88131C" w14:textId="77777777">
      <w:pPr>
        <w:tabs>
          <w:tab w:val="center" w:pos="770"/>
        </w:tabs>
        <w:rPr>
          <w:szCs w:val="22"/>
        </w:rPr>
      </w:pPr>
    </w:p>
    <w:p w:rsidR="00A73B31" w:rsidP="00A73B31" w14:paraId="6B51FA20" w14:textId="77777777">
      <w:pPr>
        <w:tabs>
          <w:tab w:val="center" w:pos="770"/>
        </w:tabs>
        <w:rPr>
          <w:szCs w:val="22"/>
        </w:rPr>
      </w:pPr>
      <w:r>
        <w:rPr>
          <w:i/>
          <w:szCs w:val="22"/>
        </w:rPr>
        <w:t>CTIA</w:t>
      </w:r>
    </w:p>
    <w:p w:rsidR="00A73B31" w:rsidP="00A73B31" w14:paraId="42F59F7A" w14:textId="77777777">
      <w:pPr>
        <w:tabs>
          <w:tab w:val="center" w:pos="770"/>
        </w:tabs>
        <w:rPr>
          <w:szCs w:val="22"/>
        </w:rPr>
      </w:pPr>
      <w:r>
        <w:rPr>
          <w:szCs w:val="22"/>
        </w:rPr>
        <w:t>Matthew Gerst, Vice President, Regulatory Affairs</w:t>
      </w:r>
    </w:p>
    <w:p w:rsidR="00A73B31" w:rsidRPr="00247BC3" w:rsidP="00A73B31" w14:paraId="63F3DCEA" w14:textId="77777777">
      <w:pPr>
        <w:tabs>
          <w:tab w:val="center" w:pos="770"/>
        </w:tabs>
        <w:rPr>
          <w:szCs w:val="22"/>
        </w:rPr>
      </w:pPr>
      <w:r>
        <w:rPr>
          <w:szCs w:val="22"/>
        </w:rPr>
        <w:t>Alternate:  Matt DeTura, Counsel, External and State Affairs</w:t>
      </w:r>
    </w:p>
    <w:p w:rsidR="00A73B31" w:rsidP="00A73B31" w14:paraId="1D6EF5CB" w14:textId="77777777">
      <w:pPr>
        <w:tabs>
          <w:tab w:val="center" w:pos="770"/>
        </w:tabs>
        <w:rPr>
          <w:szCs w:val="22"/>
        </w:rPr>
      </w:pPr>
    </w:p>
    <w:p w:rsidR="00A73B31" w:rsidP="00A73B31" w14:paraId="44D83F18" w14:textId="77777777">
      <w:pPr>
        <w:keepNext/>
        <w:widowControl/>
        <w:tabs>
          <w:tab w:val="center" w:pos="770"/>
        </w:tabs>
        <w:rPr>
          <w:i/>
          <w:szCs w:val="22"/>
        </w:rPr>
      </w:pPr>
      <w:r>
        <w:rPr>
          <w:i/>
          <w:szCs w:val="22"/>
        </w:rPr>
        <w:t>Google LLC</w:t>
      </w:r>
    </w:p>
    <w:p w:rsidR="00A73B31" w:rsidP="00A73B31" w14:paraId="36F94719" w14:textId="77777777">
      <w:pPr>
        <w:tabs>
          <w:tab w:val="center" w:pos="770"/>
        </w:tabs>
        <w:rPr>
          <w:szCs w:val="22"/>
        </w:rPr>
      </w:pPr>
      <w:r>
        <w:rPr>
          <w:szCs w:val="22"/>
        </w:rPr>
        <w:t>Craig Lennon, Manager of Messaging and Voice</w:t>
      </w:r>
    </w:p>
    <w:p w:rsidR="00A73B31" w:rsidP="00A73B31" w14:paraId="14295995" w14:textId="77777777">
      <w:pPr>
        <w:tabs>
          <w:tab w:val="center" w:pos="770"/>
        </w:tabs>
        <w:rPr>
          <w:szCs w:val="22"/>
        </w:rPr>
      </w:pPr>
    </w:p>
    <w:p w:rsidR="00A73B31" w:rsidP="00A73B31" w14:paraId="115E7842" w14:textId="77777777">
      <w:pPr>
        <w:tabs>
          <w:tab w:val="center" w:pos="770"/>
        </w:tabs>
        <w:rPr>
          <w:i/>
          <w:szCs w:val="22"/>
        </w:rPr>
      </w:pPr>
      <w:r>
        <w:rPr>
          <w:i/>
          <w:szCs w:val="22"/>
        </w:rPr>
        <w:t>INCOMPAS</w:t>
      </w:r>
    </w:p>
    <w:p w:rsidR="00A73B31" w:rsidP="00A73B31" w14:paraId="70382842" w14:textId="77777777">
      <w:pPr>
        <w:tabs>
          <w:tab w:val="center" w:pos="770"/>
        </w:tabs>
        <w:rPr>
          <w:szCs w:val="22"/>
        </w:rPr>
      </w:pPr>
      <w:r>
        <w:rPr>
          <w:szCs w:val="22"/>
        </w:rPr>
        <w:t>Christopher L. Shipley, Attorney and Policy Advisor</w:t>
      </w:r>
    </w:p>
    <w:p w:rsidR="00A73B31" w:rsidP="00A73B31" w14:paraId="356D533B" w14:textId="77777777">
      <w:pPr>
        <w:tabs>
          <w:tab w:val="center" w:pos="770"/>
        </w:tabs>
        <w:rPr>
          <w:szCs w:val="22"/>
        </w:rPr>
      </w:pPr>
    </w:p>
    <w:p w:rsidR="00A73B31" w:rsidP="00A73B31" w14:paraId="3E1EBD99" w14:textId="77777777">
      <w:pPr>
        <w:tabs>
          <w:tab w:val="center" w:pos="770"/>
        </w:tabs>
        <w:rPr>
          <w:szCs w:val="22"/>
        </w:rPr>
      </w:pPr>
      <w:r>
        <w:rPr>
          <w:i/>
          <w:szCs w:val="22"/>
        </w:rPr>
        <w:t>National Association of Regulatory Utility Commissioners</w:t>
      </w:r>
    </w:p>
    <w:p w:rsidR="00A73B31" w:rsidP="00A73B31" w14:paraId="3C5C7524" w14:textId="77777777">
      <w:pPr>
        <w:tabs>
          <w:tab w:val="center" w:pos="770"/>
        </w:tabs>
        <w:rPr>
          <w:szCs w:val="22"/>
        </w:rPr>
      </w:pPr>
      <w:r>
        <w:rPr>
          <w:szCs w:val="22"/>
        </w:rPr>
        <w:t>The Honorable Karen Charles Peterson, Commissioner</w:t>
      </w:r>
    </w:p>
    <w:p w:rsidR="00D840CE" w:rsidP="00D840CE" w14:paraId="17C8FABE" w14:textId="77777777">
      <w:r>
        <w:rPr>
          <w:szCs w:val="22"/>
        </w:rPr>
        <w:t>Alternate: Rosalie Fazio</w:t>
      </w:r>
      <w:r>
        <w:t>-Eynullayeva</w:t>
      </w:r>
      <w:r>
        <w:rPr>
          <w:szCs w:val="22"/>
        </w:rPr>
        <w:t xml:space="preserve">, </w:t>
      </w:r>
      <w:r>
        <w:t>Counsel II and Hearing Officer</w:t>
      </w:r>
      <w:r w:rsidR="00B45110">
        <w:t>,</w:t>
      </w:r>
    </w:p>
    <w:p w:rsidR="00A73B31" w:rsidRPr="00D840CE" w:rsidP="00D840CE" w14:paraId="19509CC9" w14:textId="4CE8BDDF">
      <w:r>
        <w:rPr>
          <w:szCs w:val="22"/>
        </w:rPr>
        <w:tab/>
      </w:r>
      <w:r>
        <w:rPr>
          <w:szCs w:val="22"/>
        </w:rPr>
        <w:t>Massachusetts Department of Telecommunications and Cable</w:t>
      </w:r>
    </w:p>
    <w:p w:rsidR="00A73B31" w:rsidP="00A73B31" w14:paraId="449B8A7C" w14:textId="77777777">
      <w:pPr>
        <w:tabs>
          <w:tab w:val="center" w:pos="770"/>
        </w:tabs>
        <w:rPr>
          <w:szCs w:val="22"/>
        </w:rPr>
      </w:pPr>
    </w:p>
    <w:p w:rsidR="00A73B31" w:rsidP="00A73B31" w14:paraId="1E1C8B1E" w14:textId="77777777">
      <w:pPr>
        <w:tabs>
          <w:tab w:val="center" w:pos="770"/>
        </w:tabs>
        <w:rPr>
          <w:szCs w:val="22"/>
        </w:rPr>
      </w:pPr>
      <w:r>
        <w:rPr>
          <w:i/>
          <w:szCs w:val="22"/>
        </w:rPr>
        <w:t>National Association of State Utility Consumer Advocates</w:t>
      </w:r>
    </w:p>
    <w:p w:rsidR="00A73B31" w:rsidP="00A73B31" w14:paraId="6E690C85" w14:textId="40E013BC">
      <w:pPr>
        <w:tabs>
          <w:tab w:val="center" w:pos="770"/>
        </w:tabs>
        <w:rPr>
          <w:szCs w:val="22"/>
        </w:rPr>
      </w:pPr>
      <w:r>
        <w:rPr>
          <w:szCs w:val="22"/>
        </w:rPr>
        <w:t>Barry Hobbins, Public Advocate</w:t>
      </w:r>
      <w:r w:rsidR="00D840CE">
        <w:rPr>
          <w:szCs w:val="22"/>
        </w:rPr>
        <w:t xml:space="preserve">, </w:t>
      </w:r>
      <w:r>
        <w:rPr>
          <w:szCs w:val="22"/>
        </w:rPr>
        <w:t>State of Maine Office of the Public Advocate</w:t>
      </w:r>
    </w:p>
    <w:p w:rsidR="00A73B31" w:rsidP="00A73B31" w14:paraId="4F12486C" w14:textId="77777777">
      <w:pPr>
        <w:tabs>
          <w:tab w:val="center" w:pos="770"/>
        </w:tabs>
        <w:rPr>
          <w:szCs w:val="22"/>
        </w:rPr>
      </w:pPr>
    </w:p>
    <w:p w:rsidR="00A73B31" w:rsidP="00A73B31" w14:paraId="0B7125B0" w14:textId="77777777">
      <w:pPr>
        <w:tabs>
          <w:tab w:val="center" w:pos="770"/>
        </w:tabs>
        <w:rPr>
          <w:i/>
          <w:szCs w:val="22"/>
        </w:rPr>
      </w:pPr>
      <w:r w:rsidRPr="0083664A">
        <w:rPr>
          <w:i/>
          <w:szCs w:val="22"/>
        </w:rPr>
        <w:t>Nevada Public Utilities Commission</w:t>
      </w:r>
    </w:p>
    <w:p w:rsidR="00A73B31" w:rsidRPr="00DF1B4A" w:rsidP="00A73B31" w14:paraId="0EBF8B3C" w14:textId="77777777">
      <w:pPr>
        <w:tabs>
          <w:tab w:val="center" w:pos="770"/>
        </w:tabs>
        <w:rPr>
          <w:szCs w:val="22"/>
        </w:rPr>
      </w:pPr>
      <w:r w:rsidRPr="0083664A">
        <w:rPr>
          <w:szCs w:val="22"/>
        </w:rPr>
        <w:t>The Honorable Hayley Williamson, Commissioner</w:t>
      </w:r>
    </w:p>
    <w:p w:rsidR="00A73B31" w:rsidP="00A73B31" w14:paraId="654D3C69" w14:textId="77777777">
      <w:pPr>
        <w:tabs>
          <w:tab w:val="center" w:pos="770"/>
        </w:tabs>
        <w:rPr>
          <w:szCs w:val="22"/>
        </w:rPr>
      </w:pPr>
    </w:p>
    <w:p w:rsidR="00A73B31" w:rsidP="00A73B31" w14:paraId="5F136A26" w14:textId="77777777">
      <w:pPr>
        <w:tabs>
          <w:tab w:val="center" w:pos="770"/>
        </w:tabs>
        <w:rPr>
          <w:i/>
          <w:szCs w:val="22"/>
        </w:rPr>
      </w:pPr>
      <w:r>
        <w:rPr>
          <w:i/>
          <w:szCs w:val="22"/>
        </w:rPr>
        <w:t>NTCA – The Rural Broadband Association</w:t>
      </w:r>
    </w:p>
    <w:p w:rsidR="00A73B31" w:rsidP="00A73B31" w14:paraId="06DC2420" w14:textId="77777777">
      <w:pPr>
        <w:tabs>
          <w:tab w:val="center" w:pos="770"/>
        </w:tabs>
        <w:rPr>
          <w:szCs w:val="22"/>
        </w:rPr>
      </w:pPr>
      <w:r>
        <w:rPr>
          <w:szCs w:val="22"/>
        </w:rPr>
        <w:t>Brian Ford, Director of Industry Affairs</w:t>
      </w:r>
    </w:p>
    <w:p w:rsidR="00A73B31" w:rsidP="00A73B31" w14:paraId="46629DD1" w14:textId="77777777">
      <w:pPr>
        <w:tabs>
          <w:tab w:val="center" w:pos="770"/>
        </w:tabs>
        <w:rPr>
          <w:szCs w:val="22"/>
        </w:rPr>
      </w:pPr>
      <w:r>
        <w:rPr>
          <w:szCs w:val="22"/>
        </w:rPr>
        <w:t>Alternate: Tamber Ray, Regulatory Counsel</w:t>
      </w:r>
    </w:p>
    <w:p w:rsidR="00A73B31" w:rsidP="00A73B31" w14:paraId="504D2B9F" w14:textId="77777777">
      <w:pPr>
        <w:tabs>
          <w:tab w:val="center" w:pos="770"/>
        </w:tabs>
        <w:rPr>
          <w:szCs w:val="22"/>
        </w:rPr>
      </w:pPr>
    </w:p>
    <w:p w:rsidR="00A73B31" w:rsidP="00A73B31" w14:paraId="3B8F64A7" w14:textId="77777777">
      <w:pPr>
        <w:tabs>
          <w:tab w:val="center" w:pos="770"/>
        </w:tabs>
        <w:rPr>
          <w:szCs w:val="22"/>
        </w:rPr>
      </w:pPr>
      <w:r>
        <w:rPr>
          <w:i/>
          <w:szCs w:val="22"/>
        </w:rPr>
        <w:t>Peerless Network, Inc,</w:t>
      </w:r>
    </w:p>
    <w:p w:rsidR="00A73B31" w:rsidP="00A73B31" w14:paraId="0715381B" w14:textId="77777777">
      <w:pPr>
        <w:tabs>
          <w:tab w:val="center" w:pos="770"/>
        </w:tabs>
        <w:rPr>
          <w:szCs w:val="22"/>
        </w:rPr>
      </w:pPr>
      <w:r>
        <w:rPr>
          <w:szCs w:val="22"/>
        </w:rPr>
        <w:t>Julie Oost, Vice President of Regulatory Affairs and Contracts</w:t>
      </w:r>
    </w:p>
    <w:p w:rsidR="00A73B31" w:rsidP="00A73B31" w14:paraId="54162AB1" w14:textId="77777777">
      <w:pPr>
        <w:tabs>
          <w:tab w:val="center" w:pos="770"/>
        </w:tabs>
        <w:rPr>
          <w:szCs w:val="22"/>
        </w:rPr>
      </w:pPr>
    </w:p>
    <w:p w:rsidR="00A73B31" w:rsidP="00A73B31" w14:paraId="71709BB1" w14:textId="77777777">
      <w:pPr>
        <w:tabs>
          <w:tab w:val="center" w:pos="770"/>
        </w:tabs>
        <w:rPr>
          <w:szCs w:val="22"/>
        </w:rPr>
      </w:pPr>
      <w:r>
        <w:rPr>
          <w:i/>
          <w:szCs w:val="22"/>
        </w:rPr>
        <w:t>SIP Forum</w:t>
      </w:r>
    </w:p>
    <w:p w:rsidR="00A73B31" w:rsidP="00A73B31" w14:paraId="0811DBE0" w14:textId="77777777">
      <w:pPr>
        <w:tabs>
          <w:tab w:val="center" w:pos="770"/>
        </w:tabs>
        <w:rPr>
          <w:szCs w:val="22"/>
        </w:rPr>
      </w:pPr>
      <w:r>
        <w:rPr>
          <w:szCs w:val="22"/>
        </w:rPr>
        <w:t>Richard Shockey, Chairman of the Board</w:t>
      </w:r>
    </w:p>
    <w:p w:rsidR="00A73B31" w:rsidP="00A73B31" w14:paraId="302CDC8B" w14:textId="77777777">
      <w:pPr>
        <w:tabs>
          <w:tab w:val="center" w:pos="770"/>
        </w:tabs>
        <w:rPr>
          <w:szCs w:val="22"/>
        </w:rPr>
      </w:pPr>
    </w:p>
    <w:p w:rsidR="00A73B31" w:rsidP="00A73B31" w14:paraId="441594DE" w14:textId="77777777">
      <w:pPr>
        <w:tabs>
          <w:tab w:val="center" w:pos="770"/>
        </w:tabs>
        <w:rPr>
          <w:szCs w:val="22"/>
        </w:rPr>
      </w:pPr>
      <w:r>
        <w:rPr>
          <w:i/>
          <w:szCs w:val="22"/>
        </w:rPr>
        <w:t>Sprint Corporation</w:t>
      </w:r>
    </w:p>
    <w:p w:rsidR="00A73B31" w:rsidP="00A73B31" w14:paraId="0AFCD05C" w14:textId="77777777">
      <w:pPr>
        <w:tabs>
          <w:tab w:val="center" w:pos="770"/>
        </w:tabs>
        <w:rPr>
          <w:szCs w:val="22"/>
        </w:rPr>
      </w:pPr>
      <w:r>
        <w:rPr>
          <w:szCs w:val="22"/>
        </w:rPr>
        <w:t xml:space="preserve">Scott Freiermuth, Counsel </w:t>
      </w:r>
    </w:p>
    <w:p w:rsidR="00A73B31" w:rsidRPr="006E10F4" w:rsidP="00A73B31" w14:paraId="1FD20662" w14:textId="420F379C">
      <w:pPr>
        <w:tabs>
          <w:tab w:val="center" w:pos="770"/>
        </w:tabs>
        <w:rPr>
          <w:szCs w:val="22"/>
        </w:rPr>
      </w:pPr>
      <w:r>
        <w:rPr>
          <w:szCs w:val="22"/>
        </w:rPr>
        <w:t>Alternate: Shaunna Forshee, Manager</w:t>
      </w:r>
    </w:p>
    <w:p w:rsidR="00A73B31" w:rsidP="00A73B31" w14:paraId="574B907A" w14:textId="77777777">
      <w:pPr>
        <w:tabs>
          <w:tab w:val="center" w:pos="770"/>
        </w:tabs>
        <w:rPr>
          <w:szCs w:val="22"/>
        </w:rPr>
      </w:pPr>
    </w:p>
    <w:p w:rsidR="00A73B31" w:rsidP="00A73B31" w14:paraId="08F27EFA" w14:textId="77777777">
      <w:pPr>
        <w:tabs>
          <w:tab w:val="center" w:pos="770"/>
        </w:tabs>
        <w:rPr>
          <w:szCs w:val="22"/>
        </w:rPr>
      </w:pPr>
      <w:r>
        <w:rPr>
          <w:i/>
          <w:szCs w:val="22"/>
        </w:rPr>
        <w:t>TDS Telecommunications Corporation</w:t>
      </w:r>
    </w:p>
    <w:p w:rsidR="00A73B31" w:rsidP="00A73B31" w14:paraId="59FDEA73" w14:textId="77777777">
      <w:pPr>
        <w:tabs>
          <w:tab w:val="center" w:pos="770"/>
        </w:tabs>
        <w:rPr>
          <w:szCs w:val="22"/>
        </w:rPr>
      </w:pPr>
      <w:r>
        <w:rPr>
          <w:szCs w:val="22"/>
        </w:rPr>
        <w:t>Paul T. Nejedlo, Senior Administrator – Number Management</w:t>
      </w:r>
    </w:p>
    <w:p w:rsidR="00A73B31" w:rsidP="00A73B31" w14:paraId="7D182F5D" w14:textId="77777777">
      <w:pPr>
        <w:tabs>
          <w:tab w:val="center" w:pos="770"/>
        </w:tabs>
        <w:rPr>
          <w:szCs w:val="22"/>
        </w:rPr>
      </w:pPr>
    </w:p>
    <w:p w:rsidR="00A73B31" w:rsidP="00A73B31" w14:paraId="23DE1113" w14:textId="77777777">
      <w:pPr>
        <w:tabs>
          <w:tab w:val="center" w:pos="770"/>
        </w:tabs>
        <w:rPr>
          <w:szCs w:val="22"/>
        </w:rPr>
      </w:pPr>
      <w:r>
        <w:rPr>
          <w:i/>
          <w:szCs w:val="22"/>
        </w:rPr>
        <w:t>Telnyx LLC</w:t>
      </w:r>
    </w:p>
    <w:p w:rsidR="00A73B31" w:rsidP="00A73B31" w14:paraId="1941DD59" w14:textId="77777777">
      <w:pPr>
        <w:tabs>
          <w:tab w:val="center" w:pos="770"/>
        </w:tabs>
        <w:rPr>
          <w:szCs w:val="22"/>
        </w:rPr>
      </w:pPr>
      <w:r>
        <w:rPr>
          <w:szCs w:val="22"/>
        </w:rPr>
        <w:t>David Casem, Chief Executive Officer and Founder</w:t>
      </w:r>
    </w:p>
    <w:p w:rsidR="00A73B31" w:rsidP="00A73B31" w14:paraId="0ED551D6" w14:textId="545CA674">
      <w:pPr>
        <w:tabs>
          <w:tab w:val="center" w:pos="770"/>
        </w:tabs>
        <w:rPr>
          <w:szCs w:val="22"/>
        </w:rPr>
      </w:pPr>
      <w:r>
        <w:rPr>
          <w:szCs w:val="22"/>
        </w:rPr>
        <w:t>Alternate: Sarah Halko, Operations Associate and Lead Numbering Analyst</w:t>
      </w:r>
    </w:p>
    <w:p w:rsidR="001C7430" w:rsidP="00A73B31" w14:paraId="016A899C" w14:textId="77777777">
      <w:pPr>
        <w:tabs>
          <w:tab w:val="center" w:pos="770"/>
        </w:tabs>
        <w:rPr>
          <w:szCs w:val="22"/>
        </w:rPr>
      </w:pPr>
    </w:p>
    <w:p w:rsidR="00A73B31" w:rsidP="00A73B31" w14:paraId="28B1428E" w14:textId="77777777">
      <w:pPr>
        <w:tabs>
          <w:tab w:val="center" w:pos="770"/>
        </w:tabs>
        <w:rPr>
          <w:szCs w:val="22"/>
        </w:rPr>
      </w:pPr>
      <w:r>
        <w:rPr>
          <w:i/>
          <w:szCs w:val="22"/>
        </w:rPr>
        <w:t>Twilio Inc.</w:t>
      </w:r>
    </w:p>
    <w:p w:rsidR="00A73B31" w:rsidP="00A73B31" w14:paraId="335303D3" w14:textId="77777777">
      <w:pPr>
        <w:tabs>
          <w:tab w:val="center" w:pos="770"/>
        </w:tabs>
        <w:rPr>
          <w:szCs w:val="22"/>
        </w:rPr>
      </w:pPr>
      <w:r>
        <w:rPr>
          <w:szCs w:val="22"/>
        </w:rPr>
        <w:t>Rebecca Murphy Thompson, Head of Communications Policy</w:t>
      </w:r>
    </w:p>
    <w:p w:rsidR="00A73B31" w:rsidP="00A73B31" w14:paraId="12C67F03" w14:textId="77777777">
      <w:pPr>
        <w:tabs>
          <w:tab w:val="center" w:pos="770"/>
        </w:tabs>
        <w:rPr>
          <w:szCs w:val="22"/>
        </w:rPr>
      </w:pPr>
    </w:p>
    <w:p w:rsidR="00A73B31" w:rsidP="00A73B31" w14:paraId="640342E5" w14:textId="77777777">
      <w:pPr>
        <w:tabs>
          <w:tab w:val="center" w:pos="770"/>
        </w:tabs>
        <w:rPr>
          <w:szCs w:val="22"/>
        </w:rPr>
      </w:pPr>
      <w:r>
        <w:rPr>
          <w:i/>
          <w:szCs w:val="22"/>
        </w:rPr>
        <w:t>USConnect</w:t>
      </w:r>
    </w:p>
    <w:p w:rsidR="00D840CE" w:rsidP="00A73B31" w14:paraId="73807C9B" w14:textId="77777777">
      <w:pPr>
        <w:tabs>
          <w:tab w:val="center" w:pos="770"/>
        </w:tabs>
        <w:rPr>
          <w:szCs w:val="22"/>
        </w:rPr>
      </w:pPr>
      <w:r>
        <w:rPr>
          <w:szCs w:val="22"/>
        </w:rPr>
        <w:t>Bridget Alexander White, Staff Director – Business Development</w:t>
      </w:r>
      <w:r>
        <w:rPr>
          <w:szCs w:val="22"/>
        </w:rPr>
        <w:t>,</w:t>
      </w:r>
    </w:p>
    <w:p w:rsidR="00A73B31" w:rsidP="00D840CE" w14:paraId="2B6D8C74" w14:textId="603F41CF">
      <w:pPr>
        <w:tabs>
          <w:tab w:val="center" w:pos="770"/>
        </w:tabs>
        <w:ind w:firstLine="720"/>
        <w:rPr>
          <w:szCs w:val="22"/>
        </w:rPr>
      </w:pPr>
      <w:r>
        <w:rPr>
          <w:szCs w:val="22"/>
        </w:rPr>
        <w:tab/>
      </w:r>
      <w:r>
        <w:rPr>
          <w:szCs w:val="22"/>
        </w:rPr>
        <w:t>John Staurulakis, LLC</w:t>
      </w:r>
    </w:p>
    <w:p w:rsidR="00A73B31" w:rsidP="00A73B31" w14:paraId="24B21163" w14:textId="77777777">
      <w:pPr>
        <w:tabs>
          <w:tab w:val="center" w:pos="770"/>
        </w:tabs>
        <w:rPr>
          <w:szCs w:val="22"/>
        </w:rPr>
      </w:pPr>
    </w:p>
    <w:p w:rsidR="00A73B31" w:rsidP="00A73B31" w14:paraId="5E51D53C" w14:textId="77777777">
      <w:pPr>
        <w:tabs>
          <w:tab w:val="center" w:pos="770"/>
        </w:tabs>
        <w:rPr>
          <w:i/>
          <w:szCs w:val="22"/>
        </w:rPr>
      </w:pPr>
      <w:r>
        <w:rPr>
          <w:i/>
          <w:szCs w:val="22"/>
        </w:rPr>
        <w:t>USTelecom – The Broadband Association</w:t>
      </w:r>
    </w:p>
    <w:p w:rsidR="00A73B31" w:rsidP="00A73B31" w14:paraId="046E4993" w14:textId="77777777">
      <w:pPr>
        <w:tabs>
          <w:tab w:val="center" w:pos="770"/>
        </w:tabs>
        <w:rPr>
          <w:szCs w:val="22"/>
        </w:rPr>
      </w:pPr>
      <w:r>
        <w:rPr>
          <w:szCs w:val="22"/>
        </w:rPr>
        <w:t>Mike Saperstein, Vice President, Law and Policy</w:t>
      </w:r>
    </w:p>
    <w:p w:rsidR="00A73B31" w:rsidP="00A73B31" w14:paraId="160939A9" w14:textId="77777777">
      <w:pPr>
        <w:tabs>
          <w:tab w:val="center" w:pos="770"/>
        </w:tabs>
        <w:rPr>
          <w:szCs w:val="22"/>
        </w:rPr>
      </w:pPr>
    </w:p>
    <w:p w:rsidR="00A73B31" w:rsidP="00A73B31" w14:paraId="7AF5D724" w14:textId="77777777">
      <w:pPr>
        <w:tabs>
          <w:tab w:val="center" w:pos="770"/>
        </w:tabs>
        <w:rPr>
          <w:szCs w:val="22"/>
        </w:rPr>
      </w:pPr>
      <w:r>
        <w:rPr>
          <w:i/>
          <w:szCs w:val="22"/>
        </w:rPr>
        <w:t>Verizon Communications</w:t>
      </w:r>
    </w:p>
    <w:p w:rsidR="00A73B31" w:rsidP="00A73B31" w14:paraId="444B7C9C" w14:textId="77777777">
      <w:pPr>
        <w:tabs>
          <w:tab w:val="center" w:pos="770"/>
        </w:tabs>
        <w:rPr>
          <w:szCs w:val="22"/>
        </w:rPr>
      </w:pPr>
      <w:r>
        <w:rPr>
          <w:szCs w:val="22"/>
        </w:rPr>
        <w:t>Dana Crandall, Distinguished Engineer – Network Engineering and Operations</w:t>
      </w:r>
    </w:p>
    <w:p w:rsidR="00A73B31" w:rsidP="00A73B31" w14:paraId="1EF84251" w14:textId="77777777">
      <w:pPr>
        <w:tabs>
          <w:tab w:val="center" w:pos="770"/>
        </w:tabs>
        <w:rPr>
          <w:szCs w:val="22"/>
        </w:rPr>
      </w:pPr>
    </w:p>
    <w:p w:rsidR="00A73B31" w:rsidP="00A73B31" w14:paraId="3514E881" w14:textId="77777777">
      <w:pPr>
        <w:tabs>
          <w:tab w:val="center" w:pos="770"/>
        </w:tabs>
        <w:rPr>
          <w:szCs w:val="22"/>
        </w:rPr>
      </w:pPr>
      <w:r>
        <w:rPr>
          <w:i/>
          <w:szCs w:val="22"/>
        </w:rPr>
        <w:t>Vonage</w:t>
      </w:r>
    </w:p>
    <w:p w:rsidR="00A73B31" w:rsidP="00A73B31" w14:paraId="7E2876D9" w14:textId="77777777">
      <w:pPr>
        <w:tabs>
          <w:tab w:val="center" w:pos="770"/>
        </w:tabs>
        <w:rPr>
          <w:szCs w:val="22"/>
        </w:rPr>
      </w:pPr>
      <w:r>
        <w:rPr>
          <w:szCs w:val="22"/>
        </w:rPr>
        <w:t>Darren Krebs, Senior Director, Carrier Operations</w:t>
      </w:r>
    </w:p>
    <w:p w:rsidR="00A73B31" w:rsidP="00A73B31" w14:paraId="716468CD" w14:textId="77777777">
      <w:pPr>
        <w:tabs>
          <w:tab w:val="center" w:pos="770"/>
        </w:tabs>
        <w:rPr>
          <w:szCs w:val="22"/>
        </w:rPr>
      </w:pPr>
    </w:p>
    <w:p w:rsidR="00A73B31" w:rsidP="00A73B31" w14:paraId="341577FC" w14:textId="77777777">
      <w:pPr>
        <w:tabs>
          <w:tab w:val="center" w:pos="770"/>
        </w:tabs>
        <w:rPr>
          <w:szCs w:val="22"/>
        </w:rPr>
      </w:pPr>
      <w:r>
        <w:rPr>
          <w:i/>
          <w:szCs w:val="22"/>
        </w:rPr>
        <w:t>West Telecom Services, LLC</w:t>
      </w:r>
    </w:p>
    <w:p w:rsidR="00A73B31" w:rsidP="00A73B31" w14:paraId="36A8CD99" w14:textId="77777777">
      <w:pPr>
        <w:tabs>
          <w:tab w:val="center" w:pos="770"/>
        </w:tabs>
        <w:rPr>
          <w:szCs w:val="22"/>
        </w:rPr>
      </w:pPr>
      <w:r>
        <w:rPr>
          <w:szCs w:val="22"/>
        </w:rPr>
        <w:t>Robert W. McCausland, Vice President, Regulatory and Government Affairs</w:t>
      </w:r>
    </w:p>
    <w:p w:rsidR="00A73B31" w:rsidRPr="00B9445B" w:rsidP="00A73B31" w14:paraId="04E43243" w14:textId="77777777">
      <w:pPr>
        <w:tabs>
          <w:tab w:val="center" w:pos="770"/>
        </w:tabs>
        <w:rPr>
          <w:szCs w:val="22"/>
        </w:rPr>
      </w:pPr>
    </w:p>
    <w:p w:rsidR="00A73B31" w:rsidP="00A73B31" w14:paraId="7332B055" w14:textId="77777777">
      <w:pPr>
        <w:tabs>
          <w:tab w:val="center" w:pos="770"/>
        </w:tabs>
        <w:rPr>
          <w:b/>
          <w:szCs w:val="22"/>
        </w:rPr>
      </w:pPr>
      <w:r>
        <w:rPr>
          <w:b/>
          <w:szCs w:val="22"/>
        </w:rPr>
        <w:t>Special Members (Non-Voting):</w:t>
      </w:r>
    </w:p>
    <w:p w:rsidR="00A73B31" w:rsidP="00A73B31" w14:paraId="7AA3A762" w14:textId="77777777">
      <w:pPr>
        <w:tabs>
          <w:tab w:val="center" w:pos="770"/>
        </w:tabs>
        <w:rPr>
          <w:i/>
          <w:szCs w:val="22"/>
        </w:rPr>
      </w:pPr>
      <w:r>
        <w:rPr>
          <w:i/>
          <w:szCs w:val="22"/>
        </w:rPr>
        <w:t>iconectiv LLC</w:t>
      </w:r>
    </w:p>
    <w:p w:rsidR="00A73B31" w:rsidP="00A73B31" w14:paraId="73595A34" w14:textId="77777777">
      <w:pPr>
        <w:tabs>
          <w:tab w:val="center" w:pos="770"/>
        </w:tabs>
        <w:rPr>
          <w:szCs w:val="22"/>
        </w:rPr>
      </w:pPr>
      <w:r>
        <w:rPr>
          <w:szCs w:val="22"/>
        </w:rPr>
        <w:t>Chris Drake, Chief Technology Officer</w:t>
      </w:r>
    </w:p>
    <w:p w:rsidR="00A73B31" w:rsidRPr="00CA6690" w:rsidP="00A73B31" w14:paraId="45E6639E" w14:textId="77777777">
      <w:pPr>
        <w:rPr>
          <w:szCs w:val="22"/>
        </w:rPr>
      </w:pPr>
      <w:r>
        <w:rPr>
          <w:szCs w:val="22"/>
        </w:rPr>
        <w:t>Alternate:  Glenn T. Reynolds</w:t>
      </w:r>
      <w:r w:rsidRPr="00CA6690">
        <w:rPr>
          <w:szCs w:val="22"/>
        </w:rPr>
        <w:t>, Head of Government and Industry Affairs</w:t>
      </w:r>
    </w:p>
    <w:p w:rsidR="00A73B31" w:rsidP="00A73B31" w14:paraId="32887F70" w14:textId="77777777">
      <w:pPr>
        <w:tabs>
          <w:tab w:val="center" w:pos="770"/>
        </w:tabs>
        <w:rPr>
          <w:szCs w:val="22"/>
        </w:rPr>
      </w:pPr>
    </w:p>
    <w:p w:rsidR="00A73B31" w:rsidP="00A73B31" w14:paraId="398DB9C3" w14:textId="77777777">
      <w:pPr>
        <w:tabs>
          <w:tab w:val="center" w:pos="770"/>
        </w:tabs>
        <w:rPr>
          <w:szCs w:val="22"/>
        </w:rPr>
      </w:pPr>
      <w:r>
        <w:rPr>
          <w:i/>
          <w:szCs w:val="22"/>
        </w:rPr>
        <w:t>Somos, Inc.</w:t>
      </w:r>
    </w:p>
    <w:p w:rsidR="00D840CE" w:rsidP="00A73B31" w14:paraId="245BCD5D" w14:textId="77777777">
      <w:pPr>
        <w:tabs>
          <w:tab w:val="center" w:pos="770"/>
        </w:tabs>
        <w:rPr>
          <w:szCs w:val="22"/>
        </w:rPr>
      </w:pPr>
      <w:r>
        <w:rPr>
          <w:szCs w:val="22"/>
        </w:rPr>
        <w:t>Ann Berkowitz, Senior Vice President and Chief Administrative Officer, Administration and Strategic</w:t>
      </w:r>
    </w:p>
    <w:p w:rsidR="00A73B31" w:rsidP="00A73B31" w14:paraId="0D1C5206" w14:textId="2F966EAA">
      <w:pPr>
        <w:tabs>
          <w:tab w:val="center" w:pos="770"/>
        </w:tabs>
        <w:rPr>
          <w:szCs w:val="22"/>
        </w:rPr>
      </w:pPr>
      <w:r>
        <w:rPr>
          <w:szCs w:val="22"/>
        </w:rPr>
        <w:tab/>
      </w:r>
      <w:r>
        <w:rPr>
          <w:szCs w:val="22"/>
        </w:rPr>
        <w:t>Policy</w:t>
      </w:r>
    </w:p>
    <w:p w:rsidR="00A73B31" w:rsidP="00A73B31" w14:paraId="12835E0A" w14:textId="77777777">
      <w:pPr>
        <w:tabs>
          <w:tab w:val="center" w:pos="770"/>
        </w:tabs>
        <w:rPr>
          <w:szCs w:val="22"/>
        </w:rPr>
      </w:pPr>
      <w:r>
        <w:rPr>
          <w:szCs w:val="22"/>
        </w:rPr>
        <w:t>Alternate:  Joel Bernstein, Vice President, Regulatory and Public Policy</w:t>
      </w:r>
    </w:p>
    <w:p w:rsidR="00A73B31" w:rsidRPr="00930ECF" w:rsidP="00A73B31" w14:paraId="54BB5F67" w14:textId="77777777">
      <w:pPr>
        <w:rPr>
          <w:sz w:val="24"/>
        </w:rPr>
      </w:pPr>
    </w:p>
    <w:bookmarkEnd w:id="1"/>
    <w:p w:rsidR="00F96F63" w:rsidP="00F96F63" w14:paraId="3347CDFB" w14:textId="77777777">
      <w:pPr>
        <w:rPr>
          <w:sz w:val="24"/>
        </w:rPr>
      </w:pPr>
    </w:p>
    <w:p w:rsidR="00930ECF" w:rsidRPr="00930ECF" w:rsidP="00F96F63" w14:paraId="64B5EEAC" w14:textId="77777777">
      <w:pPr>
        <w:rPr>
          <w:sz w:val="24"/>
        </w:rPr>
      </w:pP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CA9FF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0BD0895" w14:textId="77777777">
    <w:pPr>
      <w:pStyle w:val="Footer"/>
    </w:pPr>
  </w:p>
  <w:p w:rsidR="006F7393" w14:paraId="6EFEFF7D" w14:textId="77777777"/>
  <w:p w:rsidR="006F7393" w14:paraId="479C4390"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3631ED" w14:paraId="7E4742E4" w14:textId="34CB76D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FCB49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3835" w14:paraId="18BF67C8" w14:textId="77777777">
      <w:r>
        <w:separator/>
      </w:r>
    </w:p>
  </w:footnote>
  <w:footnote w:type="continuationSeparator" w:id="1">
    <w:p w:rsidR="00513835" w14:paraId="68B77F21" w14:textId="77777777">
      <w:pPr>
        <w:rPr>
          <w:sz w:val="20"/>
        </w:rPr>
      </w:pPr>
      <w:r>
        <w:rPr>
          <w:sz w:val="20"/>
        </w:rPr>
        <w:t xml:space="preserve">(Continued from previous page)  </w:t>
      </w:r>
      <w:r>
        <w:rPr>
          <w:sz w:val="20"/>
        </w:rPr>
        <w:separator/>
      </w:r>
    </w:p>
  </w:footnote>
  <w:footnote w:type="continuationNotice" w:id="2">
    <w:p w:rsidR="00513835" w:rsidP="00910F12" w14:paraId="098F21AE" w14:textId="77777777">
      <w:pPr>
        <w:jc w:val="right"/>
        <w:rPr>
          <w:sz w:val="20"/>
        </w:rPr>
      </w:pPr>
      <w:r>
        <w:rPr>
          <w:sz w:val="20"/>
        </w:rPr>
        <w:t>(continued….)</w:t>
      </w:r>
    </w:p>
  </w:footnote>
  <w:footnote w:id="3">
    <w:p w:rsidR="00A73B31" w:rsidRPr="00020CAF" w:rsidP="00A73B31" w14:paraId="4480942D" w14:textId="77777777">
      <w:pPr>
        <w:pStyle w:val="FootnoteText"/>
        <w:spacing w:after="0"/>
      </w:pPr>
      <w:r w:rsidRPr="00020CAF">
        <w:rPr>
          <w:rStyle w:val="FootnoteReference"/>
        </w:rPr>
        <w:footnoteRef/>
      </w:r>
      <w:r w:rsidRPr="00020CAF">
        <w:t xml:space="preserve"> 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C7D785" w14:textId="7463D411">
    <w:pPr>
      <w:tabs>
        <w:tab w:val="center" w:pos="4680"/>
        <w:tab w:val="right" w:pos="9360"/>
      </w:tabs>
    </w:pPr>
    <w:r w:rsidRPr="009838BC">
      <w:rPr>
        <w:b/>
      </w:rPr>
      <w:tab/>
      <w:t>Federal Communications Commission</w:t>
    </w:r>
    <w:r w:rsidRPr="009838BC">
      <w:rPr>
        <w:b/>
      </w:rPr>
      <w:tab/>
    </w:r>
    <w:r w:rsidR="003631ED">
      <w:rPr>
        <w:b/>
      </w:rPr>
      <w:t>DA 19-1212</w:t>
    </w:r>
  </w:p>
  <w:p w:rsidR="006F7393" w:rsidRPr="00A73B31" w:rsidP="00A73B31" w14:paraId="55A3EDF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7CA1D7B"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7BA432FC" w14:textId="77777777">
                    <w:pPr>
                      <w:rPr>
                        <w:rFonts w:ascii="Arial" w:hAnsi="Arial"/>
                        <w:b/>
                      </w:rPr>
                    </w:pPr>
                    <w:r>
                      <w:rPr>
                        <w:rFonts w:ascii="Arial" w:hAnsi="Arial"/>
                        <w:b/>
                      </w:rPr>
                      <w:t>Federal Communications Commission</w:t>
                    </w:r>
                  </w:p>
                  <w:p w:rsidR="009838BC" w:rsidP="009838BC" w14:paraId="6544F5D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198228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24876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FDA01B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71FC2023" w14:textId="77777777">
                    <w:pPr>
                      <w:spacing w:before="40"/>
                      <w:jc w:val="right"/>
                      <w:rPr>
                        <w:rFonts w:ascii="Arial" w:hAnsi="Arial"/>
                        <w:b/>
                        <w:sz w:val="16"/>
                      </w:rPr>
                    </w:pPr>
                    <w:r>
                      <w:rPr>
                        <w:rFonts w:ascii="Arial" w:hAnsi="Arial"/>
                        <w:b/>
                        <w:sz w:val="16"/>
                      </w:rPr>
                      <w:t>News Media Information 202 / 418-0500</w:t>
                    </w:r>
                  </w:p>
                  <w:p w:rsidR="009838BC" w:rsidP="009838BC" w14:paraId="7069D480"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270A2105" w14:textId="77777777">
                    <w:pPr>
                      <w:jc w:val="right"/>
                    </w:pPr>
                    <w:r>
                      <w:rPr>
                        <w:rFonts w:ascii="Arial" w:hAnsi="Arial"/>
                        <w:b/>
                        <w:sz w:val="16"/>
                      </w:rPr>
                      <w:t>TTY: 1-888-835-5322</w:t>
                    </w:r>
                  </w:p>
                </w:txbxContent>
              </v:textbox>
            </v:shape>
          </w:pict>
        </mc:Fallback>
      </mc:AlternateContent>
    </w:r>
  </w:p>
  <w:p w:rsidR="006F7393" w:rsidRPr="009838BC" w:rsidP="009838BC" w14:paraId="0980205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DF77AA3"/>
    <w:multiLevelType w:val="hybridMultilevel"/>
    <w:tmpl w:val="18024B5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31"/>
    <w:rsid w:val="00002A71"/>
    <w:rsid w:val="000072CE"/>
    <w:rsid w:val="00013A8B"/>
    <w:rsid w:val="00020CAF"/>
    <w:rsid w:val="00021445"/>
    <w:rsid w:val="00036039"/>
    <w:rsid w:val="00037F90"/>
    <w:rsid w:val="00050ADE"/>
    <w:rsid w:val="000655BD"/>
    <w:rsid w:val="000875BF"/>
    <w:rsid w:val="00096D8C"/>
    <w:rsid w:val="000C0B65"/>
    <w:rsid w:val="000E3D42"/>
    <w:rsid w:val="000E5884"/>
    <w:rsid w:val="00122BD5"/>
    <w:rsid w:val="001979D9"/>
    <w:rsid w:val="001A76B8"/>
    <w:rsid w:val="001C7430"/>
    <w:rsid w:val="001D6BCF"/>
    <w:rsid w:val="001E0127"/>
    <w:rsid w:val="001E01CA"/>
    <w:rsid w:val="002060D9"/>
    <w:rsid w:val="00226822"/>
    <w:rsid w:val="00247BC3"/>
    <w:rsid w:val="00260594"/>
    <w:rsid w:val="00271E6F"/>
    <w:rsid w:val="00280363"/>
    <w:rsid w:val="00285017"/>
    <w:rsid w:val="002A2D2E"/>
    <w:rsid w:val="00343749"/>
    <w:rsid w:val="00357D50"/>
    <w:rsid w:val="003631ED"/>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13835"/>
    <w:rsid w:val="0051684F"/>
    <w:rsid w:val="00522676"/>
    <w:rsid w:val="0055614C"/>
    <w:rsid w:val="00607BA5"/>
    <w:rsid w:val="006249CF"/>
    <w:rsid w:val="00626EB6"/>
    <w:rsid w:val="006353A3"/>
    <w:rsid w:val="00655D03"/>
    <w:rsid w:val="0065653E"/>
    <w:rsid w:val="00665AAE"/>
    <w:rsid w:val="00683F84"/>
    <w:rsid w:val="006A6A81"/>
    <w:rsid w:val="006E10F4"/>
    <w:rsid w:val="006E26AF"/>
    <w:rsid w:val="006F219F"/>
    <w:rsid w:val="006F7393"/>
    <w:rsid w:val="0070224F"/>
    <w:rsid w:val="007115F7"/>
    <w:rsid w:val="00764818"/>
    <w:rsid w:val="00785689"/>
    <w:rsid w:val="0079754B"/>
    <w:rsid w:val="007A1E6D"/>
    <w:rsid w:val="007F2B08"/>
    <w:rsid w:val="00822CE0"/>
    <w:rsid w:val="008248DB"/>
    <w:rsid w:val="0083664A"/>
    <w:rsid w:val="00837C62"/>
    <w:rsid w:val="00841AB1"/>
    <w:rsid w:val="0087151A"/>
    <w:rsid w:val="008C22FD"/>
    <w:rsid w:val="00910F12"/>
    <w:rsid w:val="00924FA1"/>
    <w:rsid w:val="00926503"/>
    <w:rsid w:val="00930ECF"/>
    <w:rsid w:val="00962D93"/>
    <w:rsid w:val="009838BC"/>
    <w:rsid w:val="00A2687E"/>
    <w:rsid w:val="00A45F4F"/>
    <w:rsid w:val="00A600A9"/>
    <w:rsid w:val="00A73B31"/>
    <w:rsid w:val="00A866AC"/>
    <w:rsid w:val="00AA55B7"/>
    <w:rsid w:val="00AA5B9E"/>
    <w:rsid w:val="00AB2407"/>
    <w:rsid w:val="00AB53DF"/>
    <w:rsid w:val="00AC498A"/>
    <w:rsid w:val="00AF0AF4"/>
    <w:rsid w:val="00B07E5C"/>
    <w:rsid w:val="00B20363"/>
    <w:rsid w:val="00B326E3"/>
    <w:rsid w:val="00B3279A"/>
    <w:rsid w:val="00B3357B"/>
    <w:rsid w:val="00B45110"/>
    <w:rsid w:val="00B811F7"/>
    <w:rsid w:val="00B9445B"/>
    <w:rsid w:val="00BA5DC6"/>
    <w:rsid w:val="00BA6196"/>
    <w:rsid w:val="00BC2BDD"/>
    <w:rsid w:val="00BC6D8C"/>
    <w:rsid w:val="00C16AF2"/>
    <w:rsid w:val="00C313E7"/>
    <w:rsid w:val="00C34006"/>
    <w:rsid w:val="00C426B1"/>
    <w:rsid w:val="00C62C02"/>
    <w:rsid w:val="00C82B6B"/>
    <w:rsid w:val="00C90D6A"/>
    <w:rsid w:val="00CA5005"/>
    <w:rsid w:val="00CA6690"/>
    <w:rsid w:val="00CC72B6"/>
    <w:rsid w:val="00D014DB"/>
    <w:rsid w:val="00D0218D"/>
    <w:rsid w:val="00D216CD"/>
    <w:rsid w:val="00D840CE"/>
    <w:rsid w:val="00DA2529"/>
    <w:rsid w:val="00DB130A"/>
    <w:rsid w:val="00DC10A1"/>
    <w:rsid w:val="00DC655F"/>
    <w:rsid w:val="00DD7EBD"/>
    <w:rsid w:val="00DF1B4A"/>
    <w:rsid w:val="00DF62B6"/>
    <w:rsid w:val="00E07225"/>
    <w:rsid w:val="00E155B7"/>
    <w:rsid w:val="00E5409F"/>
    <w:rsid w:val="00EC0185"/>
    <w:rsid w:val="00F021FA"/>
    <w:rsid w:val="00F14E8A"/>
    <w:rsid w:val="00F57ACA"/>
    <w:rsid w:val="00F62E97"/>
    <w:rsid w:val="00F64209"/>
    <w:rsid w:val="00F93BF5"/>
    <w:rsid w:val="00F96F63"/>
    <w:rsid w:val="00FB08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373DBF9-6935-440D-98F5-6BB5BAF4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A73B31"/>
    <w:pPr>
      <w:widowControl/>
      <w:ind w:left="720"/>
    </w:pPr>
    <w:rPr>
      <w:rFonts w:eastAsia="Calibri"/>
      <w:snapToGrid/>
      <w:kern w:val="0"/>
      <w:sz w:val="24"/>
      <w:szCs w:val="24"/>
    </w:rPr>
  </w:style>
  <w:style w:type="character" w:customStyle="1" w:styleId="UnresolvedMention">
    <w:name w:val="Unresolved Mention"/>
    <w:uiPriority w:val="99"/>
    <w:semiHidden/>
    <w:unhideWhenUsed/>
    <w:rsid w:val="00A73B31"/>
    <w:rPr>
      <w:color w:val="605E5C"/>
      <w:shd w:val="clear" w:color="auto" w:fill="E1DFDD"/>
    </w:rPr>
  </w:style>
  <w:style w:type="paragraph" w:styleId="BalloonText">
    <w:name w:val="Balloon Text"/>
    <w:basedOn w:val="Normal"/>
    <w:link w:val="BalloonTextChar"/>
    <w:uiPriority w:val="99"/>
    <w:semiHidden/>
    <w:unhideWhenUsed/>
    <w:rsid w:val="00D01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4DB"/>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764818"/>
    <w:rPr>
      <w:sz w:val="16"/>
      <w:szCs w:val="16"/>
    </w:rPr>
  </w:style>
  <w:style w:type="paragraph" w:styleId="CommentText">
    <w:name w:val="annotation text"/>
    <w:basedOn w:val="Normal"/>
    <w:link w:val="CommentTextChar"/>
    <w:uiPriority w:val="99"/>
    <w:semiHidden/>
    <w:unhideWhenUsed/>
    <w:rsid w:val="00764818"/>
    <w:rPr>
      <w:sz w:val="20"/>
    </w:rPr>
  </w:style>
  <w:style w:type="character" w:customStyle="1" w:styleId="CommentTextChar">
    <w:name w:val="Comment Text Char"/>
    <w:basedOn w:val="DefaultParagraphFont"/>
    <w:link w:val="CommentText"/>
    <w:uiPriority w:val="99"/>
    <w:semiHidden/>
    <w:rsid w:val="00764818"/>
    <w:rPr>
      <w:snapToGrid w:val="0"/>
      <w:kern w:val="28"/>
    </w:rPr>
  </w:style>
  <w:style w:type="paragraph" w:styleId="CommentSubject">
    <w:name w:val="annotation subject"/>
    <w:basedOn w:val="CommentText"/>
    <w:next w:val="CommentText"/>
    <w:link w:val="CommentSubjectChar"/>
    <w:uiPriority w:val="99"/>
    <w:semiHidden/>
    <w:unhideWhenUsed/>
    <w:rsid w:val="00764818"/>
    <w:rPr>
      <w:b/>
      <w:bCs/>
    </w:rPr>
  </w:style>
  <w:style w:type="character" w:customStyle="1" w:styleId="CommentSubjectChar">
    <w:name w:val="Comment Subject Char"/>
    <w:basedOn w:val="CommentTextChar"/>
    <w:link w:val="CommentSubject"/>
    <w:uiPriority w:val="99"/>
    <w:semiHidden/>
    <w:rsid w:val="0076481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bout-fcc/advisory-committees/general/north-american-numbering-council" TargetMode="External" /><Relationship Id="rId6" Type="http://schemas.openxmlformats.org/officeDocument/2006/relationships/hyperlink" Target="mailto:NANC@fcc.gov" TargetMode="External" /><Relationship Id="rId7" Type="http://schemas.openxmlformats.org/officeDocument/2006/relationships/hyperlink" Target="http://www.fcc.gov/ecfs" TargetMode="External" /><Relationship Id="rId8" Type="http://schemas.openxmlformats.org/officeDocument/2006/relationships/hyperlink" Target="mailto:marilyn.jones@fcc.gov" TargetMode="External" /><Relationship Id="rId9" Type="http://schemas.openxmlformats.org/officeDocument/2006/relationships/hyperlink" Target="mailto:jordan.reth@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