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F306CF">
      <w:pPr>
        <w:jc w:val="center"/>
        <w:rPr>
          <w:b/>
          <w:szCs w:val="22"/>
        </w:rPr>
      </w:pPr>
      <w:r w:rsidRPr="00F306CF">
        <w:rPr>
          <w:b/>
          <w:kern w:val="0"/>
          <w:szCs w:val="22"/>
        </w:rPr>
        <w:t>Before</w:t>
      </w:r>
      <w:r w:rsidRPr="00F306CF">
        <w:rPr>
          <w:b/>
          <w:szCs w:val="22"/>
        </w:rPr>
        <w:t xml:space="preserve"> the</w:t>
      </w:r>
    </w:p>
    <w:p w:rsidR="00921803" w:rsidRPr="00F306CF" w:rsidP="00921803">
      <w:pPr>
        <w:pStyle w:val="StyleBoldCentered"/>
        <w:rPr>
          <w:rFonts w:ascii="Times New Roman" w:hAnsi="Times New Roman"/>
        </w:rPr>
      </w:pPr>
      <w:r w:rsidRPr="00F306CF">
        <w:rPr>
          <w:rFonts w:ascii="Times New Roman" w:hAnsi="Times New Roman"/>
        </w:rPr>
        <w:t>F</w:t>
      </w:r>
      <w:r w:rsidRPr="00F306CF">
        <w:rPr>
          <w:rFonts w:ascii="Times New Roman" w:hAnsi="Times New Roman"/>
          <w:caps w:val="0"/>
        </w:rPr>
        <w:t>ederal Communica</w:t>
      </w:r>
      <w:bookmarkStart w:id="0" w:name="_GoBack"/>
      <w:bookmarkEnd w:id="0"/>
      <w:r w:rsidRPr="00F306CF">
        <w:rPr>
          <w:rFonts w:ascii="Times New Roman" w:hAnsi="Times New Roman"/>
          <w:caps w:val="0"/>
        </w:rPr>
        <w:t>tions Commission</w:t>
      </w:r>
    </w:p>
    <w:p w:rsidR="004C2EE3" w:rsidRPr="00F306CF" w:rsidP="00096D8C">
      <w:pPr>
        <w:pStyle w:val="StyleBoldCentered"/>
        <w:rPr>
          <w:rFonts w:ascii="Times New Roman" w:hAnsi="Times New Roman"/>
        </w:rPr>
      </w:pPr>
      <w:r w:rsidRPr="00F306CF">
        <w:rPr>
          <w:rFonts w:ascii="Times New Roman" w:hAnsi="Times New Roman"/>
          <w:caps w:val="0"/>
        </w:rPr>
        <w:t>Washington, D.C. 20554</w:t>
      </w:r>
    </w:p>
    <w:p w:rsidR="00F306CF" w:rsidRPr="00F306CF" w:rsidP="00F306CF">
      <w:pPr>
        <w:rPr>
          <w:szCs w:val="22"/>
        </w:rPr>
      </w:pPr>
    </w:p>
    <w:p w:rsidR="00F306CF" w:rsidRPr="00F306CF" w:rsidP="00F306CF">
      <w:pPr>
        <w:rPr>
          <w:szCs w:val="22"/>
        </w:rPr>
      </w:pPr>
    </w:p>
    <w:tbl>
      <w:tblPr>
        <w:tblW w:w="0" w:type="auto"/>
        <w:tblLayout w:type="fixed"/>
        <w:tblLook w:val="0000"/>
      </w:tblPr>
      <w:tblGrid>
        <w:gridCol w:w="4698"/>
        <w:gridCol w:w="720"/>
        <w:gridCol w:w="4230"/>
      </w:tblGrid>
      <w:tr w:rsidTr="00B75B66">
        <w:tblPrEx>
          <w:tblW w:w="0" w:type="auto"/>
          <w:tblLayout w:type="fixed"/>
          <w:tblLook w:val="0000"/>
        </w:tblPrEx>
        <w:tc>
          <w:tcPr>
            <w:tcW w:w="4698" w:type="dxa"/>
          </w:tcPr>
          <w:p w:rsidR="00F306CF" w:rsidRPr="00F306CF" w:rsidP="00B75B66">
            <w:pPr>
              <w:ind w:right="-18"/>
              <w:rPr>
                <w:szCs w:val="22"/>
              </w:rPr>
            </w:pPr>
            <w:r w:rsidRPr="00F306CF">
              <w:rPr>
                <w:szCs w:val="22"/>
              </w:rPr>
              <w:t>In the Matter of</w:t>
            </w:r>
          </w:p>
          <w:p w:rsidR="00F306CF" w:rsidRPr="00F306CF" w:rsidP="00B75B66">
            <w:pPr>
              <w:ind w:right="-18"/>
              <w:rPr>
                <w:szCs w:val="22"/>
              </w:rPr>
            </w:pPr>
          </w:p>
          <w:p w:rsidR="00F306CF" w:rsidRPr="00F306CF" w:rsidP="00B75B66">
            <w:pPr>
              <w:tabs>
                <w:tab w:val="center" w:pos="4680"/>
              </w:tabs>
              <w:suppressAutoHyphens/>
              <w:rPr>
                <w:spacing w:val="-2"/>
                <w:szCs w:val="22"/>
              </w:rPr>
            </w:pPr>
            <w:r w:rsidRPr="00F306CF">
              <w:rPr>
                <w:spacing w:val="-2"/>
                <w:szCs w:val="22"/>
              </w:rPr>
              <w:t xml:space="preserve">Implementing Kari’s Law and Section 506 of RAY BAUM’S Act </w:t>
            </w:r>
          </w:p>
          <w:p w:rsidR="00F306CF" w:rsidRPr="00F306CF" w:rsidP="00B75B66">
            <w:pPr>
              <w:tabs>
                <w:tab w:val="center" w:pos="4680"/>
              </w:tabs>
              <w:suppressAutoHyphens/>
              <w:rPr>
                <w:spacing w:val="-2"/>
                <w:szCs w:val="22"/>
              </w:rPr>
            </w:pPr>
          </w:p>
          <w:p w:rsidR="00F306CF" w:rsidRPr="00F306CF" w:rsidP="00B75B66">
            <w:pPr>
              <w:tabs>
                <w:tab w:val="center" w:pos="4680"/>
              </w:tabs>
              <w:suppressAutoHyphens/>
              <w:rPr>
                <w:spacing w:val="-2"/>
                <w:szCs w:val="22"/>
              </w:rPr>
            </w:pPr>
            <w:r w:rsidRPr="00F306CF">
              <w:rPr>
                <w:spacing w:val="-2"/>
                <w:szCs w:val="22"/>
              </w:rPr>
              <w:t>Inquiry Concerning 911 Access, Routing, and Location in Enterprise Communications Systems</w:t>
            </w:r>
          </w:p>
          <w:p w:rsidR="00F306CF" w:rsidRPr="00F306CF" w:rsidP="00B75B66">
            <w:pPr>
              <w:tabs>
                <w:tab w:val="center" w:pos="4680"/>
              </w:tabs>
              <w:suppressAutoHyphens/>
              <w:rPr>
                <w:spacing w:val="-2"/>
                <w:szCs w:val="22"/>
              </w:rPr>
            </w:pPr>
          </w:p>
          <w:p w:rsidR="00F306CF" w:rsidRPr="00F306CF" w:rsidP="00B75B66">
            <w:pPr>
              <w:ind w:right="-18"/>
              <w:rPr>
                <w:szCs w:val="22"/>
              </w:rPr>
            </w:pPr>
            <w:r w:rsidRPr="00F306CF">
              <w:rPr>
                <w:szCs w:val="22"/>
              </w:rPr>
              <w:t>Amending the Definition of Interconnected VoIP Service in Section 9.3 of the Commission’s Rules</w:t>
            </w:r>
          </w:p>
        </w:tc>
        <w:tc>
          <w:tcPr>
            <w:tcW w:w="720" w:type="dxa"/>
          </w:tcPr>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p w:rsidR="00F306CF" w:rsidRPr="00F306CF" w:rsidP="00B75B66">
            <w:pPr>
              <w:rPr>
                <w:b/>
                <w:szCs w:val="22"/>
              </w:rPr>
            </w:pPr>
            <w:r w:rsidRPr="00F306CF">
              <w:rPr>
                <w:b/>
                <w:szCs w:val="22"/>
              </w:rPr>
              <w:t>)</w:t>
            </w:r>
          </w:p>
        </w:tc>
        <w:tc>
          <w:tcPr>
            <w:tcW w:w="4230" w:type="dxa"/>
          </w:tcPr>
          <w:p w:rsidR="00F306CF" w:rsidRPr="00F306CF" w:rsidP="00B75B66">
            <w:pPr>
              <w:rPr>
                <w:szCs w:val="22"/>
              </w:rPr>
            </w:pPr>
          </w:p>
          <w:p w:rsidR="00F306CF" w:rsidRPr="00F306CF" w:rsidP="00B75B66">
            <w:pPr>
              <w:rPr>
                <w:szCs w:val="22"/>
              </w:rPr>
            </w:pPr>
          </w:p>
          <w:p w:rsidR="00F306CF" w:rsidRPr="00F306CF" w:rsidP="00B75B66">
            <w:pPr>
              <w:pStyle w:val="TOAHeading"/>
              <w:tabs>
                <w:tab w:val="center" w:pos="4680"/>
              </w:tabs>
              <w:rPr>
                <w:spacing w:val="-2"/>
                <w:szCs w:val="22"/>
              </w:rPr>
            </w:pPr>
            <w:r w:rsidRPr="00F306CF">
              <w:rPr>
                <w:spacing w:val="-2"/>
                <w:szCs w:val="22"/>
              </w:rPr>
              <w:t>PS Docket No. 18-261</w:t>
            </w:r>
          </w:p>
          <w:p w:rsidR="00F306CF" w:rsidRPr="00F306CF" w:rsidP="00B75B66">
            <w:pPr>
              <w:pStyle w:val="TOAHeading"/>
              <w:tabs>
                <w:tab w:val="center" w:pos="4680"/>
              </w:tabs>
              <w:rPr>
                <w:spacing w:val="-2"/>
                <w:szCs w:val="22"/>
              </w:rPr>
            </w:pPr>
          </w:p>
          <w:p w:rsidR="00F306CF" w:rsidRPr="00F306CF" w:rsidP="00B75B66">
            <w:pPr>
              <w:pStyle w:val="TOAHeading"/>
              <w:tabs>
                <w:tab w:val="center" w:pos="4680"/>
              </w:tabs>
              <w:rPr>
                <w:spacing w:val="-2"/>
                <w:szCs w:val="22"/>
              </w:rPr>
            </w:pPr>
          </w:p>
          <w:p w:rsidR="00F306CF" w:rsidRPr="00F306CF" w:rsidP="00B75B66">
            <w:pPr>
              <w:tabs>
                <w:tab w:val="center" w:pos="4680"/>
              </w:tabs>
              <w:suppressAutoHyphens/>
              <w:rPr>
                <w:spacing w:val="-2"/>
                <w:szCs w:val="22"/>
              </w:rPr>
            </w:pPr>
            <w:r w:rsidRPr="00F306CF">
              <w:rPr>
                <w:spacing w:val="-2"/>
                <w:szCs w:val="22"/>
              </w:rPr>
              <w:t>PS Docket No. 17-239</w:t>
            </w:r>
          </w:p>
          <w:p w:rsidR="00F306CF" w:rsidRPr="00F306CF" w:rsidP="00B75B66">
            <w:pPr>
              <w:tabs>
                <w:tab w:val="center" w:pos="4680"/>
              </w:tabs>
              <w:suppressAutoHyphens/>
              <w:rPr>
                <w:spacing w:val="-2"/>
                <w:szCs w:val="22"/>
              </w:rPr>
            </w:pPr>
          </w:p>
          <w:p w:rsidR="00F306CF" w:rsidRPr="00F306CF" w:rsidP="00B75B66">
            <w:pPr>
              <w:tabs>
                <w:tab w:val="center" w:pos="4680"/>
              </w:tabs>
              <w:suppressAutoHyphens/>
              <w:rPr>
                <w:spacing w:val="-2"/>
                <w:szCs w:val="22"/>
              </w:rPr>
            </w:pPr>
          </w:p>
          <w:p w:rsidR="00F306CF" w:rsidRPr="00F306CF" w:rsidP="00B75B66">
            <w:pPr>
              <w:rPr>
                <w:b/>
                <w:szCs w:val="22"/>
              </w:rPr>
            </w:pPr>
            <w:r w:rsidRPr="00F306CF">
              <w:rPr>
                <w:spacing w:val="-2"/>
                <w:szCs w:val="22"/>
              </w:rPr>
              <w:t>GN Docket No. 11-117</w:t>
            </w:r>
          </w:p>
        </w:tc>
      </w:tr>
    </w:tbl>
    <w:p w:rsidR="00F306CF" w:rsidRPr="00F306CF" w:rsidP="00F306CF">
      <w:pPr>
        <w:rPr>
          <w:szCs w:val="22"/>
        </w:rPr>
      </w:pPr>
    </w:p>
    <w:p w:rsidR="00F306CF" w:rsidRPr="00F306CF" w:rsidP="00F306CF">
      <w:pPr>
        <w:spacing w:before="120"/>
        <w:jc w:val="center"/>
        <w:rPr>
          <w:b/>
          <w:spacing w:val="-2"/>
          <w:szCs w:val="22"/>
        </w:rPr>
      </w:pPr>
      <w:r w:rsidRPr="00F306CF">
        <w:rPr>
          <w:b/>
          <w:spacing w:val="-2"/>
          <w:szCs w:val="22"/>
        </w:rPr>
        <w:t>ERRATUM</w:t>
      </w:r>
    </w:p>
    <w:p w:rsidR="00F306CF" w:rsidRPr="00F306CF" w:rsidP="00F306CF">
      <w:pPr>
        <w:tabs>
          <w:tab w:val="left" w:pos="5760"/>
        </w:tabs>
        <w:rPr>
          <w:b/>
          <w:szCs w:val="22"/>
        </w:rPr>
      </w:pPr>
    </w:p>
    <w:p w:rsidR="00F306CF" w:rsidRPr="00F306CF" w:rsidP="00F306CF">
      <w:pPr>
        <w:jc w:val="right"/>
        <w:rPr>
          <w:b/>
          <w:szCs w:val="22"/>
        </w:rPr>
      </w:pPr>
      <w:r w:rsidRPr="00F306CF">
        <w:rPr>
          <w:b/>
          <w:szCs w:val="22"/>
        </w:rPr>
        <w:t xml:space="preserve">Released: </w:t>
      </w:r>
      <w:r w:rsidR="00B2215A">
        <w:rPr>
          <w:b/>
          <w:szCs w:val="22"/>
        </w:rPr>
        <w:t>December 2, 2019</w:t>
      </w:r>
    </w:p>
    <w:p w:rsidR="00F306CF" w:rsidRPr="00F306CF" w:rsidP="00F306CF">
      <w:pPr>
        <w:tabs>
          <w:tab w:val="left" w:pos="5760"/>
        </w:tabs>
        <w:rPr>
          <w:b/>
          <w:szCs w:val="22"/>
        </w:rPr>
      </w:pPr>
    </w:p>
    <w:p w:rsidR="00F306CF" w:rsidRPr="00F306CF" w:rsidP="00F306CF">
      <w:pPr>
        <w:tabs>
          <w:tab w:val="left" w:pos="5760"/>
        </w:tabs>
        <w:rPr>
          <w:spacing w:val="-2"/>
          <w:szCs w:val="22"/>
        </w:rPr>
      </w:pPr>
      <w:r w:rsidRPr="00F306CF">
        <w:rPr>
          <w:szCs w:val="22"/>
        </w:rPr>
        <w:t>By the Chief, Public Safety and Homeland Security Bureau, and the Managing Director</w:t>
      </w:r>
      <w:r w:rsidRPr="00F306CF">
        <w:rPr>
          <w:spacing w:val="-2"/>
          <w:szCs w:val="22"/>
        </w:rPr>
        <w:t>:</w:t>
      </w:r>
    </w:p>
    <w:p w:rsidR="00F306CF" w:rsidRPr="00F306CF" w:rsidP="00F306CF">
      <w:pPr>
        <w:tabs>
          <w:tab w:val="left" w:pos="5760"/>
        </w:tabs>
        <w:rPr>
          <w:spacing w:val="-2"/>
          <w:szCs w:val="22"/>
        </w:rPr>
      </w:pPr>
    </w:p>
    <w:p w:rsidR="0099615C" w:rsidP="0099615C">
      <w:pPr>
        <w:pStyle w:val="ParaNum"/>
        <w:numPr>
          <w:ilvl w:val="0"/>
          <w:numId w:val="0"/>
        </w:numPr>
        <w:ind w:firstLine="720"/>
      </w:pPr>
      <w:r w:rsidRPr="00F306CF">
        <w:t xml:space="preserve">On August 2, 2019, the Commission released a </w:t>
      </w:r>
      <w:r w:rsidRPr="00F15D1B">
        <w:rPr>
          <w:i/>
        </w:rPr>
        <w:t>Report and Order</w:t>
      </w:r>
      <w:r w:rsidRPr="00F306CF">
        <w:t xml:space="preserve">, FCC 19-76, in the above captioned proceeding.  This Erratum amends the </w:t>
      </w:r>
      <w:r w:rsidRPr="00F306CF">
        <w:rPr>
          <w:i/>
        </w:rPr>
        <w:t xml:space="preserve">Report and Order </w:t>
      </w:r>
      <w:r>
        <w:t>as indicated below:</w:t>
      </w:r>
    </w:p>
    <w:p w:rsidR="0099615C" w:rsidRPr="00934FE0" w:rsidP="0099615C">
      <w:pPr>
        <w:pStyle w:val="ParaNum"/>
        <w:rPr>
          <w:szCs w:val="22"/>
        </w:rPr>
      </w:pPr>
      <w:r>
        <w:t xml:space="preserve">In </w:t>
      </w:r>
      <w:r w:rsidRPr="00F306CF">
        <w:t>paragraph</w:t>
      </w:r>
      <w:r>
        <w:t>s</w:t>
      </w:r>
      <w:r w:rsidRPr="00F306CF">
        <w:t xml:space="preserve"> </w:t>
      </w:r>
      <w:r>
        <w:t xml:space="preserve">242 and </w:t>
      </w:r>
      <w:r w:rsidRPr="00F306CF">
        <w:t>246</w:t>
      </w:r>
      <w:r>
        <w:t xml:space="preserve">, </w:t>
      </w:r>
      <w:r w:rsidRPr="00F306CF" w:rsidR="00551F3B">
        <w:t>delet</w:t>
      </w:r>
      <w:r>
        <w:t>e</w:t>
      </w:r>
      <w:r w:rsidRPr="00F306CF" w:rsidR="00551F3B">
        <w:t xml:space="preserve"> “9.14(a)(2)</w:t>
      </w:r>
      <w:r w:rsidR="005C088F">
        <w:t>.</w:t>
      </w:r>
      <w:r w:rsidRPr="00F306CF" w:rsidR="00551F3B">
        <w:t>”</w:t>
      </w:r>
    </w:p>
    <w:p w:rsidR="00934FE0" w:rsidRPr="0099615C" w:rsidP="0099615C">
      <w:pPr>
        <w:pStyle w:val="ParaNum"/>
        <w:rPr>
          <w:szCs w:val="22"/>
        </w:rPr>
      </w:pPr>
      <w:r>
        <w:t xml:space="preserve">In </w:t>
      </w:r>
      <w:r w:rsidRPr="009F6508" w:rsidR="005C088F">
        <w:rPr>
          <w:b/>
        </w:rPr>
        <w:t xml:space="preserve">Appendix C, </w:t>
      </w:r>
      <w:r w:rsidRPr="00E94FC9">
        <w:t>paragraph 39</w:t>
      </w:r>
      <w:r w:rsidR="005C088F">
        <w:t xml:space="preserve">, </w:t>
      </w:r>
      <w:r w:rsidRPr="00E94FC9" w:rsidR="005C088F">
        <w:t>delet</w:t>
      </w:r>
      <w:r w:rsidR="005C088F">
        <w:t>e</w:t>
      </w:r>
      <w:r w:rsidRPr="00E94FC9" w:rsidR="005C088F">
        <w:t xml:space="preserve"> “9.14(a)(2)</w:t>
      </w:r>
      <w:r w:rsidR="005C088F">
        <w:t>.</w:t>
      </w:r>
      <w:r w:rsidRPr="00E94FC9" w:rsidR="005C088F">
        <w:t>”</w:t>
      </w:r>
    </w:p>
    <w:p w:rsidR="00CD627C" w:rsidRPr="0037017B" w:rsidP="009F6508">
      <w:pPr>
        <w:pStyle w:val="ParaNum"/>
        <w:numPr>
          <w:ilvl w:val="0"/>
          <w:numId w:val="0"/>
        </w:numPr>
        <w:ind w:firstLine="720"/>
        <w:rPr>
          <w:szCs w:val="22"/>
        </w:rPr>
      </w:pPr>
      <w:r>
        <w:t>T</w:t>
      </w:r>
      <w:r w:rsidRPr="0037017B">
        <w:rPr>
          <w:szCs w:val="22"/>
        </w:rPr>
        <w:t>o conform to the publishing conventions of the National Archives and Records Administration’s Office of the Federal Register,</w:t>
      </w:r>
      <w:r>
        <w:rPr>
          <w:rStyle w:val="FootnoteReference"/>
          <w:sz w:val="22"/>
          <w:szCs w:val="22"/>
        </w:rPr>
        <w:footnoteReference w:id="3"/>
      </w:r>
      <w:r w:rsidRPr="0037017B">
        <w:rPr>
          <w:szCs w:val="22"/>
        </w:rPr>
        <w:t xml:space="preserve"> this Erratum </w:t>
      </w:r>
      <w:r w:rsidR="005C088F">
        <w:rPr>
          <w:szCs w:val="22"/>
        </w:rPr>
        <w:t xml:space="preserve">also </w:t>
      </w:r>
      <w:r w:rsidRPr="0037017B">
        <w:rPr>
          <w:szCs w:val="22"/>
        </w:rPr>
        <w:t xml:space="preserve">amends </w:t>
      </w:r>
      <w:r w:rsidRPr="009F6508">
        <w:rPr>
          <w:b/>
          <w:szCs w:val="22"/>
        </w:rPr>
        <w:t>Appendix A</w:t>
      </w:r>
      <w:r w:rsidRPr="0037017B">
        <w:rPr>
          <w:szCs w:val="22"/>
        </w:rPr>
        <w:t xml:space="preserve"> of the </w:t>
      </w:r>
      <w:r w:rsidRPr="0037017B">
        <w:rPr>
          <w:i/>
          <w:szCs w:val="22"/>
        </w:rPr>
        <w:t>Report and Order</w:t>
      </w:r>
      <w:r w:rsidRPr="0037017B">
        <w:rPr>
          <w:szCs w:val="22"/>
        </w:rPr>
        <w:t xml:space="preserve"> as indicated below:</w:t>
      </w:r>
      <w:r>
        <w:rPr>
          <w:rStyle w:val="FootnoteReference"/>
          <w:sz w:val="22"/>
          <w:szCs w:val="22"/>
        </w:rPr>
        <w:footnoteReference w:id="4"/>
      </w:r>
      <w:r w:rsidRPr="0037017B">
        <w:rPr>
          <w:szCs w:val="22"/>
        </w:rPr>
        <w:t xml:space="preserve"> </w:t>
      </w:r>
    </w:p>
    <w:p w:rsidR="00F306CF" w:rsidRPr="00F306CF" w:rsidP="00CF7539">
      <w:pPr>
        <w:pStyle w:val="ParaNum"/>
      </w:pPr>
      <w:r>
        <w:t>Below</w:t>
      </w:r>
      <w:r w:rsidRPr="00F306CF">
        <w:t xml:space="preserve"> paragraph 1, the authority citation for part 1</w:t>
      </w:r>
      <w:r>
        <w:t xml:space="preserve"> is corrected to read as</w:t>
      </w:r>
      <w:r w:rsidRPr="00F306CF">
        <w:t xml:space="preserve"> “Authority: 47 U.S.C. </w:t>
      </w:r>
      <w:r w:rsidRPr="00F306CF">
        <w:t>chs</w:t>
      </w:r>
      <w:r w:rsidRPr="00F306CF">
        <w:t>. 2, 5, 9, 13; 28 U.S.C. 2461 note, unless otherwise noted.”</w:t>
      </w:r>
    </w:p>
    <w:p w:rsidR="00F306CF" w:rsidRPr="00F306CF" w:rsidP="00CF7539">
      <w:pPr>
        <w:pStyle w:val="ParaNum"/>
      </w:pPr>
      <w:r>
        <w:t>Above paragraph 6, d</w:t>
      </w:r>
      <w:r w:rsidRPr="00F306CF">
        <w:t>elete “</w:t>
      </w:r>
      <w:r w:rsidRPr="00F306CF">
        <w:rPr>
          <w:b/>
        </w:rPr>
        <w:t>PART 9 – INTERCONNECTED VOICE OVER INTERNET PROTOCOL SERVICES</w:t>
      </w:r>
      <w:r w:rsidRPr="00F306CF">
        <w:t>.”</w:t>
      </w:r>
    </w:p>
    <w:p w:rsidR="00F306CF" w:rsidRPr="00F306CF" w:rsidP="00CF7539">
      <w:pPr>
        <w:pStyle w:val="ParaNum"/>
      </w:pPr>
      <w:r>
        <w:t>Below</w:t>
      </w:r>
      <w:r w:rsidRPr="00F306CF">
        <w:t xml:space="preserve"> </w:t>
      </w:r>
      <w:r w:rsidRPr="00F306CF">
        <w:t>“</w:t>
      </w:r>
      <w:r w:rsidRPr="00F306CF">
        <w:rPr>
          <w:b/>
        </w:rPr>
        <w:t>PART 9 – 911 REQUIREMENTS</w:t>
      </w:r>
      <w:r w:rsidRPr="00F306CF">
        <w:t>”, delete “</w:t>
      </w:r>
      <w:r w:rsidRPr="00F306CF">
        <w:rPr>
          <w:b/>
        </w:rPr>
        <w:t>Contents</w:t>
      </w:r>
      <w:r w:rsidRPr="00F306CF">
        <w:t>.”</w:t>
      </w:r>
    </w:p>
    <w:p w:rsidR="00F306CF" w:rsidRPr="00F306CF" w:rsidP="00CF7539">
      <w:pPr>
        <w:pStyle w:val="ParaNum"/>
      </w:pPr>
      <w:r>
        <w:t>Below</w:t>
      </w:r>
      <w:r w:rsidRPr="00F306CF">
        <w:t xml:space="preserve"> </w:t>
      </w:r>
      <w:r w:rsidRPr="00F306CF">
        <w:t>“</w:t>
      </w:r>
      <w:r w:rsidRPr="00F306CF">
        <w:rPr>
          <w:b/>
        </w:rPr>
        <w:t>Subpart A – Purpose and Definitions</w:t>
      </w:r>
      <w:r w:rsidRPr="00F306CF">
        <w:t>”, insert “Sec.”</w:t>
      </w:r>
    </w:p>
    <w:p w:rsidR="00C520B1" w:rsidP="00CF7539">
      <w:pPr>
        <w:pStyle w:val="ParaNum"/>
      </w:pPr>
      <w:r>
        <w:t>T</w:t>
      </w:r>
      <w:r w:rsidRPr="00F306CF" w:rsidR="00F306CF">
        <w:t>he rule sections</w:t>
      </w:r>
      <w:r>
        <w:t xml:space="preserve"> listed below</w:t>
      </w:r>
      <w:r w:rsidRPr="00F306CF" w:rsidR="00F306CF">
        <w:t xml:space="preserve"> </w:t>
      </w:r>
      <w:r>
        <w:t>P</w:t>
      </w:r>
      <w:r w:rsidRPr="00F306CF" w:rsidR="00F306CF">
        <w:t>art 9</w:t>
      </w:r>
      <w:r>
        <w:t xml:space="preserve"> in paragraph 6 are corrected as follows:</w:t>
      </w:r>
    </w:p>
    <w:p w:rsidR="00F306CF" w:rsidP="00CF7539">
      <w:pPr>
        <w:pStyle w:val="ParaNum"/>
        <w:widowControl/>
        <w:numPr>
          <w:ilvl w:val="0"/>
          <w:numId w:val="8"/>
        </w:numPr>
        <w:rPr>
          <w:szCs w:val="22"/>
        </w:rPr>
      </w:pPr>
      <w:r>
        <w:rPr>
          <w:szCs w:val="22"/>
        </w:rPr>
        <w:t>D</w:t>
      </w:r>
      <w:r w:rsidRPr="00F306CF">
        <w:rPr>
          <w:szCs w:val="22"/>
        </w:rPr>
        <w:t>elete the section symbol “§”</w:t>
      </w:r>
    </w:p>
    <w:p w:rsidR="00F306CF" w:rsidP="00CF7539">
      <w:pPr>
        <w:pStyle w:val="ParaNum"/>
        <w:widowControl/>
        <w:numPr>
          <w:ilvl w:val="0"/>
          <w:numId w:val="8"/>
        </w:numPr>
        <w:rPr>
          <w:szCs w:val="22"/>
        </w:rPr>
      </w:pPr>
      <w:r>
        <w:rPr>
          <w:szCs w:val="22"/>
        </w:rPr>
        <w:t>Correct t</w:t>
      </w:r>
      <w:r w:rsidR="00C520B1">
        <w:rPr>
          <w:szCs w:val="22"/>
        </w:rPr>
        <w:t xml:space="preserve">he </w:t>
      </w:r>
      <w:r w:rsidRPr="00C520B1">
        <w:rPr>
          <w:szCs w:val="22"/>
        </w:rPr>
        <w:t xml:space="preserve">section </w:t>
      </w:r>
      <w:r w:rsidR="00C520B1">
        <w:rPr>
          <w:szCs w:val="22"/>
        </w:rPr>
        <w:t>heading for “</w:t>
      </w:r>
      <w:r w:rsidRPr="00C520B1">
        <w:rPr>
          <w:szCs w:val="22"/>
        </w:rPr>
        <w:t>9.8</w:t>
      </w:r>
      <w:r w:rsidR="00C520B1">
        <w:rPr>
          <w:szCs w:val="22"/>
        </w:rPr>
        <w:t>” to read as</w:t>
      </w:r>
      <w:r w:rsidRPr="00C520B1">
        <w:rPr>
          <w:szCs w:val="22"/>
        </w:rPr>
        <w:t xml:space="preserve"> “Obligation of fixed telephony providers to convey dispatchable location.”</w:t>
      </w:r>
    </w:p>
    <w:p w:rsidR="00F306CF" w:rsidP="00CF7539">
      <w:pPr>
        <w:pStyle w:val="ParaNum"/>
        <w:widowControl/>
        <w:numPr>
          <w:ilvl w:val="0"/>
          <w:numId w:val="8"/>
        </w:numPr>
        <w:rPr>
          <w:szCs w:val="22"/>
        </w:rPr>
      </w:pPr>
      <w:r w:rsidRPr="00C520B1">
        <w:rPr>
          <w:szCs w:val="22"/>
        </w:rPr>
        <w:t>In the section</w:t>
      </w:r>
      <w:r w:rsidRPr="00C520B1" w:rsidR="00C520B1">
        <w:rPr>
          <w:szCs w:val="22"/>
        </w:rPr>
        <w:t xml:space="preserve"> heading </w:t>
      </w:r>
      <w:r w:rsidRPr="00C520B1">
        <w:rPr>
          <w:szCs w:val="22"/>
        </w:rPr>
        <w:t xml:space="preserve">for </w:t>
      </w:r>
      <w:r w:rsidRPr="00C520B1" w:rsidR="00C520B1">
        <w:rPr>
          <w:szCs w:val="22"/>
        </w:rPr>
        <w:t>“</w:t>
      </w:r>
      <w:r w:rsidRPr="00C520B1">
        <w:rPr>
          <w:szCs w:val="22"/>
        </w:rPr>
        <w:t>9.10,</w:t>
      </w:r>
      <w:r w:rsidRPr="00C520B1" w:rsidR="00C520B1">
        <w:rPr>
          <w:szCs w:val="22"/>
        </w:rPr>
        <w:t>”</w:t>
      </w:r>
      <w:r w:rsidRPr="00C520B1">
        <w:rPr>
          <w:szCs w:val="22"/>
        </w:rPr>
        <w:t xml:space="preserve"> replace “911 Service Requirements” with “911 Service.”</w:t>
      </w:r>
    </w:p>
    <w:p w:rsidR="00F306CF" w:rsidRPr="00C520B1" w:rsidP="00CF7539">
      <w:pPr>
        <w:pStyle w:val="ParaNum"/>
        <w:widowControl/>
        <w:numPr>
          <w:ilvl w:val="0"/>
          <w:numId w:val="8"/>
        </w:numPr>
        <w:rPr>
          <w:szCs w:val="22"/>
        </w:rPr>
      </w:pPr>
      <w:r w:rsidRPr="00C520B1">
        <w:rPr>
          <w:szCs w:val="22"/>
        </w:rPr>
        <w:t xml:space="preserve">In the section </w:t>
      </w:r>
      <w:r w:rsidR="00C520B1">
        <w:rPr>
          <w:szCs w:val="22"/>
        </w:rPr>
        <w:t>heading for “</w:t>
      </w:r>
      <w:r w:rsidRPr="00C520B1">
        <w:rPr>
          <w:szCs w:val="22"/>
        </w:rPr>
        <w:t>9.18,</w:t>
      </w:r>
      <w:r w:rsidR="00C520B1">
        <w:rPr>
          <w:szCs w:val="22"/>
        </w:rPr>
        <w:t>”</w:t>
      </w:r>
      <w:r w:rsidRPr="00C520B1">
        <w:rPr>
          <w:szCs w:val="22"/>
        </w:rPr>
        <w:t xml:space="preserve"> </w:t>
      </w:r>
      <w:r w:rsidR="00C520B1">
        <w:rPr>
          <w:szCs w:val="22"/>
        </w:rPr>
        <w:t>add the word “</w:t>
      </w:r>
      <w:r w:rsidRPr="00C520B1" w:rsidR="00C520B1">
        <w:rPr>
          <w:szCs w:val="22"/>
        </w:rPr>
        <w:t>service</w:t>
      </w:r>
      <w:r w:rsidR="00C520B1">
        <w:rPr>
          <w:szCs w:val="22"/>
        </w:rPr>
        <w:t xml:space="preserve">” at the end of </w:t>
      </w:r>
      <w:r w:rsidRPr="00C520B1">
        <w:rPr>
          <w:szCs w:val="22"/>
        </w:rPr>
        <w:t>“Emergency Call Center”.</w:t>
      </w:r>
    </w:p>
    <w:p w:rsidR="00F306CF" w:rsidRPr="00F306CF" w:rsidP="00CF7539">
      <w:pPr>
        <w:pStyle w:val="ParaNum"/>
        <w:widowControl/>
        <w:rPr>
          <w:szCs w:val="22"/>
        </w:rPr>
      </w:pPr>
      <w:r w:rsidRPr="00F306CF">
        <w:rPr>
          <w:szCs w:val="22"/>
        </w:rPr>
        <w:t>Delete paragraph 7</w:t>
      </w:r>
      <w:r w:rsidR="00E81CB1">
        <w:rPr>
          <w:szCs w:val="22"/>
        </w:rPr>
        <w:t xml:space="preserve"> and renumber the remaining paragraphs accordingly.</w:t>
      </w:r>
    </w:p>
    <w:p w:rsidR="00722322" w:rsidP="00CF7539">
      <w:pPr>
        <w:pStyle w:val="ParaNum"/>
        <w:widowControl/>
        <w:rPr>
          <w:szCs w:val="22"/>
        </w:rPr>
      </w:pPr>
      <w:r>
        <w:rPr>
          <w:szCs w:val="22"/>
        </w:rPr>
        <w:t>S</w:t>
      </w:r>
      <w:r w:rsidRPr="00F306CF" w:rsidR="00F306CF">
        <w:rPr>
          <w:szCs w:val="22"/>
        </w:rPr>
        <w:t>ection 9.3</w:t>
      </w:r>
      <w:r>
        <w:rPr>
          <w:szCs w:val="22"/>
        </w:rPr>
        <w:t xml:space="preserve"> is corrected as follows:</w:t>
      </w:r>
    </w:p>
    <w:p w:rsidR="00F306CF" w:rsidP="00CF7539">
      <w:pPr>
        <w:pStyle w:val="ParaNum"/>
        <w:widowControl/>
        <w:numPr>
          <w:ilvl w:val="0"/>
          <w:numId w:val="9"/>
        </w:numPr>
        <w:rPr>
          <w:szCs w:val="22"/>
        </w:rPr>
      </w:pPr>
      <w:r>
        <w:rPr>
          <w:szCs w:val="22"/>
        </w:rPr>
        <w:t>I</w:t>
      </w:r>
      <w:r w:rsidRPr="00F306CF">
        <w:rPr>
          <w:szCs w:val="22"/>
        </w:rPr>
        <w:t xml:space="preserve">n the definition of </w:t>
      </w:r>
      <w:r w:rsidR="00350454">
        <w:rPr>
          <w:szCs w:val="22"/>
        </w:rPr>
        <w:t>“</w:t>
      </w:r>
      <w:r w:rsidRPr="00F15D1B">
        <w:rPr>
          <w:i/>
          <w:szCs w:val="22"/>
        </w:rPr>
        <w:t>Commercial mobile radio service</w:t>
      </w:r>
      <w:r w:rsidRPr="00F306CF">
        <w:rPr>
          <w:szCs w:val="22"/>
        </w:rPr>
        <w:t xml:space="preserve"> (CMRS)</w:t>
      </w:r>
      <w:r>
        <w:rPr>
          <w:szCs w:val="22"/>
        </w:rPr>
        <w:t>,</w:t>
      </w:r>
      <w:r w:rsidR="00350454">
        <w:rPr>
          <w:szCs w:val="22"/>
        </w:rPr>
        <w:t>”</w:t>
      </w:r>
      <w:r w:rsidRPr="00F306CF">
        <w:rPr>
          <w:szCs w:val="22"/>
        </w:rPr>
        <w:t xml:space="preserve"> </w:t>
      </w:r>
      <w:r>
        <w:rPr>
          <w:szCs w:val="22"/>
        </w:rPr>
        <w:t xml:space="preserve">replace paragraph numbers (a)(1) – (3), (b), (c), and (d) with numbers (1)(i) – (iii), (2), (3), </w:t>
      </w:r>
      <w:r w:rsidR="009F4D20">
        <w:rPr>
          <w:szCs w:val="22"/>
        </w:rPr>
        <w:t xml:space="preserve">and </w:t>
      </w:r>
      <w:r>
        <w:rPr>
          <w:szCs w:val="22"/>
        </w:rPr>
        <w:t>(4)</w:t>
      </w:r>
      <w:r w:rsidR="00463031">
        <w:rPr>
          <w:szCs w:val="22"/>
        </w:rPr>
        <w:t xml:space="preserve">; and </w:t>
      </w:r>
      <w:r w:rsidRPr="00463031" w:rsidR="00463031">
        <w:rPr>
          <w:szCs w:val="22"/>
        </w:rPr>
        <w:t>in new paragraph (2), replace “paragraph (a)” with “paragraph (1)</w:t>
      </w:r>
      <w:r>
        <w:rPr>
          <w:szCs w:val="22"/>
        </w:rPr>
        <w:t>.</w:t>
      </w:r>
      <w:r w:rsidR="0056210C">
        <w:rPr>
          <w:szCs w:val="22"/>
        </w:rPr>
        <w:t>”</w:t>
      </w:r>
    </w:p>
    <w:p w:rsidR="00F306CF" w:rsidRPr="00F306CF" w:rsidP="00CF7539">
      <w:pPr>
        <w:pStyle w:val="ParaNum"/>
        <w:widowControl/>
        <w:numPr>
          <w:ilvl w:val="0"/>
          <w:numId w:val="9"/>
        </w:numPr>
        <w:rPr>
          <w:szCs w:val="22"/>
        </w:rPr>
      </w:pPr>
      <w:r w:rsidRPr="00722322">
        <w:rPr>
          <w:szCs w:val="22"/>
        </w:rPr>
        <w:t xml:space="preserve">In the definition of </w:t>
      </w:r>
      <w:r w:rsidR="00350454">
        <w:rPr>
          <w:szCs w:val="22"/>
        </w:rPr>
        <w:t>“</w:t>
      </w:r>
      <w:r w:rsidRPr="00F15D1B">
        <w:rPr>
          <w:i/>
          <w:szCs w:val="22"/>
        </w:rPr>
        <w:t>Interconnected VoIP service</w:t>
      </w:r>
      <w:r w:rsidR="00722322">
        <w:rPr>
          <w:szCs w:val="22"/>
        </w:rPr>
        <w:t>,</w:t>
      </w:r>
      <w:r w:rsidR="00350454">
        <w:rPr>
          <w:szCs w:val="22"/>
        </w:rPr>
        <w:t>”</w:t>
      </w:r>
      <w:r w:rsidRPr="00722322">
        <w:rPr>
          <w:szCs w:val="22"/>
        </w:rPr>
        <w:t xml:space="preserve"> </w:t>
      </w:r>
      <w:r w:rsidR="008B38CC">
        <w:rPr>
          <w:szCs w:val="22"/>
        </w:rPr>
        <w:t>add paragraph number “</w:t>
      </w:r>
      <w:r w:rsidRPr="008B38CC">
        <w:rPr>
          <w:szCs w:val="22"/>
        </w:rPr>
        <w:t>(1)</w:t>
      </w:r>
      <w:r w:rsidR="008B38CC">
        <w:rPr>
          <w:szCs w:val="22"/>
        </w:rPr>
        <w:t>”</w:t>
      </w:r>
      <w:r w:rsidRPr="008B38CC">
        <w:rPr>
          <w:szCs w:val="22"/>
        </w:rPr>
        <w:t xml:space="preserve"> </w:t>
      </w:r>
      <w:r w:rsidR="008B38CC">
        <w:rPr>
          <w:szCs w:val="22"/>
        </w:rPr>
        <w:t>before “</w:t>
      </w:r>
      <w:r w:rsidRPr="008B38CC">
        <w:rPr>
          <w:szCs w:val="22"/>
        </w:rPr>
        <w:t xml:space="preserve">An interconnected Voice over </w:t>
      </w:r>
      <w:r w:rsidR="003B3D9E">
        <w:rPr>
          <w:szCs w:val="22"/>
        </w:rPr>
        <w:t>….</w:t>
      </w:r>
      <w:r w:rsidR="0056210C">
        <w:rPr>
          <w:szCs w:val="22"/>
        </w:rPr>
        <w:t>;</w:t>
      </w:r>
      <w:r w:rsidR="008B38CC">
        <w:rPr>
          <w:szCs w:val="22"/>
        </w:rPr>
        <w:t>” replace the paragraph numbers (</w:t>
      </w:r>
      <w:r w:rsidR="003B3D9E">
        <w:rPr>
          <w:szCs w:val="22"/>
        </w:rPr>
        <w:t>1) – (4) with roman numerals (i) – (iv)</w:t>
      </w:r>
      <w:r w:rsidR="0056210C">
        <w:rPr>
          <w:szCs w:val="22"/>
        </w:rPr>
        <w:t>;</w:t>
      </w:r>
      <w:r w:rsidR="003B3D9E">
        <w:rPr>
          <w:szCs w:val="22"/>
        </w:rPr>
        <w:t xml:space="preserve"> add paragraph number “(</w:t>
      </w:r>
      <w:bookmarkStart w:id="1" w:name="_Hlk12629084"/>
      <w:r w:rsidRPr="00F306CF">
        <w:rPr>
          <w:szCs w:val="22"/>
        </w:rPr>
        <w:t>2)</w:t>
      </w:r>
      <w:r w:rsidR="003B3D9E">
        <w:rPr>
          <w:szCs w:val="22"/>
        </w:rPr>
        <w:t>”</w:t>
      </w:r>
      <w:r w:rsidRPr="00F306CF">
        <w:rPr>
          <w:szCs w:val="22"/>
        </w:rPr>
        <w:t xml:space="preserve"> </w:t>
      </w:r>
      <w:r w:rsidR="003B3D9E">
        <w:rPr>
          <w:szCs w:val="22"/>
        </w:rPr>
        <w:t>before “</w:t>
      </w:r>
      <w:r w:rsidRPr="00F306CF">
        <w:rPr>
          <w:szCs w:val="22"/>
        </w:rPr>
        <w:t>Notwithstanding the foregoing,</w:t>
      </w:r>
      <w:r w:rsidR="003B3D9E">
        <w:rPr>
          <w:szCs w:val="22"/>
        </w:rPr>
        <w:t>…</w:t>
      </w:r>
      <w:r w:rsidR="00C143E0">
        <w:rPr>
          <w:szCs w:val="22"/>
        </w:rPr>
        <w:t>;</w:t>
      </w:r>
      <w:r w:rsidRPr="00F306CF">
        <w:rPr>
          <w:szCs w:val="22"/>
        </w:rPr>
        <w:t>”</w:t>
      </w:r>
      <w:r w:rsidR="00C143E0">
        <w:rPr>
          <w:szCs w:val="22"/>
        </w:rPr>
        <w:t xml:space="preserve"> and </w:t>
      </w:r>
      <w:r w:rsidRPr="00C143E0" w:rsidR="00C143E0">
        <w:rPr>
          <w:szCs w:val="22"/>
        </w:rPr>
        <w:t>in new paragraph (2), replace “subsections (1)-</w:t>
      </w:r>
      <w:r w:rsidR="00C143E0">
        <w:rPr>
          <w:szCs w:val="22"/>
        </w:rPr>
        <w:t>(</w:t>
      </w:r>
      <w:r w:rsidRPr="00C143E0" w:rsidR="00C143E0">
        <w:rPr>
          <w:szCs w:val="22"/>
        </w:rPr>
        <w:t>3) above” with “paragraphs (1)(i) through (iii) of this definition.”</w:t>
      </w:r>
    </w:p>
    <w:bookmarkEnd w:id="1"/>
    <w:p w:rsidR="00F306CF" w:rsidRPr="00F306CF" w:rsidP="00CF7539">
      <w:pPr>
        <w:pStyle w:val="ParaNum"/>
      </w:pPr>
      <w:r w:rsidRPr="00F306CF">
        <w:t xml:space="preserve">In the definition of </w:t>
      </w:r>
      <w:r w:rsidRPr="00350454">
        <w:t>“</w:t>
      </w:r>
      <w:r w:rsidRPr="00350454">
        <w:rPr>
          <w:i/>
        </w:rPr>
        <w:t>Mobile service</w:t>
      </w:r>
      <w:r w:rsidRPr="00F15D1B" w:rsidR="00350454">
        <w:t>,”</w:t>
      </w:r>
      <w:r w:rsidRPr="00350454">
        <w:t xml:space="preserve"> </w:t>
      </w:r>
      <w:r w:rsidR="00350454">
        <w:t xml:space="preserve">replace </w:t>
      </w:r>
      <w:r w:rsidR="003A1528">
        <w:t xml:space="preserve">the </w:t>
      </w:r>
      <w:r w:rsidR="00350454">
        <w:t>paragraph letters (a) – (c) with numbers (1) – (3).</w:t>
      </w:r>
    </w:p>
    <w:p w:rsidR="00F306CF" w:rsidRPr="00F306CF" w:rsidP="00CF7539">
      <w:pPr>
        <w:pStyle w:val="ParaNum"/>
      </w:pPr>
      <w:r w:rsidRPr="00F306CF">
        <w:t xml:space="preserve">In </w:t>
      </w:r>
      <w:r w:rsidRPr="00F306CF" w:rsidR="00350454">
        <w:t xml:space="preserve">the definition of </w:t>
      </w:r>
      <w:r w:rsidR="00350454">
        <w:t>“</w:t>
      </w:r>
      <w:r w:rsidRPr="00F15D1B" w:rsidR="00350454">
        <w:rPr>
          <w:i/>
        </w:rPr>
        <w:t>Private mobile radio service</w:t>
      </w:r>
      <w:r w:rsidR="00350454">
        <w:t>,”</w:t>
      </w:r>
      <w:r w:rsidRPr="00F306CF" w:rsidR="00350454">
        <w:t xml:space="preserve"> </w:t>
      </w:r>
      <w:r w:rsidR="00E57244">
        <w:t xml:space="preserve">replace </w:t>
      </w:r>
      <w:r w:rsidR="006A3772">
        <w:t xml:space="preserve">paragraph </w:t>
      </w:r>
      <w:r w:rsidR="00E57244">
        <w:t xml:space="preserve">letters (a) – (d) with numbers (1) – (4) and </w:t>
      </w:r>
      <w:r w:rsidR="009648F9">
        <w:t xml:space="preserve">correct </w:t>
      </w:r>
      <w:r w:rsidRPr="00F306CF">
        <w:t>the first two sentences to read as follows:</w:t>
      </w:r>
    </w:p>
    <w:p w:rsidR="00E57244" w:rsidRPr="00F306CF" w:rsidP="00CF7539">
      <w:pPr>
        <w:spacing w:after="120"/>
        <w:ind w:left="720"/>
        <w:rPr>
          <w:szCs w:val="22"/>
        </w:rPr>
      </w:pPr>
      <w:bookmarkStart w:id="2" w:name="_Hlk23499702"/>
      <w:r w:rsidRPr="00F306CF">
        <w:rPr>
          <w:szCs w:val="22"/>
        </w:rPr>
        <w:t xml:space="preserve">“A mobile service that meets neither paragraph (1) nor paragraph (2) in the definition of </w:t>
      </w:r>
      <w:r w:rsidRPr="00F306CF">
        <w:rPr>
          <w:i/>
          <w:szCs w:val="22"/>
        </w:rPr>
        <w:t>commercial mobile radio service</w:t>
      </w:r>
      <w:r w:rsidRPr="00F306CF">
        <w:rPr>
          <w:szCs w:val="22"/>
        </w:rPr>
        <w:t xml:space="preserve"> in this section.  A mobile service that does not meet paragraph (1) in the definition of </w:t>
      </w:r>
      <w:r w:rsidRPr="00F306CF">
        <w:rPr>
          <w:i/>
          <w:szCs w:val="22"/>
        </w:rPr>
        <w:t>commercial mobile radio service</w:t>
      </w:r>
      <w:r w:rsidRPr="00F306CF">
        <w:rPr>
          <w:szCs w:val="22"/>
        </w:rPr>
        <w:t xml:space="preserve"> in this section is presumed to be a private mobile radio service.</w:t>
      </w:r>
      <w:r>
        <w:rPr>
          <w:szCs w:val="22"/>
        </w:rPr>
        <w:t>”</w:t>
      </w:r>
    </w:p>
    <w:bookmarkEnd w:id="2"/>
    <w:p w:rsidR="00F306CF" w:rsidRPr="00E57244" w:rsidP="00CF7539">
      <w:pPr>
        <w:pStyle w:val="ParaNum"/>
      </w:pPr>
      <w:r w:rsidRPr="00F306CF">
        <w:t xml:space="preserve">In </w:t>
      </w:r>
      <w:r w:rsidR="00E57244">
        <w:t xml:space="preserve">paragraph </w:t>
      </w:r>
      <w:r w:rsidRPr="00F306CF">
        <w:t xml:space="preserve">(a), </w:t>
      </w:r>
      <w:r w:rsidR="00E57244">
        <w:t>under §</w:t>
      </w:r>
      <w:r w:rsidRPr="00F306CF" w:rsidR="00E57244">
        <w:t xml:space="preserve"> 9.8</w:t>
      </w:r>
      <w:r w:rsidR="00E57244">
        <w:t xml:space="preserve">, </w:t>
      </w:r>
      <w:r w:rsidRPr="00F306CF">
        <w:t>replace “one year after the effective date of this rule” with “INSERT DATE 30 DAYS AND ONE YEAR AFTER DATE OF PUBLICATION IN THE FEDERAL REGISTER”</w:t>
      </w:r>
      <w:r w:rsidR="00E57244">
        <w:t xml:space="preserve"> and i</w:t>
      </w:r>
      <w:r w:rsidRPr="00E57244">
        <w:t xml:space="preserve">n </w:t>
      </w:r>
      <w:r w:rsidR="00E57244">
        <w:t xml:space="preserve">paragraph </w:t>
      </w:r>
      <w:r w:rsidRPr="00E57244">
        <w:t>(b), delete “</w:t>
      </w:r>
      <w:r w:rsidRPr="00E57244">
        <w:rPr>
          <w:i/>
        </w:rPr>
        <w:t>Compliance date</w:t>
      </w:r>
      <w:r w:rsidRPr="00E57244">
        <w:t>.”</w:t>
      </w:r>
    </w:p>
    <w:p w:rsidR="00F306CF" w:rsidRPr="006429C5" w:rsidP="003A1528">
      <w:pPr>
        <w:pStyle w:val="ParaNum"/>
        <w:rPr>
          <w:szCs w:val="22"/>
        </w:rPr>
      </w:pPr>
      <w:r>
        <w:t>Below</w:t>
      </w:r>
      <w:r w:rsidRPr="00F306CF">
        <w:t xml:space="preserve"> </w:t>
      </w:r>
      <w:r>
        <w:t>§</w:t>
      </w:r>
      <w:r w:rsidRPr="00F306CF">
        <w:t xml:space="preserve"> 9.9, </w:t>
      </w:r>
      <w:r w:rsidR="006429C5">
        <w:t xml:space="preserve">in </w:t>
      </w:r>
      <w:r w:rsidRPr="00F306CF">
        <w:t xml:space="preserve">the definition of </w:t>
      </w:r>
      <w:r>
        <w:t>“</w:t>
      </w:r>
      <w:r w:rsidRPr="00F15D1B">
        <w:rPr>
          <w:i/>
        </w:rPr>
        <w:t>Interconnected Service</w:t>
      </w:r>
      <w:r w:rsidR="006429C5">
        <w:t>,</w:t>
      </w:r>
      <w:r>
        <w:t>”</w:t>
      </w:r>
      <w:r w:rsidRPr="00F306CF">
        <w:t xml:space="preserve"> </w:t>
      </w:r>
      <w:r w:rsidR="006429C5">
        <w:t>add paragraph number “(1)” before “A service:”</w:t>
      </w:r>
      <w:r w:rsidR="003A1528">
        <w:t>,</w:t>
      </w:r>
      <w:r w:rsidR="006429C5">
        <w:t xml:space="preserve"> replace paragraph letters (a) – (b) with roman numerals (i) – (ii), and add paragraph number (2) before “A mobile service offers . . ..”</w:t>
      </w:r>
      <w:r w:rsidRPr="006429C5" w:rsidR="006429C5">
        <w:rPr>
          <w:szCs w:val="22"/>
        </w:rPr>
        <w:t xml:space="preserve"> </w:t>
      </w:r>
    </w:p>
    <w:p w:rsidR="00F306CF" w:rsidRPr="00F306CF" w:rsidP="00CF7539">
      <w:pPr>
        <w:pStyle w:val="ParaNum"/>
        <w:widowControl/>
        <w:rPr>
          <w:szCs w:val="22"/>
        </w:rPr>
      </w:pPr>
      <w:bookmarkStart w:id="3" w:name="_Hlk24618216"/>
      <w:r w:rsidRPr="00F306CF">
        <w:rPr>
          <w:szCs w:val="22"/>
        </w:rPr>
        <w:t xml:space="preserve">In </w:t>
      </w:r>
      <w:bookmarkEnd w:id="3"/>
      <w:r w:rsidR="00C7691E">
        <w:rPr>
          <w:szCs w:val="22"/>
        </w:rPr>
        <w:t xml:space="preserve">paragraph </w:t>
      </w:r>
      <w:r w:rsidRPr="00F306CF">
        <w:rPr>
          <w:szCs w:val="22"/>
        </w:rPr>
        <w:t xml:space="preserve">(a), </w:t>
      </w:r>
      <w:r w:rsidR="00C7691E">
        <w:rPr>
          <w:szCs w:val="22"/>
        </w:rPr>
        <w:t xml:space="preserve">under </w:t>
      </w:r>
      <w:r w:rsidR="0007193B">
        <w:rPr>
          <w:szCs w:val="22"/>
        </w:rPr>
        <w:t>§</w:t>
      </w:r>
      <w:r w:rsidRPr="00F306CF" w:rsidR="00C7691E">
        <w:rPr>
          <w:szCs w:val="22"/>
        </w:rPr>
        <w:t xml:space="preserve"> 9.10</w:t>
      </w:r>
      <w:r w:rsidR="00C7691E">
        <w:rPr>
          <w:szCs w:val="22"/>
        </w:rPr>
        <w:t xml:space="preserve">, </w:t>
      </w:r>
      <w:r w:rsidRPr="00F306CF">
        <w:rPr>
          <w:szCs w:val="22"/>
        </w:rPr>
        <w:t>after “following requirements,” insert “</w:t>
      </w:r>
      <w:r w:rsidR="00022D9D">
        <w:rPr>
          <w:szCs w:val="22"/>
        </w:rPr>
        <w:t>of paragraphs (a) through (q) of</w:t>
      </w:r>
      <w:r w:rsidRPr="00F306CF" w:rsidR="00022D9D">
        <w:rPr>
          <w:szCs w:val="22"/>
        </w:rPr>
        <w:t xml:space="preserve"> </w:t>
      </w:r>
      <w:r w:rsidRPr="00F306CF">
        <w:rPr>
          <w:szCs w:val="22"/>
        </w:rPr>
        <w:t>this section.”</w:t>
      </w:r>
    </w:p>
    <w:p w:rsidR="00F306CF" w:rsidRPr="00F306CF" w:rsidP="00CF7539">
      <w:pPr>
        <w:pStyle w:val="ParaNum"/>
        <w:widowControl/>
        <w:rPr>
          <w:szCs w:val="22"/>
        </w:rPr>
      </w:pPr>
      <w:r w:rsidRPr="00F306CF">
        <w:rPr>
          <w:szCs w:val="22"/>
        </w:rPr>
        <w:t xml:space="preserve">In </w:t>
      </w:r>
      <w:r w:rsidRPr="00F306CF" w:rsidR="00C7691E">
        <w:rPr>
          <w:szCs w:val="22"/>
        </w:rPr>
        <w:t xml:space="preserve">Note to Paragraph (d), </w:t>
      </w:r>
      <w:r w:rsidR="00C7691E">
        <w:rPr>
          <w:szCs w:val="22"/>
        </w:rPr>
        <w:t xml:space="preserve">under </w:t>
      </w:r>
      <w:r w:rsidR="0007193B">
        <w:rPr>
          <w:szCs w:val="22"/>
        </w:rPr>
        <w:t>§</w:t>
      </w:r>
      <w:r w:rsidRPr="00F306CF">
        <w:rPr>
          <w:szCs w:val="22"/>
        </w:rPr>
        <w:t xml:space="preserve"> 9.10(d), replace “paragraphs (d)(1) and (d)(2)” with “paragraphs (d)(1) and (2).”</w:t>
      </w:r>
    </w:p>
    <w:p w:rsidR="00F75620" w:rsidP="00CF7539">
      <w:pPr>
        <w:pStyle w:val="ParaNum"/>
        <w:widowControl/>
        <w:rPr>
          <w:szCs w:val="22"/>
        </w:rPr>
      </w:pPr>
      <w:r>
        <w:rPr>
          <w:szCs w:val="22"/>
        </w:rPr>
        <w:t xml:space="preserve">Paragraph (1), under </w:t>
      </w:r>
      <w:r w:rsidR="0007193B">
        <w:rPr>
          <w:szCs w:val="22"/>
        </w:rPr>
        <w:t>§</w:t>
      </w:r>
      <w:r w:rsidRPr="00F306CF" w:rsidR="00F306CF">
        <w:rPr>
          <w:szCs w:val="22"/>
        </w:rPr>
        <w:t xml:space="preserve"> 9.10(h)</w:t>
      </w:r>
      <w:r>
        <w:rPr>
          <w:szCs w:val="22"/>
        </w:rPr>
        <w:t>,</w:t>
      </w:r>
      <w:r>
        <w:rPr>
          <w:szCs w:val="22"/>
        </w:rPr>
        <w:t xml:space="preserve"> is corrected as follows:</w:t>
      </w:r>
    </w:p>
    <w:p w:rsidR="00F75620" w:rsidP="00CF7539">
      <w:pPr>
        <w:pStyle w:val="ParaNum"/>
        <w:widowControl/>
        <w:numPr>
          <w:ilvl w:val="0"/>
          <w:numId w:val="10"/>
        </w:numPr>
        <w:ind w:left="1440"/>
        <w:rPr>
          <w:color w:val="000000"/>
          <w:szCs w:val="22"/>
        </w:rPr>
      </w:pPr>
      <w:r>
        <w:rPr>
          <w:szCs w:val="22"/>
        </w:rPr>
        <w:t xml:space="preserve">In paragraph </w:t>
      </w:r>
      <w:r w:rsidRPr="00F306CF" w:rsidR="00F306CF">
        <w:rPr>
          <w:szCs w:val="22"/>
        </w:rPr>
        <w:t xml:space="preserve">(iii), replace “paragraph (h)(1)(i) and paragraph (h)(1)(ii)” with “paragraphs </w:t>
      </w:r>
      <w:r w:rsidRPr="00F306CF" w:rsidR="00F306CF">
        <w:rPr>
          <w:color w:val="000000"/>
          <w:szCs w:val="22"/>
        </w:rPr>
        <w:t>(h)(1)(i) and (ii)</w:t>
      </w:r>
      <w:r w:rsidR="00533741">
        <w:rPr>
          <w:color w:val="000000"/>
          <w:szCs w:val="22"/>
        </w:rPr>
        <w:t>,</w:t>
      </w:r>
      <w:r w:rsidRPr="00F306CF" w:rsidR="00F306CF">
        <w:rPr>
          <w:color w:val="000000"/>
          <w:szCs w:val="22"/>
        </w:rPr>
        <w:t>”</w:t>
      </w:r>
      <w:r w:rsidR="00C7691E">
        <w:rPr>
          <w:color w:val="000000"/>
          <w:szCs w:val="22"/>
        </w:rPr>
        <w:t xml:space="preserve"> </w:t>
      </w:r>
    </w:p>
    <w:p w:rsidR="00F75620" w:rsidP="00CF7539">
      <w:pPr>
        <w:pStyle w:val="ParaNum"/>
        <w:widowControl/>
        <w:numPr>
          <w:ilvl w:val="0"/>
          <w:numId w:val="10"/>
        </w:numPr>
        <w:ind w:left="1440"/>
        <w:rPr>
          <w:szCs w:val="22"/>
        </w:rPr>
      </w:pPr>
      <w:r>
        <w:rPr>
          <w:color w:val="000000"/>
          <w:szCs w:val="22"/>
        </w:rPr>
        <w:t>I</w:t>
      </w:r>
      <w:r w:rsidR="00C7691E">
        <w:rPr>
          <w:color w:val="000000"/>
          <w:szCs w:val="22"/>
        </w:rPr>
        <w:t xml:space="preserve">n paragraph </w:t>
      </w:r>
      <w:r w:rsidRPr="00C7691E" w:rsidR="00F306CF">
        <w:rPr>
          <w:szCs w:val="22"/>
        </w:rPr>
        <w:t>(iv), replace “paragraph (h)(1)(i)(A) through (C) and paragraph (h)(1)(ii)(A) through (C)” with “paragraphs (h)(1)(i)(A) through (C) and paragraphs (h)(1)(ii)(A) through (C)</w:t>
      </w:r>
      <w:r w:rsidR="00533741">
        <w:rPr>
          <w:szCs w:val="22"/>
        </w:rPr>
        <w:t>,</w:t>
      </w:r>
      <w:r w:rsidRPr="00C7691E" w:rsidR="00F306CF">
        <w:rPr>
          <w:szCs w:val="22"/>
        </w:rPr>
        <w:t>”</w:t>
      </w:r>
      <w:r w:rsidR="00533741">
        <w:rPr>
          <w:szCs w:val="22"/>
        </w:rPr>
        <w:t xml:space="preserve"> and </w:t>
      </w:r>
    </w:p>
    <w:p w:rsidR="00F306CF" w:rsidRPr="00533741" w:rsidP="00CF7539">
      <w:pPr>
        <w:pStyle w:val="ParaNum"/>
        <w:widowControl/>
        <w:numPr>
          <w:ilvl w:val="0"/>
          <w:numId w:val="10"/>
        </w:numPr>
        <w:ind w:left="1440"/>
        <w:rPr>
          <w:szCs w:val="22"/>
        </w:rPr>
      </w:pPr>
      <w:r>
        <w:rPr>
          <w:szCs w:val="22"/>
        </w:rPr>
        <w:t>I</w:t>
      </w:r>
      <w:r w:rsidRPr="00533741">
        <w:rPr>
          <w:szCs w:val="22"/>
        </w:rPr>
        <w:t xml:space="preserve">n </w:t>
      </w:r>
      <w:r w:rsidR="00533741">
        <w:rPr>
          <w:szCs w:val="22"/>
        </w:rPr>
        <w:t xml:space="preserve">paragraph </w:t>
      </w:r>
      <w:r w:rsidRPr="00533741">
        <w:rPr>
          <w:szCs w:val="22"/>
        </w:rPr>
        <w:t>(vi), replace “</w:t>
      </w:r>
      <w:r w:rsidRPr="00533741">
        <w:rPr>
          <w:color w:val="000000"/>
          <w:szCs w:val="22"/>
        </w:rPr>
        <w:t xml:space="preserve">This exclusion will sunset on </w:t>
      </w:r>
      <w:r w:rsidRPr="00533741">
        <w:rPr>
          <w:szCs w:val="22"/>
        </w:rPr>
        <w:t xml:space="preserve">8 years after effective date” with “This exclusion </w:t>
      </w:r>
      <w:r w:rsidR="00FD7811">
        <w:rPr>
          <w:szCs w:val="22"/>
        </w:rPr>
        <w:t xml:space="preserve">has </w:t>
      </w:r>
      <w:r w:rsidRPr="00533741">
        <w:rPr>
          <w:szCs w:val="22"/>
        </w:rPr>
        <w:t>sunset</w:t>
      </w:r>
      <w:r w:rsidR="00FD7811">
        <w:rPr>
          <w:szCs w:val="22"/>
        </w:rPr>
        <w:t xml:space="preserve"> as of</w:t>
      </w:r>
      <w:r w:rsidRPr="00533741">
        <w:rPr>
          <w:szCs w:val="22"/>
        </w:rPr>
        <w:t xml:space="preserve"> January 18, 2019.”</w:t>
      </w:r>
    </w:p>
    <w:p w:rsidR="00F306CF" w:rsidRPr="00F306CF" w:rsidP="00CF7539">
      <w:pPr>
        <w:pStyle w:val="ParaNum"/>
        <w:widowControl/>
        <w:rPr>
          <w:szCs w:val="22"/>
        </w:rPr>
      </w:pPr>
      <w:r w:rsidRPr="00F306CF">
        <w:rPr>
          <w:szCs w:val="22"/>
        </w:rPr>
        <w:t xml:space="preserve">In </w:t>
      </w:r>
      <w:r w:rsidR="007565D3">
        <w:rPr>
          <w:szCs w:val="22"/>
        </w:rPr>
        <w:t xml:space="preserve">paragraph </w:t>
      </w:r>
      <w:r w:rsidRPr="00F306CF">
        <w:rPr>
          <w:szCs w:val="22"/>
        </w:rPr>
        <w:t>(i)(2)(iii)(C)</w:t>
      </w:r>
      <w:r w:rsidR="007565D3">
        <w:rPr>
          <w:szCs w:val="22"/>
        </w:rPr>
        <w:t>, under § 9.10</w:t>
      </w:r>
      <w:r w:rsidRPr="00F306CF">
        <w:rPr>
          <w:szCs w:val="22"/>
        </w:rPr>
        <w:t>, replace “paragraphs (i)(2)(i)(B) and (ii)” with “</w:t>
      </w:r>
      <w:r w:rsidRPr="00F306CF">
        <w:rPr>
          <w:color w:val="000000"/>
          <w:szCs w:val="22"/>
        </w:rPr>
        <w:t>paragraphs (i)(2)(i)(B) and (i)(2)(ii).”</w:t>
      </w:r>
    </w:p>
    <w:p w:rsidR="00F306CF" w:rsidRPr="00F306CF" w:rsidP="00CF7539">
      <w:pPr>
        <w:pStyle w:val="ParaNum"/>
        <w:widowControl/>
        <w:rPr>
          <w:szCs w:val="22"/>
        </w:rPr>
      </w:pPr>
      <w:r w:rsidRPr="00F306CF">
        <w:rPr>
          <w:szCs w:val="22"/>
        </w:rPr>
        <w:t xml:space="preserve">In </w:t>
      </w:r>
      <w:r w:rsidR="007565D3">
        <w:rPr>
          <w:szCs w:val="22"/>
        </w:rPr>
        <w:t xml:space="preserve">paragraph </w:t>
      </w:r>
      <w:r w:rsidRPr="00F306CF">
        <w:rPr>
          <w:szCs w:val="22"/>
        </w:rPr>
        <w:t>(i)(3)(ii)(E)</w:t>
      </w:r>
      <w:r w:rsidR="002409B9">
        <w:rPr>
          <w:szCs w:val="22"/>
        </w:rPr>
        <w:t>,</w:t>
      </w:r>
      <w:r w:rsidR="007565D3">
        <w:rPr>
          <w:szCs w:val="22"/>
        </w:rPr>
        <w:t xml:space="preserve"> under § 9.10</w:t>
      </w:r>
      <w:r w:rsidRPr="00F306CF">
        <w:rPr>
          <w:szCs w:val="22"/>
        </w:rPr>
        <w:t>, replace “paragraph (i)(3)(ii) of this section” with “this paragraph (i)(3)(ii).”</w:t>
      </w:r>
    </w:p>
    <w:p w:rsidR="00F306CF" w:rsidRPr="00F306CF" w:rsidP="00CF7539">
      <w:pPr>
        <w:pStyle w:val="ParaNum"/>
        <w:widowControl/>
        <w:rPr>
          <w:szCs w:val="22"/>
        </w:rPr>
      </w:pPr>
      <w:r w:rsidRPr="00F306CF">
        <w:rPr>
          <w:szCs w:val="22"/>
        </w:rPr>
        <w:t xml:space="preserve">In </w:t>
      </w:r>
      <w:r w:rsidR="007565D3">
        <w:rPr>
          <w:szCs w:val="22"/>
        </w:rPr>
        <w:t xml:space="preserve">paragraph </w:t>
      </w:r>
      <w:r w:rsidRPr="00F306CF">
        <w:rPr>
          <w:szCs w:val="22"/>
        </w:rPr>
        <w:t>(j)(1)</w:t>
      </w:r>
      <w:r w:rsidR="007565D3">
        <w:rPr>
          <w:szCs w:val="22"/>
        </w:rPr>
        <w:t>, under § 9.10</w:t>
      </w:r>
      <w:r w:rsidRPr="00F306CF">
        <w:rPr>
          <w:szCs w:val="22"/>
        </w:rPr>
        <w:t>, replace “paragraphs (j)(2)-(3)” with “paragraphs (j)(2) and (3).”</w:t>
      </w:r>
    </w:p>
    <w:p w:rsidR="00311988" w:rsidP="00CF7539">
      <w:pPr>
        <w:pStyle w:val="ParaNum"/>
        <w:widowControl/>
        <w:rPr>
          <w:szCs w:val="22"/>
        </w:rPr>
      </w:pPr>
      <w:r>
        <w:rPr>
          <w:szCs w:val="22"/>
        </w:rPr>
        <w:t xml:space="preserve">Paragraph (m), under </w:t>
      </w:r>
      <w:r w:rsidR="0007193B">
        <w:rPr>
          <w:szCs w:val="22"/>
        </w:rPr>
        <w:t>§</w:t>
      </w:r>
      <w:r w:rsidRPr="00F306CF" w:rsidR="00F306CF">
        <w:rPr>
          <w:szCs w:val="22"/>
        </w:rPr>
        <w:t xml:space="preserve"> 9.10</w:t>
      </w:r>
      <w:r>
        <w:rPr>
          <w:szCs w:val="22"/>
        </w:rPr>
        <w:t>,</w:t>
      </w:r>
      <w:r>
        <w:rPr>
          <w:szCs w:val="22"/>
        </w:rPr>
        <w:t xml:space="preserve"> is corrected as follows:</w:t>
      </w:r>
    </w:p>
    <w:p w:rsidR="00F306CF" w:rsidRPr="00F306CF" w:rsidP="00CF7539">
      <w:pPr>
        <w:pStyle w:val="ParaNum"/>
        <w:widowControl/>
        <w:numPr>
          <w:ilvl w:val="0"/>
          <w:numId w:val="12"/>
        </w:numPr>
        <w:ind w:left="1440"/>
        <w:rPr>
          <w:szCs w:val="22"/>
        </w:rPr>
      </w:pPr>
      <w:r>
        <w:rPr>
          <w:szCs w:val="22"/>
        </w:rPr>
        <w:t xml:space="preserve">In paragraph </w:t>
      </w:r>
      <w:r w:rsidRPr="00F306CF">
        <w:rPr>
          <w:szCs w:val="22"/>
        </w:rPr>
        <w:t>(2)(i), replace “paragraph (ii)” with “paragraph (m)(2)(ii).”</w:t>
      </w:r>
    </w:p>
    <w:p w:rsidR="00F306CF" w:rsidRPr="008A04F7" w:rsidP="00CF7539">
      <w:pPr>
        <w:pStyle w:val="ParaNum"/>
        <w:widowControl/>
        <w:numPr>
          <w:ilvl w:val="0"/>
          <w:numId w:val="12"/>
        </w:numPr>
        <w:ind w:left="1440"/>
        <w:rPr>
          <w:szCs w:val="22"/>
        </w:rPr>
      </w:pPr>
      <w:r w:rsidRPr="00F306CF">
        <w:rPr>
          <w:szCs w:val="22"/>
        </w:rPr>
        <w:t xml:space="preserve">In </w:t>
      </w:r>
      <w:r w:rsidR="004E284B">
        <w:rPr>
          <w:szCs w:val="22"/>
        </w:rPr>
        <w:t xml:space="preserve">paragraph </w:t>
      </w:r>
      <w:r w:rsidRPr="00F306CF">
        <w:rPr>
          <w:szCs w:val="22"/>
        </w:rPr>
        <w:t>(4)(ii), replace “sections” with “§§</w:t>
      </w:r>
      <w:r w:rsidR="004E284B">
        <w:rPr>
          <w:szCs w:val="22"/>
        </w:rPr>
        <w:t>,</w:t>
      </w:r>
      <w:r w:rsidRPr="00F306CF">
        <w:rPr>
          <w:szCs w:val="22"/>
        </w:rPr>
        <w:t>”</w:t>
      </w:r>
      <w:r w:rsidR="004E284B">
        <w:rPr>
          <w:szCs w:val="22"/>
        </w:rPr>
        <w:t xml:space="preserve"> </w:t>
      </w:r>
      <w:r w:rsidRPr="004E284B" w:rsidR="004E284B">
        <w:rPr>
          <w:szCs w:val="22"/>
        </w:rPr>
        <w:t xml:space="preserve">paragraph </w:t>
      </w:r>
      <w:r w:rsidRPr="004E284B">
        <w:rPr>
          <w:szCs w:val="22"/>
        </w:rPr>
        <w:t>(vii), replace “§§1.720” with “1.720”</w:t>
      </w:r>
      <w:r w:rsidR="004E284B">
        <w:rPr>
          <w:szCs w:val="22"/>
        </w:rPr>
        <w:t xml:space="preserve"> and i</w:t>
      </w:r>
      <w:r w:rsidRPr="004E284B">
        <w:rPr>
          <w:szCs w:val="22"/>
        </w:rPr>
        <w:t xml:space="preserve">n </w:t>
      </w:r>
      <w:r w:rsidRPr="004E284B" w:rsidR="004E284B">
        <w:rPr>
          <w:szCs w:val="22"/>
        </w:rPr>
        <w:t xml:space="preserve">paragraph </w:t>
      </w:r>
      <w:r w:rsidRPr="004E284B">
        <w:rPr>
          <w:szCs w:val="22"/>
        </w:rPr>
        <w:t>(x), replace “under paragraph (m)(4) of thi</w:t>
      </w:r>
      <w:r w:rsidRPr="008A04F7">
        <w:rPr>
          <w:szCs w:val="22"/>
        </w:rPr>
        <w:t>s section” with “under this paragraph (m)(4).”</w:t>
      </w:r>
    </w:p>
    <w:p w:rsidR="00F306CF" w:rsidRPr="00F306CF" w:rsidP="00CF7539">
      <w:pPr>
        <w:pStyle w:val="ParaNum"/>
        <w:widowControl/>
        <w:rPr>
          <w:szCs w:val="22"/>
        </w:rPr>
      </w:pPr>
      <w:r w:rsidRPr="00F306CF">
        <w:rPr>
          <w:szCs w:val="22"/>
        </w:rPr>
        <w:t xml:space="preserve">In </w:t>
      </w:r>
      <w:r w:rsidR="004E284B">
        <w:rPr>
          <w:szCs w:val="22"/>
        </w:rPr>
        <w:t xml:space="preserve">paragraph </w:t>
      </w:r>
      <w:r w:rsidRPr="00F306CF">
        <w:rPr>
          <w:szCs w:val="22"/>
        </w:rPr>
        <w:t xml:space="preserve">(3), </w:t>
      </w:r>
      <w:r w:rsidR="004E284B">
        <w:rPr>
          <w:szCs w:val="22"/>
        </w:rPr>
        <w:t xml:space="preserve">under </w:t>
      </w:r>
      <w:r w:rsidR="0007193B">
        <w:rPr>
          <w:szCs w:val="22"/>
        </w:rPr>
        <w:t>§</w:t>
      </w:r>
      <w:r w:rsidRPr="00F306CF" w:rsidR="004E284B">
        <w:rPr>
          <w:szCs w:val="22"/>
        </w:rPr>
        <w:t xml:space="preserve"> 9.10(o)</w:t>
      </w:r>
      <w:r w:rsidR="0007193B">
        <w:rPr>
          <w:szCs w:val="22"/>
        </w:rPr>
        <w:t xml:space="preserve">, </w:t>
      </w:r>
      <w:r w:rsidRPr="00F306CF">
        <w:rPr>
          <w:szCs w:val="22"/>
        </w:rPr>
        <w:t>delete “Definitions.”</w:t>
      </w:r>
    </w:p>
    <w:p w:rsidR="00F306CF" w:rsidRPr="008A04F7" w:rsidP="00CF7539">
      <w:pPr>
        <w:pStyle w:val="ParaNum"/>
        <w:widowControl/>
        <w:rPr>
          <w:szCs w:val="22"/>
        </w:rPr>
      </w:pPr>
      <w:r w:rsidRPr="00F306CF">
        <w:rPr>
          <w:szCs w:val="22"/>
        </w:rPr>
        <w:t xml:space="preserve">In </w:t>
      </w:r>
      <w:r w:rsidR="004E284B">
        <w:rPr>
          <w:szCs w:val="22"/>
        </w:rPr>
        <w:t xml:space="preserve">paragraph </w:t>
      </w:r>
      <w:r w:rsidRPr="00F306CF">
        <w:rPr>
          <w:szCs w:val="22"/>
        </w:rPr>
        <w:t>(1),</w:t>
      </w:r>
      <w:r w:rsidRPr="004E284B" w:rsidR="004E284B">
        <w:rPr>
          <w:szCs w:val="22"/>
        </w:rPr>
        <w:t xml:space="preserve"> </w:t>
      </w:r>
      <w:r w:rsidR="008A04F7">
        <w:rPr>
          <w:szCs w:val="22"/>
        </w:rPr>
        <w:t xml:space="preserve">under </w:t>
      </w:r>
      <w:r w:rsidR="0007193B">
        <w:rPr>
          <w:szCs w:val="22"/>
        </w:rPr>
        <w:t>§</w:t>
      </w:r>
      <w:r w:rsidRPr="00F306CF" w:rsidR="004E284B">
        <w:rPr>
          <w:szCs w:val="22"/>
        </w:rPr>
        <w:t xml:space="preserve"> 9.10(p)</w:t>
      </w:r>
      <w:r w:rsidR="008A04F7">
        <w:rPr>
          <w:szCs w:val="22"/>
        </w:rPr>
        <w:t>,</w:t>
      </w:r>
      <w:r w:rsidRPr="00F306CF">
        <w:rPr>
          <w:szCs w:val="22"/>
        </w:rPr>
        <w:t xml:space="preserve"> replace “sections 9.10(d)-(g)” with “§ 9.10(d) through (g)”</w:t>
      </w:r>
      <w:r w:rsidR="008A04F7">
        <w:rPr>
          <w:szCs w:val="22"/>
        </w:rPr>
        <w:t xml:space="preserve"> and </w:t>
      </w:r>
      <w:r w:rsidR="00525CF3">
        <w:rPr>
          <w:szCs w:val="22"/>
        </w:rPr>
        <w:t>I</w:t>
      </w:r>
      <w:r w:rsidRPr="008A04F7">
        <w:rPr>
          <w:szCs w:val="22"/>
        </w:rPr>
        <w:t>n</w:t>
      </w:r>
      <w:r w:rsidRPr="008A04F7">
        <w:rPr>
          <w:szCs w:val="22"/>
        </w:rPr>
        <w:t xml:space="preserve"> </w:t>
      </w:r>
      <w:r w:rsidR="008A04F7">
        <w:rPr>
          <w:szCs w:val="22"/>
        </w:rPr>
        <w:t xml:space="preserve">paragraph </w:t>
      </w:r>
      <w:r w:rsidRPr="008A04F7">
        <w:rPr>
          <w:szCs w:val="22"/>
        </w:rPr>
        <w:t>(2), replace “section” with “§.”</w:t>
      </w:r>
    </w:p>
    <w:p w:rsidR="00204617" w:rsidP="00CF7539">
      <w:pPr>
        <w:pStyle w:val="ParaNum"/>
        <w:widowControl/>
        <w:rPr>
          <w:szCs w:val="22"/>
        </w:rPr>
      </w:pPr>
      <w:r>
        <w:rPr>
          <w:szCs w:val="22"/>
        </w:rPr>
        <w:t xml:space="preserve">Paragraph (q), under </w:t>
      </w:r>
      <w:r w:rsidR="005D2D80">
        <w:rPr>
          <w:szCs w:val="22"/>
        </w:rPr>
        <w:t>§</w:t>
      </w:r>
      <w:r w:rsidRPr="00F306CF" w:rsidR="00F306CF">
        <w:rPr>
          <w:szCs w:val="22"/>
        </w:rPr>
        <w:t xml:space="preserve"> 9.10</w:t>
      </w:r>
      <w:r w:rsidR="00E86F9D">
        <w:rPr>
          <w:szCs w:val="22"/>
        </w:rPr>
        <w:t>,</w:t>
      </w:r>
      <w:r w:rsidR="00F5503F">
        <w:rPr>
          <w:szCs w:val="22"/>
        </w:rPr>
        <w:t xml:space="preserve"> is corrected as follows:</w:t>
      </w:r>
    </w:p>
    <w:p w:rsidR="00F306CF" w:rsidRPr="00F306CF" w:rsidP="00CF7539">
      <w:pPr>
        <w:pStyle w:val="ParaNum"/>
        <w:widowControl/>
        <w:numPr>
          <w:ilvl w:val="0"/>
          <w:numId w:val="11"/>
        </w:numPr>
        <w:ind w:left="1440"/>
        <w:rPr>
          <w:szCs w:val="22"/>
        </w:rPr>
      </w:pPr>
      <w:r>
        <w:rPr>
          <w:szCs w:val="22"/>
        </w:rPr>
        <w:t xml:space="preserve">In paragraph </w:t>
      </w:r>
      <w:r w:rsidRPr="00F306CF">
        <w:rPr>
          <w:szCs w:val="22"/>
        </w:rPr>
        <w:t>(3), insert subject heading “</w:t>
      </w:r>
      <w:r w:rsidRPr="001D52BF" w:rsidR="001D52BF">
        <w:rPr>
          <w:i/>
          <w:szCs w:val="22"/>
        </w:rPr>
        <w:t>Provision of</w:t>
      </w:r>
      <w:r w:rsidR="001D52BF">
        <w:rPr>
          <w:szCs w:val="22"/>
        </w:rPr>
        <w:t xml:space="preserve"> </w:t>
      </w:r>
      <w:r w:rsidR="001D52BF">
        <w:rPr>
          <w:i/>
          <w:szCs w:val="22"/>
        </w:rPr>
        <w:t>a</w:t>
      </w:r>
      <w:r w:rsidRPr="00F306CF">
        <w:rPr>
          <w:i/>
          <w:szCs w:val="22"/>
        </w:rPr>
        <w:t>utomatic bounce-back message circumstances</w:t>
      </w:r>
      <w:r w:rsidRPr="00F306CF">
        <w:rPr>
          <w:szCs w:val="22"/>
        </w:rPr>
        <w:t>.”</w:t>
      </w:r>
    </w:p>
    <w:p w:rsidR="00F306CF" w:rsidRPr="00F306CF" w:rsidP="00CF7539">
      <w:pPr>
        <w:pStyle w:val="ParaNum"/>
        <w:widowControl/>
        <w:numPr>
          <w:ilvl w:val="0"/>
          <w:numId w:val="11"/>
        </w:numPr>
        <w:ind w:left="1440"/>
        <w:rPr>
          <w:szCs w:val="22"/>
        </w:rPr>
      </w:pPr>
      <w:r w:rsidRPr="00F306CF">
        <w:rPr>
          <w:szCs w:val="22"/>
        </w:rPr>
        <w:t xml:space="preserve">In </w:t>
      </w:r>
      <w:r w:rsidR="00F5503F">
        <w:rPr>
          <w:szCs w:val="22"/>
        </w:rPr>
        <w:t xml:space="preserve">paragraph </w:t>
      </w:r>
      <w:r w:rsidRPr="00F306CF">
        <w:rPr>
          <w:szCs w:val="22"/>
        </w:rPr>
        <w:t>(4), insert subject heading “</w:t>
      </w:r>
      <w:bookmarkStart w:id="4" w:name="_Hlk23945841"/>
      <w:r w:rsidRPr="00F306CF">
        <w:rPr>
          <w:i/>
          <w:szCs w:val="22"/>
        </w:rPr>
        <w:t>Automatic bounce-back message exceptions</w:t>
      </w:r>
      <w:r w:rsidRPr="00F306CF">
        <w:rPr>
          <w:szCs w:val="22"/>
        </w:rPr>
        <w:t>.</w:t>
      </w:r>
      <w:bookmarkEnd w:id="4"/>
      <w:r w:rsidRPr="00F306CF">
        <w:rPr>
          <w:szCs w:val="22"/>
        </w:rPr>
        <w:t>”</w:t>
      </w:r>
    </w:p>
    <w:p w:rsidR="00F306CF" w:rsidRPr="00F306CF" w:rsidP="00CF7539">
      <w:pPr>
        <w:pStyle w:val="ParaNum"/>
        <w:widowControl/>
        <w:numPr>
          <w:ilvl w:val="0"/>
          <w:numId w:val="11"/>
        </w:numPr>
        <w:ind w:left="1440"/>
        <w:rPr>
          <w:szCs w:val="22"/>
        </w:rPr>
      </w:pPr>
      <w:r w:rsidRPr="00F306CF">
        <w:rPr>
          <w:szCs w:val="22"/>
        </w:rPr>
        <w:t xml:space="preserve">In </w:t>
      </w:r>
      <w:r w:rsidR="00F5503F">
        <w:rPr>
          <w:szCs w:val="22"/>
        </w:rPr>
        <w:t xml:space="preserve">paragraph </w:t>
      </w:r>
      <w:r w:rsidRPr="00F306CF">
        <w:rPr>
          <w:szCs w:val="22"/>
        </w:rPr>
        <w:t>(5), insert subject heading “</w:t>
      </w:r>
      <w:bookmarkStart w:id="5" w:name="_Hlk23945858"/>
      <w:r w:rsidRPr="00F306CF">
        <w:rPr>
          <w:i/>
          <w:szCs w:val="22"/>
        </w:rPr>
        <w:t>Automatic bounce-back message minimum requirements</w:t>
      </w:r>
      <w:r w:rsidRPr="00F306CF">
        <w:rPr>
          <w:szCs w:val="22"/>
        </w:rPr>
        <w:t>.</w:t>
      </w:r>
      <w:bookmarkEnd w:id="5"/>
      <w:r w:rsidRPr="00F306CF">
        <w:rPr>
          <w:szCs w:val="22"/>
        </w:rPr>
        <w:t>”</w:t>
      </w:r>
    </w:p>
    <w:p w:rsidR="00F306CF" w:rsidRPr="00F306CF" w:rsidP="00CF7539">
      <w:pPr>
        <w:pStyle w:val="ParaNum"/>
        <w:widowControl/>
        <w:numPr>
          <w:ilvl w:val="0"/>
          <w:numId w:val="11"/>
        </w:numPr>
        <w:ind w:left="1440"/>
        <w:rPr>
          <w:szCs w:val="22"/>
        </w:rPr>
      </w:pPr>
      <w:r w:rsidRPr="00F306CF">
        <w:rPr>
          <w:szCs w:val="22"/>
        </w:rPr>
        <w:t xml:space="preserve">In </w:t>
      </w:r>
      <w:r w:rsidR="00F5503F">
        <w:rPr>
          <w:szCs w:val="22"/>
        </w:rPr>
        <w:t xml:space="preserve">paragraph </w:t>
      </w:r>
      <w:r w:rsidRPr="00F306CF">
        <w:rPr>
          <w:szCs w:val="22"/>
        </w:rPr>
        <w:t>(6), insert subject heading “</w:t>
      </w:r>
      <w:bookmarkStart w:id="6" w:name="_Hlk23945890"/>
      <w:r w:rsidRPr="00F306CF">
        <w:rPr>
          <w:i/>
          <w:szCs w:val="22"/>
        </w:rPr>
        <w:t>Temporary suspension of text-to-911 service</w:t>
      </w:r>
      <w:r w:rsidRPr="00F306CF">
        <w:rPr>
          <w:szCs w:val="22"/>
        </w:rPr>
        <w:t>.</w:t>
      </w:r>
      <w:bookmarkEnd w:id="6"/>
      <w:r w:rsidRPr="00F306CF">
        <w:rPr>
          <w:szCs w:val="22"/>
        </w:rPr>
        <w:t>”</w:t>
      </w:r>
    </w:p>
    <w:p w:rsidR="00F306CF" w:rsidRPr="00F306CF" w:rsidP="00CF7539">
      <w:pPr>
        <w:pStyle w:val="ParaNum"/>
        <w:widowControl/>
        <w:numPr>
          <w:ilvl w:val="0"/>
          <w:numId w:val="11"/>
        </w:numPr>
        <w:ind w:left="1440"/>
        <w:rPr>
          <w:szCs w:val="22"/>
        </w:rPr>
      </w:pPr>
      <w:r w:rsidRPr="00F306CF">
        <w:rPr>
          <w:szCs w:val="22"/>
        </w:rPr>
        <w:t xml:space="preserve">In </w:t>
      </w:r>
      <w:r w:rsidR="00F5503F">
        <w:rPr>
          <w:szCs w:val="22"/>
        </w:rPr>
        <w:t xml:space="preserve">paragraph </w:t>
      </w:r>
      <w:r w:rsidRPr="00F306CF">
        <w:rPr>
          <w:szCs w:val="22"/>
        </w:rPr>
        <w:t>(7), insert subject heading “</w:t>
      </w:r>
      <w:bookmarkStart w:id="7" w:name="_Hlk23945919"/>
      <w:r w:rsidRPr="00F306CF">
        <w:rPr>
          <w:i/>
          <w:szCs w:val="22"/>
        </w:rPr>
        <w:t>Roaming</w:t>
      </w:r>
      <w:r w:rsidRPr="00F306CF">
        <w:rPr>
          <w:szCs w:val="22"/>
        </w:rPr>
        <w:t>.</w:t>
      </w:r>
      <w:bookmarkEnd w:id="7"/>
      <w:r w:rsidRPr="00F306CF">
        <w:rPr>
          <w:szCs w:val="22"/>
        </w:rPr>
        <w:t>”</w:t>
      </w:r>
    </w:p>
    <w:p w:rsidR="00F306CF" w:rsidRPr="00F306CF" w:rsidP="00CF7539">
      <w:pPr>
        <w:pStyle w:val="ParaNum"/>
        <w:widowControl/>
        <w:numPr>
          <w:ilvl w:val="0"/>
          <w:numId w:val="11"/>
        </w:numPr>
        <w:ind w:left="1440"/>
        <w:rPr>
          <w:szCs w:val="22"/>
        </w:rPr>
      </w:pPr>
      <w:r w:rsidRPr="00F306CF">
        <w:rPr>
          <w:szCs w:val="22"/>
        </w:rPr>
        <w:t xml:space="preserve">In </w:t>
      </w:r>
      <w:r w:rsidR="00F5503F">
        <w:rPr>
          <w:szCs w:val="22"/>
        </w:rPr>
        <w:t xml:space="preserve">paragraph </w:t>
      </w:r>
      <w:r w:rsidRPr="00F306CF">
        <w:rPr>
          <w:szCs w:val="22"/>
        </w:rPr>
        <w:t>(8), insert subject heading “</w:t>
      </w:r>
      <w:bookmarkStart w:id="8" w:name="_Hlk23945938"/>
      <w:r w:rsidRPr="00F306CF">
        <w:rPr>
          <w:i/>
          <w:szCs w:val="22"/>
        </w:rPr>
        <w:t>Software application provider</w:t>
      </w:r>
      <w:r w:rsidRPr="00F306CF">
        <w:rPr>
          <w:szCs w:val="22"/>
        </w:rPr>
        <w:t>.</w:t>
      </w:r>
      <w:bookmarkEnd w:id="8"/>
      <w:r w:rsidRPr="00F306CF">
        <w:rPr>
          <w:szCs w:val="22"/>
        </w:rPr>
        <w:t>”</w:t>
      </w:r>
      <w:r w:rsidR="007172DD">
        <w:rPr>
          <w:szCs w:val="22"/>
        </w:rPr>
        <w:t xml:space="preserve"> and</w:t>
      </w:r>
    </w:p>
    <w:p w:rsidR="00F306CF" w:rsidRPr="00F306CF" w:rsidP="00CF7539">
      <w:pPr>
        <w:pStyle w:val="ParaNum"/>
        <w:widowControl/>
        <w:numPr>
          <w:ilvl w:val="0"/>
          <w:numId w:val="11"/>
        </w:numPr>
        <w:ind w:left="1440"/>
        <w:rPr>
          <w:szCs w:val="22"/>
        </w:rPr>
      </w:pPr>
      <w:r>
        <w:rPr>
          <w:szCs w:val="22"/>
        </w:rPr>
        <w:t>I</w:t>
      </w:r>
      <w:r w:rsidRPr="00F306CF">
        <w:rPr>
          <w:szCs w:val="22"/>
        </w:rPr>
        <w:t xml:space="preserve">n </w:t>
      </w:r>
      <w:r w:rsidR="00F5503F">
        <w:rPr>
          <w:szCs w:val="22"/>
        </w:rPr>
        <w:t xml:space="preserve">paragraph </w:t>
      </w:r>
      <w:r w:rsidRPr="00F306CF">
        <w:rPr>
          <w:szCs w:val="22"/>
        </w:rPr>
        <w:t>(10)(v), replace “two years after the effective date of this rule” with “INSERT DATE 30 DAYS AND TWO YEARS AFTER DATE OF PUBLICATION IN THE FEDERAL REGISTER” and insert a colon “:” after “PSAP.”</w:t>
      </w:r>
    </w:p>
    <w:p w:rsidR="00E05747" w:rsidP="00CF7539">
      <w:pPr>
        <w:pStyle w:val="ParaNum"/>
        <w:widowControl/>
        <w:rPr>
          <w:szCs w:val="22"/>
        </w:rPr>
      </w:pPr>
      <w:r>
        <w:rPr>
          <w:szCs w:val="22"/>
        </w:rPr>
        <w:t>Paragraph (a), under §</w:t>
      </w:r>
      <w:r w:rsidRPr="00F306CF" w:rsidR="00F306CF">
        <w:rPr>
          <w:szCs w:val="22"/>
        </w:rPr>
        <w:t xml:space="preserve"> 9.11</w:t>
      </w:r>
      <w:r w:rsidR="008B2378">
        <w:rPr>
          <w:szCs w:val="22"/>
        </w:rPr>
        <w:t>,</w:t>
      </w:r>
      <w:r>
        <w:rPr>
          <w:szCs w:val="22"/>
        </w:rPr>
        <w:t xml:space="preserve"> is corrected as follows:</w:t>
      </w:r>
    </w:p>
    <w:p w:rsidR="00F306CF" w:rsidRPr="00F306CF" w:rsidP="00CF7539">
      <w:pPr>
        <w:pStyle w:val="ParaNum"/>
        <w:widowControl/>
        <w:numPr>
          <w:ilvl w:val="0"/>
          <w:numId w:val="13"/>
        </w:numPr>
        <w:ind w:left="1440"/>
        <w:rPr>
          <w:szCs w:val="22"/>
        </w:rPr>
      </w:pPr>
      <w:r>
        <w:rPr>
          <w:szCs w:val="22"/>
        </w:rPr>
        <w:t>R</w:t>
      </w:r>
      <w:r w:rsidRPr="00F306CF">
        <w:rPr>
          <w:szCs w:val="22"/>
        </w:rPr>
        <w:t>eplace “one year after the effective date of this rule” with “INSERT DATE 30 DAYS AND ONE YEAR AFTER DATE OF PUBLICATION IN THE FEDERAL REGISTER.”</w:t>
      </w:r>
    </w:p>
    <w:p w:rsidR="00F306CF" w:rsidRPr="00F306CF" w:rsidP="00CF7539">
      <w:pPr>
        <w:pStyle w:val="ParaNum"/>
        <w:widowControl/>
        <w:numPr>
          <w:ilvl w:val="0"/>
          <w:numId w:val="13"/>
        </w:numPr>
        <w:ind w:left="1440"/>
        <w:rPr>
          <w:szCs w:val="22"/>
        </w:rPr>
      </w:pPr>
      <w:r>
        <w:rPr>
          <w:szCs w:val="22"/>
        </w:rPr>
        <w:t>R</w:t>
      </w:r>
      <w:r w:rsidRPr="00F306CF">
        <w:rPr>
          <w:szCs w:val="22"/>
        </w:rPr>
        <w:t>eplace “two years after the effective date of this rule” with “INSERT DATE 30 DAYS AND TWO YEARS AFTER DATE OF PUBLICATION IN THE FEDERAL REGISTER.”</w:t>
      </w:r>
    </w:p>
    <w:p w:rsidR="00F020BB" w:rsidRPr="00F306CF" w:rsidP="00CF7539">
      <w:pPr>
        <w:pStyle w:val="ParaNum"/>
        <w:widowControl/>
        <w:numPr>
          <w:ilvl w:val="0"/>
          <w:numId w:val="13"/>
        </w:numPr>
        <w:ind w:left="1440"/>
        <w:rPr>
          <w:szCs w:val="22"/>
        </w:rPr>
      </w:pPr>
      <w:r w:rsidRPr="00F306CF">
        <w:rPr>
          <w:szCs w:val="22"/>
        </w:rPr>
        <w:t xml:space="preserve">In </w:t>
      </w:r>
      <w:r w:rsidR="00007527">
        <w:rPr>
          <w:szCs w:val="22"/>
        </w:rPr>
        <w:t xml:space="preserve">paragraph </w:t>
      </w:r>
      <w:r w:rsidRPr="00F306CF">
        <w:rPr>
          <w:szCs w:val="22"/>
        </w:rPr>
        <w:t>(1), first sentence after the subject heading, after “The following requirements,” insert “of paragraphs (a)(1) through (5) of this section</w:t>
      </w:r>
      <w:r w:rsidR="00352142">
        <w:rPr>
          <w:szCs w:val="22"/>
        </w:rPr>
        <w:t>,</w:t>
      </w:r>
      <w:r w:rsidRPr="00F306CF">
        <w:rPr>
          <w:szCs w:val="22"/>
        </w:rPr>
        <w:t>”</w:t>
      </w:r>
      <w:r w:rsidR="00352142">
        <w:rPr>
          <w:szCs w:val="22"/>
        </w:rPr>
        <w:t xml:space="preserve"> and</w:t>
      </w:r>
      <w:r w:rsidRPr="00F306CF">
        <w:rPr>
          <w:szCs w:val="22"/>
        </w:rPr>
        <w:t xml:space="preserve"> replace “</w:t>
      </w:r>
      <w:r w:rsidR="00C54F82">
        <w:rPr>
          <w:szCs w:val="22"/>
        </w:rPr>
        <w:t xml:space="preserve">each </w:t>
      </w:r>
      <w:r w:rsidRPr="00F306CF">
        <w:rPr>
          <w:szCs w:val="22"/>
        </w:rPr>
        <w:t>subsections (1)-(3)” with “paragraphs (1)(i) through (iii)</w:t>
      </w:r>
      <w:r w:rsidR="002409B9">
        <w:rPr>
          <w:szCs w:val="22"/>
        </w:rPr>
        <w:t>;</w:t>
      </w:r>
      <w:r w:rsidRPr="00F306CF">
        <w:rPr>
          <w:szCs w:val="22"/>
        </w:rPr>
        <w:t>”</w:t>
      </w:r>
      <w:r w:rsidR="002409B9">
        <w:rPr>
          <w:szCs w:val="22"/>
        </w:rPr>
        <w:t xml:space="preserve"> and</w:t>
      </w:r>
      <w:r w:rsidRPr="00F306CF" w:rsidR="002409B9">
        <w:rPr>
          <w:szCs w:val="22"/>
        </w:rPr>
        <w:t>, second sentence after the subject heading, replace “the following” with “these</w:t>
      </w:r>
      <w:r w:rsidR="002409B9">
        <w:rPr>
          <w:szCs w:val="22"/>
        </w:rPr>
        <w:t>.</w:t>
      </w:r>
      <w:r w:rsidRPr="00F306CF" w:rsidR="002409B9">
        <w:rPr>
          <w:szCs w:val="22"/>
        </w:rPr>
        <w:t>”</w:t>
      </w:r>
    </w:p>
    <w:p w:rsidR="007331C2" w:rsidP="00CF7539">
      <w:pPr>
        <w:pStyle w:val="ParaNum"/>
        <w:widowControl/>
        <w:rPr>
          <w:szCs w:val="22"/>
        </w:rPr>
      </w:pPr>
      <w:r>
        <w:rPr>
          <w:szCs w:val="22"/>
        </w:rPr>
        <w:t xml:space="preserve">Paragraph (b), under § </w:t>
      </w:r>
      <w:r>
        <w:rPr>
          <w:szCs w:val="22"/>
        </w:rPr>
        <w:t>9.11</w:t>
      </w:r>
      <w:r>
        <w:rPr>
          <w:szCs w:val="22"/>
        </w:rPr>
        <w:t>,</w:t>
      </w:r>
      <w:r>
        <w:rPr>
          <w:szCs w:val="22"/>
        </w:rPr>
        <w:t xml:space="preserve"> is corrected as follows:</w:t>
      </w:r>
    </w:p>
    <w:p w:rsidR="00F306CF" w:rsidRPr="00F306CF" w:rsidP="00CF7539">
      <w:pPr>
        <w:pStyle w:val="ParaNum"/>
        <w:widowControl/>
        <w:numPr>
          <w:ilvl w:val="0"/>
          <w:numId w:val="14"/>
        </w:numPr>
        <w:ind w:left="1440"/>
        <w:rPr>
          <w:szCs w:val="22"/>
        </w:rPr>
      </w:pPr>
      <w:r>
        <w:rPr>
          <w:szCs w:val="22"/>
        </w:rPr>
        <w:t>R</w:t>
      </w:r>
      <w:r w:rsidRPr="00F306CF">
        <w:rPr>
          <w:szCs w:val="22"/>
        </w:rPr>
        <w:t>eplace “one year after the effective date of this rule” with “INSERT DATE 30 DAYS AND ONE YEAR AFTER DATE OF PUBLICATION IN THE FEDERAL REGISTER.”</w:t>
      </w:r>
    </w:p>
    <w:p w:rsidR="00F306CF" w:rsidRPr="00F306CF" w:rsidP="00CF7539">
      <w:pPr>
        <w:pStyle w:val="ParaNum"/>
        <w:widowControl/>
        <w:numPr>
          <w:ilvl w:val="0"/>
          <w:numId w:val="14"/>
        </w:numPr>
        <w:ind w:left="1440"/>
        <w:rPr>
          <w:szCs w:val="22"/>
        </w:rPr>
      </w:pPr>
      <w:r>
        <w:rPr>
          <w:szCs w:val="22"/>
        </w:rPr>
        <w:t>R</w:t>
      </w:r>
      <w:r w:rsidRPr="00F306CF">
        <w:rPr>
          <w:szCs w:val="22"/>
        </w:rPr>
        <w:t>eplace “two years after the effective date of this rule” with “INSERT DATE 30 DAYS AND TWO YEARS AFTER DATE OF PUBLICATION IN THE FEDERAL REGISTER.”</w:t>
      </w:r>
    </w:p>
    <w:p w:rsidR="00F306CF" w:rsidRPr="00F306CF" w:rsidP="00CF7539">
      <w:pPr>
        <w:pStyle w:val="ParaNum"/>
        <w:widowControl/>
        <w:numPr>
          <w:ilvl w:val="0"/>
          <w:numId w:val="14"/>
        </w:numPr>
        <w:ind w:left="1440"/>
        <w:rPr>
          <w:szCs w:val="22"/>
        </w:rPr>
      </w:pPr>
      <w:r w:rsidRPr="00F306CF">
        <w:rPr>
          <w:szCs w:val="22"/>
        </w:rPr>
        <w:t xml:space="preserve">In </w:t>
      </w:r>
      <w:r w:rsidR="007331C2">
        <w:rPr>
          <w:szCs w:val="22"/>
        </w:rPr>
        <w:t xml:space="preserve">paragraph </w:t>
      </w:r>
      <w:r w:rsidRPr="00F306CF">
        <w:rPr>
          <w:szCs w:val="22"/>
        </w:rPr>
        <w:t>(1), first sentence after the subject heading, after “The following requirements,” insert “of paragraphs (b)(1) through (5) of this section.”</w:t>
      </w:r>
    </w:p>
    <w:p w:rsidR="00F306CF" w:rsidRPr="00F306CF" w:rsidP="00CF7539">
      <w:pPr>
        <w:pStyle w:val="ParaNum"/>
        <w:widowControl/>
        <w:numPr>
          <w:ilvl w:val="0"/>
          <w:numId w:val="14"/>
        </w:numPr>
        <w:ind w:left="1440"/>
        <w:rPr>
          <w:szCs w:val="22"/>
        </w:rPr>
      </w:pPr>
      <w:r w:rsidRPr="00F306CF">
        <w:rPr>
          <w:szCs w:val="22"/>
        </w:rPr>
        <w:t xml:space="preserve">In </w:t>
      </w:r>
      <w:r w:rsidR="007331C2">
        <w:rPr>
          <w:szCs w:val="22"/>
        </w:rPr>
        <w:t xml:space="preserve">paragraph </w:t>
      </w:r>
      <w:r w:rsidRPr="00F306CF">
        <w:rPr>
          <w:szCs w:val="22"/>
        </w:rPr>
        <w:t>(1), second sentence after the subject heading, replace “the following” with “these</w:t>
      </w:r>
      <w:r w:rsidR="003C2D0F">
        <w:rPr>
          <w:szCs w:val="22"/>
        </w:rPr>
        <w:t>,</w:t>
      </w:r>
      <w:r w:rsidRPr="00F306CF">
        <w:rPr>
          <w:szCs w:val="22"/>
        </w:rPr>
        <w:t>”</w:t>
      </w:r>
      <w:r w:rsidR="003C2D0F">
        <w:rPr>
          <w:szCs w:val="22"/>
        </w:rPr>
        <w:t xml:space="preserve"> and</w:t>
      </w:r>
    </w:p>
    <w:p w:rsidR="00F306CF" w:rsidRPr="003C2D0F" w:rsidP="00CF7539">
      <w:pPr>
        <w:pStyle w:val="ParaNum"/>
        <w:widowControl/>
        <w:numPr>
          <w:ilvl w:val="0"/>
          <w:numId w:val="14"/>
        </w:numPr>
        <w:ind w:left="1440"/>
        <w:rPr>
          <w:szCs w:val="22"/>
        </w:rPr>
      </w:pPr>
      <w:r>
        <w:rPr>
          <w:szCs w:val="22"/>
        </w:rPr>
        <w:t>I</w:t>
      </w:r>
      <w:r w:rsidRPr="00F306CF">
        <w:rPr>
          <w:szCs w:val="22"/>
        </w:rPr>
        <w:t xml:space="preserve">n </w:t>
      </w:r>
      <w:r w:rsidR="007331C2">
        <w:rPr>
          <w:szCs w:val="22"/>
        </w:rPr>
        <w:t xml:space="preserve">paragraph </w:t>
      </w:r>
      <w:r w:rsidRPr="00F306CF">
        <w:rPr>
          <w:szCs w:val="22"/>
        </w:rPr>
        <w:t>(4)(ii), replace “subparagraph (A) below” with “paragraph (b)(4)(ii)(A) of this section</w:t>
      </w:r>
      <w:r w:rsidR="007331C2">
        <w:rPr>
          <w:szCs w:val="22"/>
        </w:rPr>
        <w:t>;</w:t>
      </w:r>
      <w:r w:rsidRPr="00F306CF">
        <w:rPr>
          <w:szCs w:val="22"/>
        </w:rPr>
        <w:t>”</w:t>
      </w:r>
      <w:r w:rsidRPr="003C2D0F">
        <w:rPr>
          <w:szCs w:val="22"/>
        </w:rPr>
        <w:t>, replace “subparagraph (B)” with “paragraph (b)(4)(ii)(B)</w:t>
      </w:r>
      <w:r w:rsidRPr="003C2D0F" w:rsidR="007331C2">
        <w:rPr>
          <w:szCs w:val="22"/>
        </w:rPr>
        <w:t>;</w:t>
      </w:r>
      <w:r w:rsidRPr="003C2D0F">
        <w:rPr>
          <w:szCs w:val="22"/>
        </w:rPr>
        <w:t>”</w:t>
      </w:r>
      <w:r w:rsidRPr="003C2D0F" w:rsidR="003C2D0F">
        <w:rPr>
          <w:szCs w:val="22"/>
        </w:rPr>
        <w:t xml:space="preserve"> and</w:t>
      </w:r>
      <w:r w:rsidRPr="003C2D0F">
        <w:rPr>
          <w:szCs w:val="22"/>
        </w:rPr>
        <w:t xml:space="preserve"> replace “subparagraph (D) below” with “paragraph (b)(4)(ii)(D) of this section.”</w:t>
      </w:r>
    </w:p>
    <w:p w:rsidR="00F306CF" w:rsidRPr="00F306CF" w:rsidP="00CF7539">
      <w:pPr>
        <w:pStyle w:val="ParaNum"/>
        <w:widowControl/>
        <w:rPr>
          <w:szCs w:val="22"/>
        </w:rPr>
      </w:pPr>
      <w:r w:rsidRPr="00F306CF">
        <w:rPr>
          <w:szCs w:val="22"/>
        </w:rPr>
        <w:t>In</w:t>
      </w:r>
      <w:r w:rsidR="005D2D80">
        <w:rPr>
          <w:szCs w:val="22"/>
        </w:rPr>
        <w:t xml:space="preserve"> paragraph (c) under §</w:t>
      </w:r>
      <w:r w:rsidRPr="00F306CF">
        <w:rPr>
          <w:szCs w:val="22"/>
        </w:rPr>
        <w:t xml:space="preserve"> 9.11, delete “</w:t>
      </w:r>
      <w:r w:rsidRPr="00F306CF">
        <w:rPr>
          <w:i/>
          <w:szCs w:val="22"/>
        </w:rPr>
        <w:t>Compliance date</w:t>
      </w:r>
      <w:r w:rsidRPr="00F306CF">
        <w:rPr>
          <w:szCs w:val="22"/>
        </w:rPr>
        <w:t>.”</w:t>
      </w:r>
      <w:r w:rsidR="005D2D80">
        <w:rPr>
          <w:szCs w:val="22"/>
        </w:rPr>
        <w:t xml:space="preserve"> and </w:t>
      </w:r>
      <w:r w:rsidRPr="00F306CF">
        <w:rPr>
          <w:szCs w:val="22"/>
        </w:rPr>
        <w:t xml:space="preserve"> replace “(b)(2)(ii); (b)(2)(iv); (b)(4); (b)(5)(ii); (b)(5)(iii)” with “(b)(2)(ii) and (iv), (b)(4), and (b)(5)(ii) and (iii).”</w:t>
      </w:r>
    </w:p>
    <w:p w:rsidR="00F306CF" w:rsidRPr="00F306CF" w:rsidP="00CF7539">
      <w:pPr>
        <w:pStyle w:val="ParaNum"/>
        <w:widowControl/>
        <w:rPr>
          <w:szCs w:val="22"/>
        </w:rPr>
      </w:pPr>
      <w:r w:rsidRPr="00F306CF">
        <w:rPr>
          <w:szCs w:val="22"/>
        </w:rPr>
        <w:t xml:space="preserve">In </w:t>
      </w:r>
      <w:r w:rsidR="005A06E6">
        <w:rPr>
          <w:szCs w:val="22"/>
        </w:rPr>
        <w:t>paragraph (a) under §</w:t>
      </w:r>
      <w:r w:rsidRPr="00F306CF">
        <w:rPr>
          <w:szCs w:val="22"/>
        </w:rPr>
        <w:t xml:space="preserve"> 9.12, replace “(a)(2)” with “(2).”</w:t>
      </w:r>
    </w:p>
    <w:p w:rsidR="008C534D" w:rsidP="00CF7539">
      <w:pPr>
        <w:pStyle w:val="ParaNum"/>
        <w:widowControl/>
        <w:rPr>
          <w:szCs w:val="22"/>
        </w:rPr>
      </w:pPr>
      <w:r>
        <w:rPr>
          <w:szCs w:val="22"/>
        </w:rPr>
        <w:t>P</w:t>
      </w:r>
      <w:r w:rsidR="005954F2">
        <w:rPr>
          <w:szCs w:val="22"/>
        </w:rPr>
        <w:t>aragraph (b)</w:t>
      </w:r>
      <w:r>
        <w:rPr>
          <w:szCs w:val="22"/>
        </w:rPr>
        <w:t>,</w:t>
      </w:r>
      <w:r w:rsidR="005954F2">
        <w:rPr>
          <w:szCs w:val="22"/>
        </w:rPr>
        <w:t xml:space="preserve"> under §</w:t>
      </w:r>
      <w:r w:rsidRPr="00F306CF" w:rsidR="005954F2">
        <w:rPr>
          <w:szCs w:val="22"/>
        </w:rPr>
        <w:t xml:space="preserve"> </w:t>
      </w:r>
      <w:r w:rsidRPr="00F306CF" w:rsidR="00F306CF">
        <w:rPr>
          <w:szCs w:val="22"/>
        </w:rPr>
        <w:t xml:space="preserve">9.14, </w:t>
      </w:r>
      <w:r>
        <w:rPr>
          <w:szCs w:val="22"/>
        </w:rPr>
        <w:t>is corrected as follows:</w:t>
      </w:r>
    </w:p>
    <w:p w:rsidR="00F306CF" w:rsidP="009F6508">
      <w:pPr>
        <w:pStyle w:val="ParaNum"/>
        <w:widowControl/>
        <w:numPr>
          <w:ilvl w:val="0"/>
          <w:numId w:val="15"/>
        </w:numPr>
        <w:ind w:left="1440"/>
        <w:rPr>
          <w:szCs w:val="22"/>
        </w:rPr>
      </w:pPr>
      <w:r>
        <w:rPr>
          <w:szCs w:val="22"/>
        </w:rPr>
        <w:t xml:space="preserve">In paragraph (1), </w:t>
      </w:r>
      <w:r w:rsidRPr="00F306CF">
        <w:rPr>
          <w:szCs w:val="22"/>
        </w:rPr>
        <w:t>replace “(b)(2)(iv)” with “(iv)</w:t>
      </w:r>
      <w:r w:rsidR="005D2D80">
        <w:rPr>
          <w:szCs w:val="22"/>
        </w:rPr>
        <w:t>;</w:t>
      </w:r>
      <w:r w:rsidRPr="00F306CF">
        <w:rPr>
          <w:szCs w:val="22"/>
        </w:rPr>
        <w:t>”</w:t>
      </w:r>
      <w:r w:rsidR="005D2D80">
        <w:rPr>
          <w:szCs w:val="22"/>
        </w:rPr>
        <w:t xml:space="preserve"> </w:t>
      </w:r>
      <w:r w:rsidR="005954F2">
        <w:rPr>
          <w:szCs w:val="22"/>
        </w:rPr>
        <w:t>and</w:t>
      </w:r>
      <w:r w:rsidRPr="00F306CF">
        <w:rPr>
          <w:szCs w:val="22"/>
        </w:rPr>
        <w:t xml:space="preserve"> replace “§§9.14(c) and 9.14(d)” with “§ 9.14(c) and (d)</w:t>
      </w:r>
      <w:r w:rsidR="00470DE8">
        <w:rPr>
          <w:szCs w:val="22"/>
        </w:rPr>
        <w:t>,</w:t>
      </w:r>
      <w:r w:rsidRPr="00F306CF">
        <w:rPr>
          <w:szCs w:val="22"/>
        </w:rPr>
        <w:t>”</w:t>
      </w:r>
      <w:r w:rsidR="00470DE8">
        <w:rPr>
          <w:szCs w:val="22"/>
        </w:rPr>
        <w:t xml:space="preserve"> and</w:t>
      </w:r>
    </w:p>
    <w:p w:rsidR="00DB62F7" w:rsidRPr="00F306CF" w:rsidP="009F6508">
      <w:pPr>
        <w:pStyle w:val="ParaNum"/>
        <w:widowControl/>
        <w:numPr>
          <w:ilvl w:val="0"/>
          <w:numId w:val="15"/>
        </w:numPr>
        <w:ind w:left="1440"/>
        <w:rPr>
          <w:szCs w:val="22"/>
        </w:rPr>
      </w:pPr>
      <w:r w:rsidRPr="00F306CF">
        <w:rPr>
          <w:szCs w:val="22"/>
        </w:rPr>
        <w:t xml:space="preserve">In </w:t>
      </w:r>
      <w:r>
        <w:rPr>
          <w:szCs w:val="22"/>
        </w:rPr>
        <w:t xml:space="preserve">paragraph (2)(iii), </w:t>
      </w:r>
      <w:r w:rsidRPr="00DB62F7">
        <w:rPr>
          <w:szCs w:val="22"/>
        </w:rPr>
        <w:t>replace “(c)-(e)” with “(c) through (e)</w:t>
      </w:r>
      <w:r>
        <w:rPr>
          <w:szCs w:val="22"/>
        </w:rPr>
        <w:t>.</w:t>
      </w:r>
      <w:r w:rsidRPr="00DB62F7">
        <w:rPr>
          <w:szCs w:val="22"/>
        </w:rPr>
        <w:t>”</w:t>
      </w:r>
    </w:p>
    <w:p w:rsidR="00AD4B02" w:rsidP="00CF7539">
      <w:pPr>
        <w:pStyle w:val="ParaNum"/>
        <w:widowControl/>
        <w:rPr>
          <w:szCs w:val="22"/>
        </w:rPr>
      </w:pPr>
      <w:r>
        <w:rPr>
          <w:szCs w:val="22"/>
        </w:rPr>
        <w:t>Paragraph (c), under §</w:t>
      </w:r>
      <w:r w:rsidRPr="00F306CF" w:rsidR="00F306CF">
        <w:rPr>
          <w:szCs w:val="22"/>
        </w:rPr>
        <w:t xml:space="preserve"> 9.14</w:t>
      </w:r>
      <w:r>
        <w:rPr>
          <w:szCs w:val="22"/>
        </w:rPr>
        <w:t>,</w:t>
      </w:r>
      <w:r>
        <w:rPr>
          <w:szCs w:val="22"/>
        </w:rPr>
        <w:t xml:space="preserve"> is corrected as follows:</w:t>
      </w:r>
    </w:p>
    <w:p w:rsidR="00F306CF" w:rsidRPr="00F306CF" w:rsidP="00CF7539">
      <w:pPr>
        <w:pStyle w:val="ParaNum"/>
        <w:widowControl/>
        <w:numPr>
          <w:ilvl w:val="0"/>
          <w:numId w:val="15"/>
        </w:numPr>
        <w:ind w:left="1440"/>
        <w:rPr>
          <w:szCs w:val="22"/>
        </w:rPr>
      </w:pPr>
      <w:r>
        <w:rPr>
          <w:szCs w:val="22"/>
        </w:rPr>
        <w:t>R</w:t>
      </w:r>
      <w:r w:rsidRPr="00F306CF">
        <w:rPr>
          <w:szCs w:val="22"/>
        </w:rPr>
        <w:t>eplace “one year after the effective date of this rule” with “INSERT DATE 30 DAYS AND ONE YEAR AFTER DATE OF PUBLICATION IN THE FEDERAL REGISTER.”</w:t>
      </w:r>
    </w:p>
    <w:p w:rsidR="00F306CF" w:rsidRPr="00F306CF" w:rsidP="00CF7539">
      <w:pPr>
        <w:pStyle w:val="ParaNum"/>
        <w:widowControl/>
        <w:numPr>
          <w:ilvl w:val="0"/>
          <w:numId w:val="15"/>
        </w:numPr>
        <w:ind w:left="1440"/>
        <w:rPr>
          <w:szCs w:val="22"/>
        </w:rPr>
      </w:pPr>
      <w:r>
        <w:rPr>
          <w:szCs w:val="22"/>
        </w:rPr>
        <w:t>R</w:t>
      </w:r>
      <w:r w:rsidRPr="00F306CF">
        <w:rPr>
          <w:szCs w:val="22"/>
        </w:rPr>
        <w:t>eplace “two years after the effective date of this rule” with “INSERT DATE 30 DAYS AND TWO YEARS AFTER DATE OF PUBLICATION IN THE FEDERAL REGISTER.”</w:t>
      </w:r>
    </w:p>
    <w:p w:rsidR="00F306CF" w:rsidRPr="00F306CF" w:rsidP="00CF7539">
      <w:pPr>
        <w:pStyle w:val="ParaNum"/>
        <w:widowControl/>
        <w:numPr>
          <w:ilvl w:val="0"/>
          <w:numId w:val="15"/>
        </w:numPr>
        <w:ind w:left="1440"/>
        <w:rPr>
          <w:szCs w:val="22"/>
        </w:rPr>
      </w:pPr>
      <w:r w:rsidRPr="00F306CF">
        <w:rPr>
          <w:szCs w:val="22"/>
        </w:rPr>
        <w:t xml:space="preserve">In </w:t>
      </w:r>
      <w:r w:rsidR="00AD4B02">
        <w:rPr>
          <w:szCs w:val="22"/>
        </w:rPr>
        <w:t xml:space="preserve">paragraph </w:t>
      </w:r>
      <w:r w:rsidRPr="00F306CF">
        <w:rPr>
          <w:szCs w:val="22"/>
        </w:rPr>
        <w:t>(1), first sentence after the subject heading, after “The following requirements,” insert “of paragraphs (c)(1) through (4) of this section</w:t>
      </w:r>
      <w:r w:rsidR="003C2D0F">
        <w:rPr>
          <w:szCs w:val="22"/>
        </w:rPr>
        <w:t>,</w:t>
      </w:r>
      <w:r w:rsidRPr="00F306CF">
        <w:rPr>
          <w:szCs w:val="22"/>
        </w:rPr>
        <w:t>”</w:t>
      </w:r>
      <w:r w:rsidR="003C2D0F">
        <w:rPr>
          <w:szCs w:val="22"/>
        </w:rPr>
        <w:t xml:space="preserve"> and</w:t>
      </w:r>
    </w:p>
    <w:p w:rsidR="00F306CF" w:rsidRPr="00F306CF" w:rsidP="00CF7539">
      <w:pPr>
        <w:pStyle w:val="ParaNum"/>
        <w:widowControl/>
        <w:numPr>
          <w:ilvl w:val="0"/>
          <w:numId w:val="15"/>
        </w:numPr>
        <w:ind w:left="1440"/>
        <w:rPr>
          <w:szCs w:val="22"/>
        </w:rPr>
      </w:pPr>
      <w:r>
        <w:rPr>
          <w:szCs w:val="22"/>
        </w:rPr>
        <w:t>I</w:t>
      </w:r>
      <w:r w:rsidRPr="00F306CF">
        <w:rPr>
          <w:szCs w:val="22"/>
        </w:rPr>
        <w:t xml:space="preserve">n </w:t>
      </w:r>
      <w:r w:rsidR="00AD4B02">
        <w:rPr>
          <w:szCs w:val="22"/>
        </w:rPr>
        <w:t xml:space="preserve">paragraph </w:t>
      </w:r>
      <w:r w:rsidRPr="00F306CF">
        <w:rPr>
          <w:szCs w:val="22"/>
        </w:rPr>
        <w:t>(1), second sentence after the subject heading, replace “the following” with “these.”</w:t>
      </w:r>
    </w:p>
    <w:p w:rsidR="00EB57F8" w:rsidP="00CF7539">
      <w:pPr>
        <w:pStyle w:val="ParaNum"/>
        <w:widowControl/>
        <w:rPr>
          <w:szCs w:val="22"/>
        </w:rPr>
      </w:pPr>
      <w:r>
        <w:rPr>
          <w:szCs w:val="22"/>
        </w:rPr>
        <w:t>Paragraph (d), under §</w:t>
      </w:r>
      <w:r w:rsidRPr="00F306CF" w:rsidR="00F306CF">
        <w:rPr>
          <w:szCs w:val="22"/>
        </w:rPr>
        <w:t xml:space="preserve"> 9.14</w:t>
      </w:r>
      <w:r>
        <w:rPr>
          <w:szCs w:val="22"/>
        </w:rPr>
        <w:t>,</w:t>
      </w:r>
      <w:r>
        <w:rPr>
          <w:szCs w:val="22"/>
        </w:rPr>
        <w:t xml:space="preserve"> is corrected as follows:</w:t>
      </w:r>
    </w:p>
    <w:p w:rsidR="00F306CF" w:rsidRPr="00F306CF" w:rsidP="00CF7539">
      <w:pPr>
        <w:pStyle w:val="ParaNum"/>
        <w:widowControl/>
        <w:rPr>
          <w:szCs w:val="22"/>
        </w:rPr>
      </w:pPr>
      <w:r>
        <w:rPr>
          <w:szCs w:val="22"/>
        </w:rPr>
        <w:t>R</w:t>
      </w:r>
      <w:r w:rsidRPr="00F306CF">
        <w:rPr>
          <w:szCs w:val="22"/>
        </w:rPr>
        <w:t>eplace “one year after the effective date of this rule” with “INSERT DATE 30 DAYS AND ONE YEAR AFTER DATE OF PUBLICATION IN THE FEDERAL REGISTER.”</w:t>
      </w:r>
    </w:p>
    <w:p w:rsidR="00F306CF" w:rsidRPr="00F306CF" w:rsidP="00CF7539">
      <w:pPr>
        <w:pStyle w:val="ParaNum"/>
        <w:widowControl/>
        <w:rPr>
          <w:szCs w:val="22"/>
        </w:rPr>
      </w:pPr>
      <w:r>
        <w:rPr>
          <w:szCs w:val="22"/>
        </w:rPr>
        <w:t>R</w:t>
      </w:r>
      <w:r w:rsidRPr="00F306CF">
        <w:rPr>
          <w:szCs w:val="22"/>
        </w:rPr>
        <w:t>eplace “two years after the effective date of this rule” with “INSERT DATE 30 DAYS AND TWO YEARS AFTER DATE OF PUBLICATION IN THE FEDERAL REGISTER.”</w:t>
      </w:r>
    </w:p>
    <w:p w:rsidR="00F306CF" w:rsidRPr="00F306CF" w:rsidP="00CF7539">
      <w:pPr>
        <w:pStyle w:val="ParaNum"/>
        <w:widowControl/>
        <w:numPr>
          <w:ilvl w:val="0"/>
          <w:numId w:val="16"/>
        </w:numPr>
        <w:ind w:left="1440"/>
        <w:rPr>
          <w:szCs w:val="22"/>
        </w:rPr>
      </w:pPr>
      <w:r w:rsidRPr="00F306CF">
        <w:rPr>
          <w:szCs w:val="22"/>
        </w:rPr>
        <w:t xml:space="preserve">In </w:t>
      </w:r>
      <w:r w:rsidR="00EB57F8">
        <w:rPr>
          <w:szCs w:val="22"/>
        </w:rPr>
        <w:t xml:space="preserve">paragraph </w:t>
      </w:r>
      <w:r w:rsidRPr="00F306CF">
        <w:rPr>
          <w:szCs w:val="22"/>
        </w:rPr>
        <w:t>(1), first sentence after the subject heading, after “The following requirements,” insert “of paragraphs (d)(1) through (4) of this section.”</w:t>
      </w:r>
    </w:p>
    <w:p w:rsidR="00F306CF" w:rsidRPr="00F306CF" w:rsidP="00CF7539">
      <w:pPr>
        <w:pStyle w:val="ParaNum"/>
        <w:widowControl/>
        <w:numPr>
          <w:ilvl w:val="0"/>
          <w:numId w:val="16"/>
        </w:numPr>
        <w:ind w:left="1440"/>
        <w:rPr>
          <w:szCs w:val="22"/>
        </w:rPr>
      </w:pPr>
      <w:r w:rsidRPr="00F306CF">
        <w:rPr>
          <w:szCs w:val="22"/>
        </w:rPr>
        <w:t xml:space="preserve">In </w:t>
      </w:r>
      <w:r w:rsidR="00EB57F8">
        <w:rPr>
          <w:szCs w:val="22"/>
        </w:rPr>
        <w:t xml:space="preserve">paragraph </w:t>
      </w:r>
      <w:r w:rsidRPr="00F306CF">
        <w:rPr>
          <w:szCs w:val="22"/>
        </w:rPr>
        <w:t>(1), second sentence after the subject heading, replace “the following” with “these</w:t>
      </w:r>
      <w:r w:rsidR="003C2D0F">
        <w:rPr>
          <w:szCs w:val="22"/>
        </w:rPr>
        <w:t>,</w:t>
      </w:r>
      <w:r w:rsidRPr="00F306CF">
        <w:rPr>
          <w:szCs w:val="22"/>
        </w:rPr>
        <w:t>”</w:t>
      </w:r>
      <w:r w:rsidR="003C2D0F">
        <w:rPr>
          <w:szCs w:val="22"/>
        </w:rPr>
        <w:t xml:space="preserve"> and</w:t>
      </w:r>
    </w:p>
    <w:p w:rsidR="00F306CF" w:rsidRPr="00F306CF" w:rsidP="00CF7539">
      <w:pPr>
        <w:pStyle w:val="ParaNum"/>
        <w:widowControl/>
        <w:numPr>
          <w:ilvl w:val="0"/>
          <w:numId w:val="16"/>
        </w:numPr>
        <w:ind w:left="1440"/>
        <w:rPr>
          <w:szCs w:val="22"/>
        </w:rPr>
      </w:pPr>
      <w:r>
        <w:rPr>
          <w:szCs w:val="22"/>
        </w:rPr>
        <w:t>I</w:t>
      </w:r>
      <w:r w:rsidRPr="00F306CF">
        <w:rPr>
          <w:szCs w:val="22"/>
        </w:rPr>
        <w:t xml:space="preserve">n </w:t>
      </w:r>
      <w:r w:rsidR="00EB57F8">
        <w:rPr>
          <w:szCs w:val="22"/>
        </w:rPr>
        <w:t xml:space="preserve">paragraph </w:t>
      </w:r>
      <w:r w:rsidRPr="00F306CF">
        <w:rPr>
          <w:szCs w:val="22"/>
        </w:rPr>
        <w:t>(4)(ii), replace “subparagraph (A) below” with “paragraph (d)(4)(ii)(A) of this section</w:t>
      </w:r>
      <w:r w:rsidR="00EB57F8">
        <w:rPr>
          <w:szCs w:val="22"/>
        </w:rPr>
        <w:t>;</w:t>
      </w:r>
      <w:r w:rsidRPr="00F306CF">
        <w:rPr>
          <w:szCs w:val="22"/>
        </w:rPr>
        <w:t>”</w:t>
      </w:r>
      <w:r w:rsidR="00EB57F8">
        <w:rPr>
          <w:szCs w:val="22"/>
        </w:rPr>
        <w:t xml:space="preserve"> </w:t>
      </w:r>
      <w:r w:rsidRPr="00F306CF">
        <w:rPr>
          <w:szCs w:val="22"/>
        </w:rPr>
        <w:t>replace “subparagraph (B)” with “paragraph (d)(4)(ii)(B)</w:t>
      </w:r>
      <w:r w:rsidR="00EB57F8">
        <w:rPr>
          <w:szCs w:val="22"/>
        </w:rPr>
        <w:t>;</w:t>
      </w:r>
      <w:r w:rsidRPr="00F306CF">
        <w:rPr>
          <w:szCs w:val="22"/>
        </w:rPr>
        <w:t>”</w:t>
      </w:r>
      <w:r w:rsidR="00EB57F8">
        <w:rPr>
          <w:szCs w:val="22"/>
        </w:rPr>
        <w:t xml:space="preserve"> and </w:t>
      </w:r>
      <w:r w:rsidRPr="00F306CF">
        <w:rPr>
          <w:szCs w:val="22"/>
        </w:rPr>
        <w:t>replace “subparagraph (D) below” with “paragraph (d)(4)(ii)(D) of this section.”</w:t>
      </w:r>
    </w:p>
    <w:p w:rsidR="002651C1" w:rsidP="00CF7539">
      <w:pPr>
        <w:pStyle w:val="ParaNum"/>
        <w:widowControl/>
        <w:rPr>
          <w:szCs w:val="22"/>
        </w:rPr>
      </w:pPr>
      <w:r>
        <w:rPr>
          <w:szCs w:val="22"/>
        </w:rPr>
        <w:t>Paragraph (e), under §</w:t>
      </w:r>
      <w:r w:rsidRPr="00F306CF" w:rsidR="00F306CF">
        <w:rPr>
          <w:szCs w:val="22"/>
        </w:rPr>
        <w:t xml:space="preserve"> 9.14</w:t>
      </w:r>
      <w:r>
        <w:rPr>
          <w:szCs w:val="22"/>
        </w:rPr>
        <w:t>,</w:t>
      </w:r>
      <w:r>
        <w:rPr>
          <w:szCs w:val="22"/>
        </w:rPr>
        <w:t xml:space="preserve"> is corrected as follows:</w:t>
      </w:r>
    </w:p>
    <w:p w:rsidR="00F306CF" w:rsidRPr="00F306CF" w:rsidP="009F6508">
      <w:pPr>
        <w:pStyle w:val="ParaNum"/>
        <w:widowControl/>
        <w:numPr>
          <w:ilvl w:val="0"/>
          <w:numId w:val="16"/>
        </w:numPr>
        <w:ind w:left="1440"/>
        <w:rPr>
          <w:szCs w:val="22"/>
        </w:rPr>
      </w:pPr>
      <w:r>
        <w:rPr>
          <w:szCs w:val="22"/>
        </w:rPr>
        <w:t>R</w:t>
      </w:r>
      <w:r w:rsidRPr="00F306CF">
        <w:rPr>
          <w:szCs w:val="22"/>
        </w:rPr>
        <w:t>eplace “one year after the effective date of this rule” with “INSERT DATE 30 DAYS AND ONE YEAR AFTER DATE OF PUBLICATION IN THE FEDERAL REGISTER.”</w:t>
      </w:r>
    </w:p>
    <w:p w:rsidR="00F306CF" w:rsidRPr="00F306CF" w:rsidP="009F6508">
      <w:pPr>
        <w:pStyle w:val="ParaNum"/>
        <w:widowControl/>
        <w:numPr>
          <w:ilvl w:val="0"/>
          <w:numId w:val="16"/>
        </w:numPr>
        <w:ind w:left="1440"/>
        <w:rPr>
          <w:szCs w:val="22"/>
        </w:rPr>
      </w:pPr>
      <w:r>
        <w:rPr>
          <w:szCs w:val="22"/>
        </w:rPr>
        <w:t>R</w:t>
      </w:r>
      <w:r w:rsidRPr="00F306CF">
        <w:rPr>
          <w:szCs w:val="22"/>
        </w:rPr>
        <w:t>eplace “two years after the effective date of this rule” with “INSERT DATE 30 DAYS AND TWO YEARS AFTER DATE OF PUBLICATION IN THE FEDERAL REGISTER.”</w:t>
      </w:r>
    </w:p>
    <w:p w:rsidR="00F306CF" w:rsidRPr="00F306CF" w:rsidP="009F6508">
      <w:pPr>
        <w:pStyle w:val="ParaNum"/>
        <w:widowControl/>
        <w:numPr>
          <w:ilvl w:val="0"/>
          <w:numId w:val="16"/>
        </w:numPr>
        <w:ind w:left="1440"/>
        <w:rPr>
          <w:szCs w:val="22"/>
        </w:rPr>
      </w:pPr>
      <w:r w:rsidRPr="00F306CF">
        <w:rPr>
          <w:szCs w:val="22"/>
        </w:rPr>
        <w:t xml:space="preserve">In </w:t>
      </w:r>
      <w:r w:rsidR="002651C1">
        <w:rPr>
          <w:szCs w:val="22"/>
        </w:rPr>
        <w:t xml:space="preserve">paragraph </w:t>
      </w:r>
      <w:r w:rsidRPr="00F306CF">
        <w:rPr>
          <w:szCs w:val="22"/>
        </w:rPr>
        <w:t>(1), first sentence after the subject heading, after “The following requirements,” insert “of paragraphs (e)(1) through (4) of this section.”</w:t>
      </w:r>
    </w:p>
    <w:p w:rsidR="00F306CF" w:rsidRPr="00F306CF" w:rsidP="009F6508">
      <w:pPr>
        <w:pStyle w:val="ParaNum"/>
        <w:widowControl/>
        <w:numPr>
          <w:ilvl w:val="0"/>
          <w:numId w:val="16"/>
        </w:numPr>
        <w:ind w:left="1440"/>
        <w:rPr>
          <w:szCs w:val="22"/>
        </w:rPr>
      </w:pPr>
      <w:r w:rsidRPr="00F306CF">
        <w:rPr>
          <w:szCs w:val="22"/>
        </w:rPr>
        <w:t xml:space="preserve">In </w:t>
      </w:r>
      <w:r w:rsidR="002651C1">
        <w:rPr>
          <w:szCs w:val="22"/>
        </w:rPr>
        <w:t xml:space="preserve">paragraph </w:t>
      </w:r>
      <w:r w:rsidRPr="00F306CF">
        <w:rPr>
          <w:szCs w:val="22"/>
        </w:rPr>
        <w:t>(1), second sentence after the subject heading, replace “the following” with “these.”</w:t>
      </w:r>
    </w:p>
    <w:p w:rsidR="00F306CF" w:rsidRPr="00F306CF" w:rsidP="009F6508">
      <w:pPr>
        <w:pStyle w:val="ParaNum"/>
        <w:widowControl/>
        <w:numPr>
          <w:ilvl w:val="0"/>
          <w:numId w:val="16"/>
        </w:numPr>
        <w:ind w:left="1440"/>
        <w:rPr>
          <w:szCs w:val="22"/>
        </w:rPr>
      </w:pPr>
      <w:r w:rsidRPr="00F306CF">
        <w:rPr>
          <w:szCs w:val="22"/>
        </w:rPr>
        <w:t xml:space="preserve">In </w:t>
      </w:r>
      <w:r w:rsidR="002651C1">
        <w:rPr>
          <w:szCs w:val="22"/>
        </w:rPr>
        <w:t xml:space="preserve">paragraph </w:t>
      </w:r>
      <w:r w:rsidRPr="00F306CF">
        <w:rPr>
          <w:szCs w:val="22"/>
        </w:rPr>
        <w:t>(4)(ii), replace “subparagraph (A) below” with “paragraph (e)(4)(ii)(A) of this section</w:t>
      </w:r>
      <w:r w:rsidR="002651C1">
        <w:rPr>
          <w:szCs w:val="22"/>
        </w:rPr>
        <w:t>;</w:t>
      </w:r>
      <w:r w:rsidRPr="00F306CF">
        <w:rPr>
          <w:szCs w:val="22"/>
        </w:rPr>
        <w:t>” replace “subparagraph (B)” with “paragraph (e)(4)(ii)(B)</w:t>
      </w:r>
      <w:r w:rsidR="002651C1">
        <w:rPr>
          <w:szCs w:val="22"/>
        </w:rPr>
        <w:t>;</w:t>
      </w:r>
      <w:r w:rsidRPr="00F306CF">
        <w:rPr>
          <w:szCs w:val="22"/>
        </w:rPr>
        <w:t>”</w:t>
      </w:r>
      <w:r w:rsidR="002651C1">
        <w:rPr>
          <w:szCs w:val="22"/>
        </w:rPr>
        <w:t xml:space="preserve"> and</w:t>
      </w:r>
      <w:r w:rsidRPr="00F306CF">
        <w:rPr>
          <w:szCs w:val="22"/>
        </w:rPr>
        <w:t xml:space="preserve"> replace “subparagraph (D) below” with “paragraph (e)(4)(ii)(D) of this section.”</w:t>
      </w:r>
    </w:p>
    <w:p w:rsidR="00F306CF" w:rsidRPr="004D3076" w:rsidP="00CF7539">
      <w:pPr>
        <w:pStyle w:val="ParaNum"/>
        <w:widowControl/>
        <w:rPr>
          <w:szCs w:val="22"/>
        </w:rPr>
      </w:pPr>
      <w:r w:rsidRPr="00F306CF">
        <w:rPr>
          <w:szCs w:val="22"/>
        </w:rPr>
        <w:t xml:space="preserve">In </w:t>
      </w:r>
      <w:r w:rsidR="002651C1">
        <w:rPr>
          <w:szCs w:val="22"/>
        </w:rPr>
        <w:t xml:space="preserve">paragraph (f) </w:t>
      </w:r>
      <w:r w:rsidR="00525CF3">
        <w:rPr>
          <w:szCs w:val="22"/>
        </w:rPr>
        <w:t xml:space="preserve">under </w:t>
      </w:r>
      <w:r w:rsidR="002651C1">
        <w:rPr>
          <w:szCs w:val="22"/>
        </w:rPr>
        <w:t>§</w:t>
      </w:r>
      <w:r w:rsidRPr="00F306CF">
        <w:rPr>
          <w:szCs w:val="22"/>
        </w:rPr>
        <w:t xml:space="preserve"> 9.14, delete “</w:t>
      </w:r>
      <w:r w:rsidRPr="00F306CF">
        <w:rPr>
          <w:i/>
          <w:szCs w:val="22"/>
        </w:rPr>
        <w:t>Compliance date</w:t>
      </w:r>
      <w:r w:rsidRPr="00F306CF">
        <w:rPr>
          <w:szCs w:val="22"/>
        </w:rPr>
        <w:t>.</w:t>
      </w:r>
      <w:r w:rsidR="002651C1">
        <w:rPr>
          <w:szCs w:val="22"/>
        </w:rPr>
        <w:t>;</w:t>
      </w:r>
      <w:r w:rsidRPr="00F306CF">
        <w:rPr>
          <w:szCs w:val="22"/>
        </w:rPr>
        <w:t>”</w:t>
      </w:r>
      <w:r w:rsidR="002651C1">
        <w:rPr>
          <w:szCs w:val="22"/>
        </w:rPr>
        <w:t xml:space="preserve"> and</w:t>
      </w:r>
      <w:r w:rsidR="004D3076">
        <w:rPr>
          <w:szCs w:val="22"/>
        </w:rPr>
        <w:t xml:space="preserve"> </w:t>
      </w:r>
      <w:r w:rsidRPr="004D3076">
        <w:rPr>
          <w:szCs w:val="22"/>
        </w:rPr>
        <w:t>replace “(a)(2); (d)(2)(ii); (d)(2)(iii); (d)(2)(v); (d)(4); (e)(2)(ii); (e)(2)(iv); and (e)(4)” with “(d)(2)(ii), (iii), and (v), (d)(4), (e)(2)(ii) and (iv), and (e)(4).”</w:t>
      </w:r>
    </w:p>
    <w:p w:rsidR="00F306CF" w:rsidRPr="00F306CF" w:rsidP="00CF7539">
      <w:pPr>
        <w:pStyle w:val="ParaNum"/>
        <w:widowControl/>
        <w:rPr>
          <w:szCs w:val="22"/>
        </w:rPr>
      </w:pPr>
      <w:r w:rsidRPr="00F306CF">
        <w:rPr>
          <w:szCs w:val="22"/>
        </w:rPr>
        <w:t xml:space="preserve">In </w:t>
      </w:r>
      <w:r w:rsidR="00570E57">
        <w:rPr>
          <w:szCs w:val="22"/>
        </w:rPr>
        <w:t xml:space="preserve">paragraph (a)(1) </w:t>
      </w:r>
      <w:r w:rsidR="00525CF3">
        <w:rPr>
          <w:szCs w:val="22"/>
        </w:rPr>
        <w:t xml:space="preserve">under </w:t>
      </w:r>
      <w:r w:rsidR="00570E57">
        <w:rPr>
          <w:szCs w:val="22"/>
        </w:rPr>
        <w:t>§</w:t>
      </w:r>
      <w:r w:rsidRPr="00F306CF">
        <w:rPr>
          <w:szCs w:val="22"/>
        </w:rPr>
        <w:t xml:space="preserve"> 9.16, replace “subsection (b)” with “paragraph (b) of this section.”</w:t>
      </w:r>
    </w:p>
    <w:p w:rsidR="00F306CF" w:rsidRPr="00F306CF" w:rsidP="00CF7539">
      <w:pPr>
        <w:pStyle w:val="ParaNum"/>
        <w:widowControl/>
        <w:rPr>
          <w:szCs w:val="22"/>
        </w:rPr>
      </w:pPr>
      <w:r w:rsidRPr="00F306CF">
        <w:rPr>
          <w:szCs w:val="22"/>
        </w:rPr>
        <w:t xml:space="preserve">In </w:t>
      </w:r>
      <w:r w:rsidR="00570E57">
        <w:rPr>
          <w:szCs w:val="22"/>
        </w:rPr>
        <w:t xml:space="preserve">paragraph (a)(2) </w:t>
      </w:r>
      <w:r w:rsidR="00525CF3">
        <w:rPr>
          <w:szCs w:val="22"/>
        </w:rPr>
        <w:t xml:space="preserve">under </w:t>
      </w:r>
      <w:r w:rsidR="00570E57">
        <w:rPr>
          <w:szCs w:val="22"/>
        </w:rPr>
        <w:t>§</w:t>
      </w:r>
      <w:r w:rsidRPr="00F306CF">
        <w:rPr>
          <w:szCs w:val="22"/>
        </w:rPr>
        <w:t xml:space="preserve"> 9.16, replace “subsection (b)” with “paragraph (b) of this section.”</w:t>
      </w:r>
    </w:p>
    <w:p w:rsidR="00570E57" w:rsidP="00CF7539">
      <w:pPr>
        <w:pStyle w:val="ParaNum"/>
        <w:widowControl/>
        <w:rPr>
          <w:szCs w:val="22"/>
        </w:rPr>
      </w:pPr>
      <w:r>
        <w:rPr>
          <w:szCs w:val="22"/>
        </w:rPr>
        <w:t>Paragraph (b), under §</w:t>
      </w:r>
      <w:r w:rsidRPr="00F306CF" w:rsidR="00F306CF">
        <w:rPr>
          <w:szCs w:val="22"/>
        </w:rPr>
        <w:t xml:space="preserve"> 9.16</w:t>
      </w:r>
      <w:r>
        <w:rPr>
          <w:szCs w:val="22"/>
        </w:rPr>
        <w:t>,</w:t>
      </w:r>
      <w:r>
        <w:rPr>
          <w:szCs w:val="22"/>
        </w:rPr>
        <w:t xml:space="preserve"> is corrected as follows:</w:t>
      </w:r>
    </w:p>
    <w:p w:rsidR="00F306CF" w:rsidRPr="00F306CF" w:rsidP="00CF7539">
      <w:pPr>
        <w:pStyle w:val="ParaNum"/>
        <w:widowControl/>
        <w:numPr>
          <w:ilvl w:val="0"/>
          <w:numId w:val="17"/>
        </w:numPr>
        <w:ind w:left="1440"/>
        <w:rPr>
          <w:szCs w:val="22"/>
        </w:rPr>
      </w:pPr>
      <w:r>
        <w:rPr>
          <w:szCs w:val="22"/>
        </w:rPr>
        <w:t xml:space="preserve">In paragraph </w:t>
      </w:r>
      <w:r w:rsidRPr="00F306CF">
        <w:rPr>
          <w:szCs w:val="22"/>
        </w:rPr>
        <w:t>(3), replace both instances of “subparagraphs (i), (ii) and (iii)” with “paragraphs (i), (ii) and (iii) of this section.”</w:t>
      </w:r>
    </w:p>
    <w:p w:rsidR="00F306CF" w:rsidRPr="00F306CF" w:rsidP="00CF7539">
      <w:pPr>
        <w:pStyle w:val="ParaNum"/>
        <w:widowControl/>
        <w:numPr>
          <w:ilvl w:val="0"/>
          <w:numId w:val="17"/>
        </w:numPr>
        <w:ind w:left="1440"/>
        <w:rPr>
          <w:szCs w:val="22"/>
        </w:rPr>
      </w:pPr>
      <w:r w:rsidRPr="00F306CF">
        <w:rPr>
          <w:szCs w:val="22"/>
        </w:rPr>
        <w:t xml:space="preserve">In </w:t>
      </w:r>
      <w:r w:rsidR="00570E57">
        <w:rPr>
          <w:szCs w:val="22"/>
        </w:rPr>
        <w:t xml:space="preserve">paragraph </w:t>
      </w:r>
      <w:r w:rsidRPr="00F306CF">
        <w:rPr>
          <w:szCs w:val="22"/>
        </w:rPr>
        <w:t>(3)(i), replace “one year after the effective date of this rule” with “INSERT DATE 30 DAYS AND ONE YEAR AFTER DATE OF PUBLICATION IN THE FEDERAL REGISTER.”</w:t>
      </w:r>
    </w:p>
    <w:p w:rsidR="00F306CF" w:rsidRPr="00F306CF" w:rsidP="00CF7539">
      <w:pPr>
        <w:pStyle w:val="ParaNum"/>
        <w:widowControl/>
        <w:numPr>
          <w:ilvl w:val="0"/>
          <w:numId w:val="17"/>
        </w:numPr>
        <w:ind w:left="1440"/>
        <w:rPr>
          <w:szCs w:val="22"/>
        </w:rPr>
      </w:pPr>
      <w:r w:rsidRPr="00F306CF">
        <w:rPr>
          <w:szCs w:val="22"/>
        </w:rPr>
        <w:t xml:space="preserve">In </w:t>
      </w:r>
      <w:r w:rsidR="00570E57">
        <w:rPr>
          <w:szCs w:val="22"/>
        </w:rPr>
        <w:t xml:space="preserve">paragraph </w:t>
      </w:r>
      <w:r w:rsidRPr="00F306CF">
        <w:rPr>
          <w:szCs w:val="22"/>
        </w:rPr>
        <w:t>(3)(ii), replace “two years after the effective date of this rule” with “INSERT DATE 30 DAYS AND TWO YEARS AFTER DATE OF PUBLICATION IN THE FEDERAL REGISTER</w:t>
      </w:r>
      <w:r w:rsidR="003C2D0F">
        <w:rPr>
          <w:szCs w:val="22"/>
        </w:rPr>
        <w:t>,</w:t>
      </w:r>
      <w:r w:rsidRPr="00F306CF">
        <w:rPr>
          <w:szCs w:val="22"/>
        </w:rPr>
        <w:t>”</w:t>
      </w:r>
      <w:r w:rsidR="003C2D0F">
        <w:rPr>
          <w:szCs w:val="22"/>
        </w:rPr>
        <w:t xml:space="preserve"> and</w:t>
      </w:r>
    </w:p>
    <w:p w:rsidR="00F306CF" w:rsidRPr="00F306CF" w:rsidP="00CF7539">
      <w:pPr>
        <w:pStyle w:val="ParaNum"/>
        <w:widowControl/>
        <w:numPr>
          <w:ilvl w:val="0"/>
          <w:numId w:val="17"/>
        </w:numPr>
        <w:ind w:left="1440"/>
        <w:rPr>
          <w:szCs w:val="22"/>
        </w:rPr>
      </w:pPr>
      <w:r>
        <w:rPr>
          <w:szCs w:val="22"/>
        </w:rPr>
        <w:t>I</w:t>
      </w:r>
      <w:r w:rsidRPr="00F306CF">
        <w:rPr>
          <w:szCs w:val="22"/>
        </w:rPr>
        <w:t xml:space="preserve">n </w:t>
      </w:r>
      <w:r w:rsidR="00570E57">
        <w:rPr>
          <w:szCs w:val="22"/>
        </w:rPr>
        <w:t xml:space="preserve">paragraph </w:t>
      </w:r>
      <w:r w:rsidRPr="00F306CF">
        <w:rPr>
          <w:szCs w:val="22"/>
        </w:rPr>
        <w:t>(3)(iii), replace “two years after the effective date of this rule” with “INSERT DATE 30 DAYS AND TWO YEARS AFTER DATE OF PUBLICATION IN THE FEDERAL REGISTER.”</w:t>
      </w:r>
    </w:p>
    <w:p w:rsidR="00F306CF" w:rsidRPr="00F306CF" w:rsidP="00CF7539">
      <w:pPr>
        <w:pStyle w:val="ParaNum"/>
        <w:widowControl/>
        <w:rPr>
          <w:szCs w:val="22"/>
        </w:rPr>
      </w:pPr>
      <w:r w:rsidRPr="00F306CF">
        <w:rPr>
          <w:szCs w:val="22"/>
        </w:rPr>
        <w:t xml:space="preserve">In </w:t>
      </w:r>
      <w:r w:rsidR="00570E57">
        <w:rPr>
          <w:szCs w:val="22"/>
        </w:rPr>
        <w:t xml:space="preserve">paragraph (c) </w:t>
      </w:r>
      <w:r w:rsidR="00525CF3">
        <w:rPr>
          <w:szCs w:val="22"/>
        </w:rPr>
        <w:t>under</w:t>
      </w:r>
      <w:r w:rsidR="00570E57">
        <w:rPr>
          <w:szCs w:val="22"/>
        </w:rPr>
        <w:t xml:space="preserve"> </w:t>
      </w:r>
      <w:r w:rsidR="00C008F9">
        <w:rPr>
          <w:szCs w:val="22"/>
        </w:rPr>
        <w:t>§</w:t>
      </w:r>
      <w:r w:rsidRPr="00F306CF" w:rsidR="00C008F9">
        <w:rPr>
          <w:szCs w:val="22"/>
        </w:rPr>
        <w:t xml:space="preserve"> </w:t>
      </w:r>
      <w:r w:rsidRPr="00F306CF">
        <w:rPr>
          <w:szCs w:val="22"/>
        </w:rPr>
        <w:t>9.16, replace “(b)(3)(i); (b)(3)(ii); and (b)(3)(iii),” with “(b)(3)(i) through (iii).”</w:t>
      </w:r>
    </w:p>
    <w:p w:rsidR="00C11B18" w:rsidP="00CF7539">
      <w:pPr>
        <w:pStyle w:val="ParaNum"/>
        <w:widowControl/>
        <w:rPr>
          <w:szCs w:val="22"/>
        </w:rPr>
      </w:pPr>
      <w:r>
        <w:rPr>
          <w:szCs w:val="22"/>
        </w:rPr>
        <w:t>Section 9.17 is corrected as follows:</w:t>
      </w:r>
    </w:p>
    <w:p w:rsidR="00F306CF" w:rsidRPr="00F306CF" w:rsidP="00CF7539">
      <w:pPr>
        <w:pStyle w:val="ParaNum"/>
        <w:widowControl/>
        <w:numPr>
          <w:ilvl w:val="0"/>
          <w:numId w:val="18"/>
        </w:numPr>
        <w:ind w:left="1440"/>
        <w:rPr>
          <w:szCs w:val="22"/>
        </w:rPr>
      </w:pPr>
      <w:r w:rsidRPr="00F306CF">
        <w:rPr>
          <w:szCs w:val="22"/>
        </w:rPr>
        <w:t xml:space="preserve">In </w:t>
      </w:r>
      <w:r w:rsidR="00757408">
        <w:rPr>
          <w:szCs w:val="22"/>
        </w:rPr>
        <w:t>paragraph (a)</w:t>
      </w:r>
      <w:r w:rsidRPr="00F306CF">
        <w:rPr>
          <w:szCs w:val="22"/>
        </w:rPr>
        <w:t>, replace “9.16(b)(1)” with “(b)(1).”</w:t>
      </w:r>
    </w:p>
    <w:p w:rsidR="00F306CF" w:rsidRPr="00F306CF" w:rsidP="00CF7539">
      <w:pPr>
        <w:pStyle w:val="ParaNum"/>
        <w:widowControl/>
        <w:numPr>
          <w:ilvl w:val="0"/>
          <w:numId w:val="18"/>
        </w:numPr>
        <w:ind w:left="1440"/>
        <w:rPr>
          <w:szCs w:val="22"/>
        </w:rPr>
      </w:pPr>
      <w:r w:rsidRPr="00F306CF">
        <w:rPr>
          <w:szCs w:val="22"/>
        </w:rPr>
        <w:t xml:space="preserve">In </w:t>
      </w:r>
      <w:r w:rsidR="00757408">
        <w:rPr>
          <w:szCs w:val="22"/>
        </w:rPr>
        <w:t>paragraph (a)(3)</w:t>
      </w:r>
      <w:r w:rsidRPr="00F306CF">
        <w:rPr>
          <w:szCs w:val="22"/>
        </w:rPr>
        <w:t>, replace “§ 1.711 through § 1.737” with “§§ 1.711 through 1.737</w:t>
      </w:r>
      <w:r w:rsidR="003C2D0F">
        <w:rPr>
          <w:szCs w:val="22"/>
        </w:rPr>
        <w:t>,</w:t>
      </w:r>
      <w:r w:rsidRPr="00F306CF">
        <w:rPr>
          <w:szCs w:val="22"/>
        </w:rPr>
        <w:t>”</w:t>
      </w:r>
      <w:r w:rsidR="003C2D0F">
        <w:rPr>
          <w:szCs w:val="22"/>
        </w:rPr>
        <w:t xml:space="preserve"> and</w:t>
      </w:r>
    </w:p>
    <w:p w:rsidR="00F306CF" w:rsidRPr="00F306CF" w:rsidP="00CF7539">
      <w:pPr>
        <w:pStyle w:val="ParaNum"/>
        <w:widowControl/>
        <w:numPr>
          <w:ilvl w:val="0"/>
          <w:numId w:val="18"/>
        </w:numPr>
        <w:ind w:left="1440"/>
        <w:rPr>
          <w:szCs w:val="22"/>
        </w:rPr>
      </w:pPr>
      <w:r>
        <w:rPr>
          <w:szCs w:val="22"/>
        </w:rPr>
        <w:t>I</w:t>
      </w:r>
      <w:r w:rsidRPr="00F306CF">
        <w:rPr>
          <w:szCs w:val="22"/>
        </w:rPr>
        <w:t xml:space="preserve">n </w:t>
      </w:r>
      <w:r w:rsidR="00751742">
        <w:rPr>
          <w:szCs w:val="22"/>
        </w:rPr>
        <w:t xml:space="preserve">paragraph </w:t>
      </w:r>
      <w:r w:rsidR="00C637C5">
        <w:rPr>
          <w:szCs w:val="22"/>
        </w:rPr>
        <w:t>(c)</w:t>
      </w:r>
      <w:r w:rsidRPr="00F306CF">
        <w:rPr>
          <w:szCs w:val="22"/>
        </w:rPr>
        <w:t>, replace “9.16(b)(1)” with “(b)(1).”</w:t>
      </w:r>
    </w:p>
    <w:p w:rsidR="00F306CF" w:rsidRPr="00F306CF" w:rsidP="00CF7539">
      <w:pPr>
        <w:pStyle w:val="ParaNum"/>
        <w:widowControl/>
        <w:rPr>
          <w:szCs w:val="22"/>
        </w:rPr>
      </w:pPr>
      <w:r w:rsidRPr="00F306CF">
        <w:rPr>
          <w:szCs w:val="22"/>
        </w:rPr>
        <w:t xml:space="preserve">In </w:t>
      </w:r>
      <w:r w:rsidR="00C637C5">
        <w:rPr>
          <w:szCs w:val="22"/>
        </w:rPr>
        <w:t xml:space="preserve">paragraph (a) </w:t>
      </w:r>
      <w:r w:rsidR="00525CF3">
        <w:rPr>
          <w:szCs w:val="22"/>
        </w:rPr>
        <w:t>under</w:t>
      </w:r>
      <w:r w:rsidR="00C637C5">
        <w:rPr>
          <w:szCs w:val="22"/>
        </w:rPr>
        <w:t xml:space="preserve"> §</w:t>
      </w:r>
      <w:r w:rsidRPr="00F306CF">
        <w:rPr>
          <w:szCs w:val="22"/>
        </w:rPr>
        <w:t xml:space="preserve"> 9.18, replace “(part 25, subparts A-D)” with “(47 CFR part 25, subparts A through D).”</w:t>
      </w:r>
    </w:p>
    <w:p w:rsidR="00F306CF" w:rsidRPr="00F306CF" w:rsidP="00CF7539">
      <w:pPr>
        <w:pStyle w:val="ParaNum"/>
        <w:widowControl/>
        <w:rPr>
          <w:szCs w:val="22"/>
        </w:rPr>
      </w:pPr>
      <w:r w:rsidRPr="00F306CF">
        <w:rPr>
          <w:szCs w:val="22"/>
        </w:rPr>
        <w:t xml:space="preserve">In </w:t>
      </w:r>
      <w:r w:rsidR="00435E55">
        <w:rPr>
          <w:szCs w:val="22"/>
        </w:rPr>
        <w:t xml:space="preserve">paragraph (d) </w:t>
      </w:r>
      <w:r w:rsidR="00525CF3">
        <w:rPr>
          <w:szCs w:val="22"/>
        </w:rPr>
        <w:t>under</w:t>
      </w:r>
      <w:r w:rsidRPr="00F306CF" w:rsidR="00525CF3">
        <w:rPr>
          <w:szCs w:val="22"/>
        </w:rPr>
        <w:t xml:space="preserve"> </w:t>
      </w:r>
      <w:r w:rsidR="00435E55">
        <w:rPr>
          <w:szCs w:val="22"/>
        </w:rPr>
        <w:t>§</w:t>
      </w:r>
      <w:r w:rsidRPr="00F306CF" w:rsidR="00435E55">
        <w:rPr>
          <w:szCs w:val="22"/>
        </w:rPr>
        <w:t xml:space="preserve"> </w:t>
      </w:r>
      <w:r w:rsidRPr="00F306CF">
        <w:rPr>
          <w:szCs w:val="22"/>
        </w:rPr>
        <w:t xml:space="preserve">9.19, </w:t>
      </w:r>
      <w:r w:rsidR="00435E55">
        <w:rPr>
          <w:szCs w:val="22"/>
        </w:rPr>
        <w:t>before “</w:t>
      </w:r>
      <w:r w:rsidRPr="00F306CF" w:rsidR="00435E55">
        <w:rPr>
          <w:i/>
          <w:szCs w:val="22"/>
        </w:rPr>
        <w:t>Record retention</w:t>
      </w:r>
      <w:r w:rsidR="00435E55">
        <w:rPr>
          <w:szCs w:val="22"/>
        </w:rPr>
        <w:t>,”</w:t>
      </w:r>
      <w:r w:rsidRPr="00F306CF">
        <w:rPr>
          <w:szCs w:val="22"/>
        </w:rPr>
        <w:t xml:space="preserve"> </w:t>
      </w:r>
      <w:r w:rsidR="00435E55">
        <w:rPr>
          <w:szCs w:val="22"/>
        </w:rPr>
        <w:t xml:space="preserve">replace </w:t>
      </w:r>
      <w:r w:rsidRPr="00F306CF">
        <w:rPr>
          <w:szCs w:val="22"/>
        </w:rPr>
        <w:t xml:space="preserve">paragraph </w:t>
      </w:r>
      <w:r w:rsidR="00435E55">
        <w:rPr>
          <w:szCs w:val="22"/>
        </w:rPr>
        <w:t xml:space="preserve">number </w:t>
      </w:r>
      <w:r w:rsidRPr="00F306CF">
        <w:rPr>
          <w:szCs w:val="22"/>
        </w:rPr>
        <w:t xml:space="preserve">(2) </w:t>
      </w:r>
      <w:r w:rsidR="00435E55">
        <w:rPr>
          <w:szCs w:val="22"/>
        </w:rPr>
        <w:t>with number</w:t>
      </w:r>
      <w:r w:rsidRPr="00F306CF">
        <w:rPr>
          <w:szCs w:val="22"/>
        </w:rPr>
        <w:t xml:space="preserve"> (3).</w:t>
      </w:r>
    </w:p>
    <w:p w:rsidR="00FE4A85" w:rsidP="00FE4A85">
      <w:pPr>
        <w:pStyle w:val="ParaNum"/>
        <w:widowControl/>
        <w:rPr>
          <w:szCs w:val="22"/>
        </w:rPr>
      </w:pPr>
      <w:r>
        <w:rPr>
          <w:szCs w:val="22"/>
        </w:rPr>
        <w:t xml:space="preserve">Section </w:t>
      </w:r>
      <w:r w:rsidRPr="00F306CF">
        <w:rPr>
          <w:szCs w:val="22"/>
        </w:rPr>
        <w:t>9.20</w:t>
      </w:r>
      <w:r>
        <w:rPr>
          <w:szCs w:val="22"/>
        </w:rPr>
        <w:t xml:space="preserve"> is corrected as follows:</w:t>
      </w:r>
    </w:p>
    <w:p w:rsidR="00FE4A85" w:rsidP="00FE4A85">
      <w:pPr>
        <w:pStyle w:val="ParaNum"/>
        <w:widowControl/>
        <w:numPr>
          <w:ilvl w:val="0"/>
          <w:numId w:val="20"/>
        </w:numPr>
        <w:ind w:left="1440"/>
        <w:rPr>
          <w:szCs w:val="22"/>
        </w:rPr>
      </w:pPr>
      <w:r w:rsidRPr="00F306CF">
        <w:rPr>
          <w:szCs w:val="22"/>
        </w:rPr>
        <w:t xml:space="preserve">In </w:t>
      </w:r>
      <w:r w:rsidR="0068143A">
        <w:rPr>
          <w:szCs w:val="22"/>
        </w:rPr>
        <w:t>paragraph (b)(3)</w:t>
      </w:r>
      <w:r w:rsidRPr="00F306CF">
        <w:rPr>
          <w:szCs w:val="22"/>
        </w:rPr>
        <w:t>, insert subject heading: “</w:t>
      </w:r>
      <w:r w:rsidRPr="00F306CF">
        <w:rPr>
          <w:i/>
          <w:szCs w:val="22"/>
        </w:rPr>
        <w:t>Options</w:t>
      </w:r>
      <w:r w:rsidRPr="00F306CF">
        <w:rPr>
          <w:szCs w:val="22"/>
        </w:rPr>
        <w:t>”</w:t>
      </w:r>
    </w:p>
    <w:p w:rsidR="00551F3B" w:rsidRPr="00FE4A85" w:rsidP="00CF7539">
      <w:pPr>
        <w:pStyle w:val="ParaNum"/>
        <w:widowControl/>
        <w:numPr>
          <w:ilvl w:val="0"/>
          <w:numId w:val="20"/>
        </w:numPr>
        <w:ind w:left="1440"/>
        <w:rPr>
          <w:szCs w:val="22"/>
        </w:rPr>
      </w:pPr>
      <w:r>
        <w:rPr>
          <w:szCs w:val="22"/>
        </w:rPr>
        <w:t>I</w:t>
      </w:r>
      <w:r w:rsidRPr="00FE4A85">
        <w:rPr>
          <w:szCs w:val="22"/>
        </w:rPr>
        <w:t xml:space="preserve">n </w:t>
      </w:r>
      <w:r w:rsidRPr="00FE4A85" w:rsidR="0068143A">
        <w:rPr>
          <w:szCs w:val="22"/>
        </w:rPr>
        <w:t>paragraph(d)(3)</w:t>
      </w:r>
      <w:r w:rsidRPr="00FE4A85">
        <w:rPr>
          <w:szCs w:val="22"/>
        </w:rPr>
        <w:t>, replace “§9.11(e)” with “§ 9.11(a)(5) and (b)(5).”</w:t>
      </w:r>
    </w:p>
    <w:p w:rsidR="00C11B18" w:rsidP="00CF7539">
      <w:pPr>
        <w:pStyle w:val="ParaNum"/>
        <w:widowControl/>
        <w:numPr>
          <w:ilvl w:val="0"/>
          <w:numId w:val="20"/>
        </w:numPr>
        <w:ind w:left="1440"/>
        <w:rPr>
          <w:szCs w:val="22"/>
        </w:rPr>
      </w:pPr>
      <w:r>
        <w:rPr>
          <w:szCs w:val="22"/>
        </w:rPr>
        <w:t>Paragraph (f)</w:t>
      </w:r>
      <w:r>
        <w:rPr>
          <w:szCs w:val="22"/>
        </w:rPr>
        <w:t xml:space="preserve"> is corrected as follows:</w:t>
      </w:r>
    </w:p>
    <w:p w:rsidR="00F306CF" w:rsidRPr="00F306CF" w:rsidP="00CF7539">
      <w:pPr>
        <w:pStyle w:val="ParaNum"/>
        <w:widowControl/>
        <w:numPr>
          <w:ilvl w:val="0"/>
          <w:numId w:val="21"/>
        </w:numPr>
        <w:ind w:left="1800"/>
        <w:rPr>
          <w:szCs w:val="22"/>
        </w:rPr>
      </w:pPr>
      <w:r w:rsidRPr="00F306CF">
        <w:rPr>
          <w:szCs w:val="22"/>
        </w:rPr>
        <w:t>In the subject heading, replace “</w:t>
      </w:r>
      <w:r w:rsidRPr="00F306CF">
        <w:rPr>
          <w:i/>
          <w:szCs w:val="22"/>
        </w:rPr>
        <w:t>Effective dates</w:t>
      </w:r>
      <w:r w:rsidRPr="00F306CF">
        <w:rPr>
          <w:szCs w:val="22"/>
        </w:rPr>
        <w:t xml:space="preserve">” </w:t>
      </w:r>
      <w:r w:rsidR="00C11B18">
        <w:rPr>
          <w:szCs w:val="22"/>
        </w:rPr>
        <w:t>with</w:t>
      </w:r>
      <w:r w:rsidRPr="00F306CF">
        <w:rPr>
          <w:szCs w:val="22"/>
        </w:rPr>
        <w:t xml:space="preserve"> “</w:t>
      </w:r>
      <w:r w:rsidRPr="00F306CF">
        <w:rPr>
          <w:i/>
          <w:szCs w:val="22"/>
        </w:rPr>
        <w:t>Dates</w:t>
      </w:r>
      <w:r w:rsidRPr="00F306CF">
        <w:rPr>
          <w:szCs w:val="22"/>
        </w:rPr>
        <w:t>.”</w:t>
      </w:r>
    </w:p>
    <w:p w:rsidR="00F306CF" w:rsidRPr="00F306CF" w:rsidP="00CF7539">
      <w:pPr>
        <w:pStyle w:val="ParaNum"/>
        <w:widowControl/>
        <w:numPr>
          <w:ilvl w:val="0"/>
          <w:numId w:val="21"/>
        </w:numPr>
        <w:ind w:left="1800"/>
        <w:rPr>
          <w:szCs w:val="22"/>
        </w:rPr>
      </w:pPr>
      <w:r w:rsidRPr="00F306CF">
        <w:rPr>
          <w:szCs w:val="22"/>
        </w:rPr>
        <w:t xml:space="preserve">In </w:t>
      </w:r>
      <w:r w:rsidR="00C11B18">
        <w:rPr>
          <w:szCs w:val="22"/>
        </w:rPr>
        <w:t xml:space="preserve">paragraph </w:t>
      </w:r>
      <w:r w:rsidRPr="00F306CF">
        <w:rPr>
          <w:szCs w:val="22"/>
        </w:rPr>
        <w:t>(1), replace “</w:t>
      </w:r>
      <w:r w:rsidRPr="00F306CF">
        <w:rPr>
          <w:color w:val="000000"/>
          <w:szCs w:val="22"/>
        </w:rPr>
        <w:t>effective February 16, 2016, and the obligations under paragraph (d) of this section are effective 120 days after the Commission announces approval from the Office of Management and Budget</w:t>
      </w:r>
      <w:r w:rsidRPr="00F306CF">
        <w:rPr>
          <w:szCs w:val="22"/>
        </w:rPr>
        <w:t>” with “in effect February 16, 2016, and the obligations under paragraph (d) of this section are in effect August 5, 2016</w:t>
      </w:r>
      <w:r w:rsidR="003C2D0F">
        <w:rPr>
          <w:szCs w:val="22"/>
        </w:rPr>
        <w:t>,</w:t>
      </w:r>
      <w:r w:rsidRPr="00F306CF">
        <w:rPr>
          <w:szCs w:val="22"/>
        </w:rPr>
        <w:t>”</w:t>
      </w:r>
      <w:r w:rsidR="003C2D0F">
        <w:rPr>
          <w:szCs w:val="22"/>
        </w:rPr>
        <w:t xml:space="preserve"> and</w:t>
      </w:r>
    </w:p>
    <w:p w:rsidR="00F306CF" w:rsidRPr="00F306CF" w:rsidP="00CF7539">
      <w:pPr>
        <w:pStyle w:val="ParaNum"/>
        <w:widowControl/>
        <w:numPr>
          <w:ilvl w:val="0"/>
          <w:numId w:val="21"/>
        </w:numPr>
        <w:ind w:left="1800"/>
        <w:rPr>
          <w:szCs w:val="22"/>
        </w:rPr>
      </w:pPr>
      <w:r>
        <w:rPr>
          <w:szCs w:val="22"/>
        </w:rPr>
        <w:t>I</w:t>
      </w:r>
      <w:r w:rsidRPr="00F306CF">
        <w:rPr>
          <w:szCs w:val="22"/>
        </w:rPr>
        <w:t xml:space="preserve">n </w:t>
      </w:r>
      <w:r w:rsidR="00C11B18">
        <w:rPr>
          <w:szCs w:val="22"/>
        </w:rPr>
        <w:t xml:space="preserve">paragraph </w:t>
      </w:r>
      <w:r w:rsidRPr="00F306CF">
        <w:rPr>
          <w:szCs w:val="22"/>
        </w:rPr>
        <w:t>(2), replace “effective August 11, 2016, the obligations in paragraph (b)(2) of this section are effective as prescribed therein, and the obligations under paragraph (d) of this section are effective 300 days after the Commission announces approval from the Office of Management and Budget” with “in effect August 11, 2016, the obligations in paragraph (b)(2) of this section are in effect as prescribed therein, and the obligations under paragraph (d) of this section are in effect February 1, 2017.”</w:t>
      </w:r>
    </w:p>
    <w:p w:rsidR="00F306CF" w:rsidRPr="00F306CF" w:rsidP="00CF7539">
      <w:pPr>
        <w:pStyle w:val="ParaNum"/>
        <w:widowControl/>
        <w:rPr>
          <w:szCs w:val="22"/>
        </w:rPr>
      </w:pPr>
      <w:r>
        <w:rPr>
          <w:szCs w:val="22"/>
        </w:rPr>
        <w:t>Above paragraph 8, d</w:t>
      </w:r>
      <w:r w:rsidRPr="00F306CF">
        <w:rPr>
          <w:szCs w:val="22"/>
        </w:rPr>
        <w:t>elete “</w:t>
      </w:r>
      <w:r w:rsidRPr="00F306CF">
        <w:rPr>
          <w:b/>
          <w:szCs w:val="22"/>
        </w:rPr>
        <w:t>PART 12 – RESILIENCY, REDUNDANCY AND RELIABILITY OF COMMUNICATIONS</w:t>
      </w:r>
      <w:r w:rsidRPr="00F306CF">
        <w:rPr>
          <w:szCs w:val="22"/>
        </w:rPr>
        <w:t>.”</w:t>
      </w:r>
    </w:p>
    <w:p w:rsidR="0048313B" w:rsidP="003A1528">
      <w:pPr>
        <w:pStyle w:val="ParaNum"/>
        <w:widowControl/>
        <w:rPr>
          <w:szCs w:val="22"/>
        </w:rPr>
      </w:pPr>
      <w:r>
        <w:rPr>
          <w:szCs w:val="22"/>
        </w:rPr>
        <w:t>P</w:t>
      </w:r>
      <w:r w:rsidRPr="00F306CF" w:rsidR="00F306CF">
        <w:rPr>
          <w:szCs w:val="22"/>
        </w:rPr>
        <w:t>aragraph 8</w:t>
      </w:r>
      <w:r>
        <w:rPr>
          <w:szCs w:val="22"/>
        </w:rPr>
        <w:t xml:space="preserve"> is corrected to read</w:t>
      </w:r>
      <w:r w:rsidR="00777379">
        <w:rPr>
          <w:szCs w:val="22"/>
        </w:rPr>
        <w:t xml:space="preserve"> as </w:t>
      </w:r>
      <w:r>
        <w:rPr>
          <w:szCs w:val="22"/>
        </w:rPr>
        <w:t>follows:</w:t>
      </w:r>
    </w:p>
    <w:p w:rsidR="00F306CF" w:rsidRPr="00F306CF" w:rsidP="00CF7539">
      <w:pPr>
        <w:pStyle w:val="ParaNum"/>
        <w:widowControl/>
        <w:numPr>
          <w:ilvl w:val="0"/>
          <w:numId w:val="0"/>
        </w:numPr>
        <w:ind w:left="720"/>
        <w:rPr>
          <w:szCs w:val="22"/>
        </w:rPr>
      </w:pPr>
      <w:r w:rsidRPr="00F306CF">
        <w:rPr>
          <w:szCs w:val="22"/>
        </w:rPr>
        <w:t>“Under the authority of 47 U.S.C. 154(i), part 12 is removed.”</w:t>
      </w:r>
    </w:p>
    <w:p w:rsidR="00F306CF" w:rsidRPr="00F306CF" w:rsidP="00CF7539">
      <w:pPr>
        <w:pStyle w:val="ParaNum"/>
        <w:widowControl/>
        <w:rPr>
          <w:szCs w:val="22"/>
        </w:rPr>
      </w:pPr>
      <w:r>
        <w:rPr>
          <w:szCs w:val="22"/>
        </w:rPr>
        <w:t>Below</w:t>
      </w:r>
      <w:r w:rsidRPr="00F306CF">
        <w:rPr>
          <w:szCs w:val="22"/>
        </w:rPr>
        <w:t xml:space="preserve"> </w:t>
      </w:r>
      <w:r w:rsidRPr="00F306CF">
        <w:rPr>
          <w:szCs w:val="22"/>
        </w:rPr>
        <w:t xml:space="preserve">paragraph </w:t>
      </w:r>
      <w:r w:rsidRPr="001D52BF">
        <w:rPr>
          <w:szCs w:val="22"/>
        </w:rPr>
        <w:t>11</w:t>
      </w:r>
      <w:r w:rsidRPr="00F306CF">
        <w:rPr>
          <w:szCs w:val="22"/>
        </w:rPr>
        <w:t>, insert a carriage return and “</w:t>
      </w:r>
      <w:r w:rsidRPr="00F306CF">
        <w:rPr>
          <w:b/>
          <w:szCs w:val="22"/>
        </w:rPr>
        <w:t>§ 20.3 [Amended]</w:t>
      </w:r>
      <w:r w:rsidRPr="00F306CF">
        <w:rPr>
          <w:szCs w:val="22"/>
        </w:rPr>
        <w:t>.”</w:t>
      </w:r>
    </w:p>
    <w:p w:rsidR="00F306CF" w:rsidRPr="00F306CF" w:rsidP="00CF7539">
      <w:pPr>
        <w:pStyle w:val="ParaNum"/>
        <w:widowControl/>
        <w:rPr>
          <w:szCs w:val="22"/>
        </w:rPr>
      </w:pPr>
      <w:r>
        <w:rPr>
          <w:szCs w:val="22"/>
        </w:rPr>
        <w:t>Below paragraph 12, r</w:t>
      </w:r>
      <w:r w:rsidRPr="00F306CF">
        <w:rPr>
          <w:szCs w:val="22"/>
        </w:rPr>
        <w:t>eplace “</w:t>
      </w:r>
      <w:r w:rsidRPr="00F306CF">
        <w:rPr>
          <w:b/>
          <w:szCs w:val="22"/>
        </w:rPr>
        <w:t>§ 20.18 [Reserved]</w:t>
      </w:r>
      <w:r w:rsidRPr="00F306CF">
        <w:rPr>
          <w:szCs w:val="22"/>
        </w:rPr>
        <w:t>” with “</w:t>
      </w:r>
      <w:r w:rsidRPr="00F306CF">
        <w:rPr>
          <w:b/>
          <w:szCs w:val="22"/>
        </w:rPr>
        <w:t>§ 20.18 [Removed and Reserved]</w:t>
      </w:r>
      <w:r w:rsidRPr="00F306CF">
        <w:rPr>
          <w:szCs w:val="22"/>
        </w:rPr>
        <w:t>.”</w:t>
      </w:r>
    </w:p>
    <w:p w:rsidR="00F306CF" w:rsidRPr="00F306CF" w:rsidP="00CF7539">
      <w:pPr>
        <w:pStyle w:val="ParaNum"/>
        <w:widowControl/>
        <w:rPr>
          <w:szCs w:val="22"/>
        </w:rPr>
      </w:pPr>
      <w:r>
        <w:rPr>
          <w:szCs w:val="22"/>
        </w:rPr>
        <w:t>Below paragraph 14, r</w:t>
      </w:r>
      <w:r w:rsidRPr="00F306CF">
        <w:rPr>
          <w:szCs w:val="22"/>
        </w:rPr>
        <w:t>eplace “</w:t>
      </w:r>
      <w:r w:rsidRPr="00F306CF">
        <w:rPr>
          <w:b/>
          <w:szCs w:val="22"/>
        </w:rPr>
        <w:t>§ 22.921 [Reserved]</w:t>
      </w:r>
      <w:r w:rsidRPr="00F306CF">
        <w:rPr>
          <w:szCs w:val="22"/>
        </w:rPr>
        <w:t>” with “</w:t>
      </w:r>
      <w:r w:rsidRPr="00F306CF">
        <w:rPr>
          <w:b/>
          <w:szCs w:val="22"/>
        </w:rPr>
        <w:t>§ 22.921 [Removed and Reserved]</w:t>
      </w:r>
      <w:r w:rsidRPr="00F306CF">
        <w:rPr>
          <w:szCs w:val="22"/>
        </w:rPr>
        <w:t>.”</w:t>
      </w:r>
    </w:p>
    <w:p w:rsidR="00F306CF" w:rsidRPr="00F306CF" w:rsidP="00CF7539">
      <w:pPr>
        <w:pStyle w:val="ParaNum"/>
        <w:widowControl/>
        <w:rPr>
          <w:szCs w:val="22"/>
        </w:rPr>
      </w:pPr>
      <w:r>
        <w:rPr>
          <w:szCs w:val="22"/>
        </w:rPr>
        <w:t>Below</w:t>
      </w:r>
      <w:r w:rsidRPr="00F306CF">
        <w:rPr>
          <w:szCs w:val="22"/>
        </w:rPr>
        <w:t xml:space="preserve"> </w:t>
      </w:r>
      <w:r w:rsidRPr="00F306CF">
        <w:rPr>
          <w:szCs w:val="22"/>
        </w:rPr>
        <w:t xml:space="preserve">paragraph </w:t>
      </w:r>
      <w:r w:rsidRPr="001D52BF">
        <w:rPr>
          <w:szCs w:val="22"/>
        </w:rPr>
        <w:t>15,</w:t>
      </w:r>
      <w:r w:rsidRPr="00F306CF">
        <w:rPr>
          <w:szCs w:val="22"/>
        </w:rPr>
        <w:t xml:space="preserve"> insert a carriage return and “</w:t>
      </w:r>
      <w:r w:rsidRPr="00F306CF">
        <w:rPr>
          <w:b/>
          <w:szCs w:val="22"/>
        </w:rPr>
        <w:t>§ 25.103 [Amended]</w:t>
      </w:r>
      <w:r w:rsidRPr="00F306CF">
        <w:rPr>
          <w:szCs w:val="22"/>
        </w:rPr>
        <w:t>.”</w:t>
      </w:r>
    </w:p>
    <w:p w:rsidR="00F306CF" w:rsidRPr="00F306CF" w:rsidP="00CF7539">
      <w:pPr>
        <w:pStyle w:val="ParaNum"/>
        <w:widowControl/>
        <w:rPr>
          <w:szCs w:val="22"/>
        </w:rPr>
      </w:pPr>
      <w:r>
        <w:rPr>
          <w:szCs w:val="22"/>
        </w:rPr>
        <w:t>Below paragraph 17, r</w:t>
      </w:r>
      <w:r w:rsidRPr="00F306CF">
        <w:rPr>
          <w:szCs w:val="22"/>
        </w:rPr>
        <w:t>eplace “</w:t>
      </w:r>
      <w:r w:rsidRPr="00F306CF">
        <w:rPr>
          <w:b/>
          <w:szCs w:val="22"/>
        </w:rPr>
        <w:t>§ 25.284 [Reserved]</w:t>
      </w:r>
      <w:r w:rsidRPr="00F306CF">
        <w:rPr>
          <w:szCs w:val="22"/>
        </w:rPr>
        <w:t>” with “</w:t>
      </w:r>
      <w:r w:rsidRPr="00F306CF">
        <w:rPr>
          <w:b/>
          <w:szCs w:val="22"/>
        </w:rPr>
        <w:t>§ 25.284 [Removed and Reserved]</w:t>
      </w:r>
      <w:r w:rsidRPr="00F306CF">
        <w:rPr>
          <w:szCs w:val="22"/>
        </w:rPr>
        <w:t>.”</w:t>
      </w:r>
    </w:p>
    <w:p w:rsidR="00F306CF" w:rsidRPr="00F306CF" w:rsidP="00CF7539">
      <w:pPr>
        <w:pStyle w:val="ParaNum"/>
        <w:widowControl/>
        <w:rPr>
          <w:szCs w:val="22"/>
        </w:rPr>
      </w:pPr>
      <w:r>
        <w:rPr>
          <w:szCs w:val="22"/>
        </w:rPr>
        <w:t>Below §</w:t>
      </w:r>
      <w:r w:rsidRPr="00F306CF">
        <w:rPr>
          <w:szCs w:val="22"/>
        </w:rPr>
        <w:t xml:space="preserve"> </w:t>
      </w:r>
      <w:r w:rsidRPr="00F306CF">
        <w:rPr>
          <w:szCs w:val="22"/>
        </w:rPr>
        <w:t>64.604, delete</w:t>
      </w:r>
      <w:r w:rsidR="00FE4A85">
        <w:rPr>
          <w:szCs w:val="22"/>
        </w:rPr>
        <w:t xml:space="preserve"> the following paragraphs</w:t>
      </w:r>
      <w:r w:rsidRPr="00F306CF">
        <w:rPr>
          <w:szCs w:val="22"/>
        </w:rPr>
        <w:t>:</w:t>
      </w:r>
    </w:p>
    <w:p w:rsidR="00F306CF" w:rsidRPr="00F306CF" w:rsidP="00CF7539">
      <w:pPr>
        <w:pStyle w:val="ParaNum"/>
        <w:numPr>
          <w:ilvl w:val="0"/>
          <w:numId w:val="0"/>
        </w:numPr>
        <w:ind w:left="1440" w:hanging="90"/>
        <w:rPr>
          <w:szCs w:val="22"/>
        </w:rPr>
      </w:pPr>
      <w:r w:rsidRPr="00F306CF">
        <w:rPr>
          <w:szCs w:val="22"/>
        </w:rPr>
        <w:t>“(a) * * *</w:t>
      </w:r>
    </w:p>
    <w:p w:rsidR="00F306CF" w:rsidRPr="00F306CF" w:rsidP="00CF7539">
      <w:pPr>
        <w:pStyle w:val="ParaNum"/>
        <w:numPr>
          <w:ilvl w:val="0"/>
          <w:numId w:val="0"/>
        </w:numPr>
        <w:ind w:left="1440"/>
        <w:rPr>
          <w:szCs w:val="22"/>
        </w:rPr>
      </w:pPr>
      <w:r w:rsidRPr="00F306CF">
        <w:rPr>
          <w:szCs w:val="22"/>
        </w:rPr>
        <w:t>(4) [Reserved].”</w:t>
      </w:r>
    </w:p>
    <w:p w:rsidR="00F306CF" w:rsidRPr="00F306CF" w:rsidP="00CF7539">
      <w:pPr>
        <w:pStyle w:val="ParaNum"/>
        <w:widowControl/>
        <w:rPr>
          <w:szCs w:val="22"/>
        </w:rPr>
      </w:pPr>
      <w:r>
        <w:rPr>
          <w:szCs w:val="22"/>
        </w:rPr>
        <w:t>Below paragraph 22, r</w:t>
      </w:r>
      <w:r w:rsidRPr="00F306CF">
        <w:rPr>
          <w:szCs w:val="22"/>
        </w:rPr>
        <w:t>eplace “</w:t>
      </w:r>
      <w:r w:rsidRPr="00F306CF">
        <w:rPr>
          <w:b/>
          <w:szCs w:val="22"/>
        </w:rPr>
        <w:t>§ 64.605 [Reserved]</w:t>
      </w:r>
      <w:r w:rsidRPr="00F306CF">
        <w:rPr>
          <w:szCs w:val="22"/>
        </w:rPr>
        <w:t>” with “</w:t>
      </w:r>
      <w:r w:rsidRPr="00F306CF">
        <w:rPr>
          <w:b/>
          <w:szCs w:val="22"/>
        </w:rPr>
        <w:t>§ 64.605 [Removed and Reserved]</w:t>
      </w:r>
      <w:r w:rsidRPr="00F15D1B">
        <w:rPr>
          <w:szCs w:val="22"/>
        </w:rPr>
        <w:t>,</w:t>
      </w:r>
      <w:r w:rsidRPr="00F306CF">
        <w:rPr>
          <w:szCs w:val="22"/>
        </w:rPr>
        <w:t>”</w:t>
      </w:r>
      <w:r>
        <w:rPr>
          <w:szCs w:val="22"/>
        </w:rPr>
        <w:t xml:space="preserve"> and </w:t>
      </w:r>
      <w:r w:rsidRPr="00F306CF">
        <w:rPr>
          <w:szCs w:val="22"/>
        </w:rPr>
        <w:t>delete “* * * * *.”</w:t>
      </w:r>
    </w:p>
    <w:p w:rsidR="00F306CF" w:rsidRPr="00F306CF" w:rsidP="00CF7539">
      <w:pPr>
        <w:pStyle w:val="ParaNum"/>
        <w:keepNext/>
        <w:widowControl/>
        <w:rPr>
          <w:szCs w:val="22"/>
        </w:rPr>
      </w:pPr>
      <w:r>
        <w:rPr>
          <w:szCs w:val="22"/>
        </w:rPr>
        <w:t>Below paragraph 23, r</w:t>
      </w:r>
      <w:r w:rsidRPr="00F306CF">
        <w:rPr>
          <w:szCs w:val="22"/>
        </w:rPr>
        <w:t>eplace “</w:t>
      </w:r>
      <w:r w:rsidRPr="00F306CF">
        <w:rPr>
          <w:b/>
          <w:szCs w:val="22"/>
        </w:rPr>
        <w:t>Subpart AA – [Reserved]</w:t>
      </w:r>
      <w:r w:rsidRPr="00F306CF">
        <w:rPr>
          <w:szCs w:val="22"/>
        </w:rPr>
        <w:t>” with “</w:t>
      </w:r>
      <w:r w:rsidRPr="00F306CF">
        <w:rPr>
          <w:b/>
          <w:szCs w:val="22"/>
        </w:rPr>
        <w:t>Subpart AA</w:t>
      </w:r>
      <w:r w:rsidR="00FE4A85">
        <w:rPr>
          <w:b/>
          <w:szCs w:val="22"/>
        </w:rPr>
        <w:t xml:space="preserve"> </w:t>
      </w:r>
      <w:r w:rsidRPr="00F306CF">
        <w:rPr>
          <w:b/>
          <w:szCs w:val="22"/>
        </w:rPr>
        <w:t>—</w:t>
      </w:r>
      <w:r w:rsidR="00FE4A85">
        <w:rPr>
          <w:b/>
          <w:szCs w:val="22"/>
        </w:rPr>
        <w:t xml:space="preserve"> </w:t>
      </w:r>
      <w:r w:rsidRPr="00F306CF">
        <w:rPr>
          <w:b/>
          <w:szCs w:val="22"/>
        </w:rPr>
        <w:t>[Removed and Reserved]</w:t>
      </w:r>
      <w:r w:rsidRPr="00F15D1B">
        <w:rPr>
          <w:szCs w:val="22"/>
        </w:rPr>
        <w:t>,</w:t>
      </w:r>
      <w:r w:rsidRPr="00F306CF">
        <w:rPr>
          <w:szCs w:val="22"/>
        </w:rPr>
        <w:t>”</w:t>
      </w:r>
      <w:r>
        <w:rPr>
          <w:szCs w:val="22"/>
        </w:rPr>
        <w:t xml:space="preserve"> and </w:t>
      </w:r>
      <w:r w:rsidRPr="00F306CF">
        <w:rPr>
          <w:szCs w:val="22"/>
        </w:rPr>
        <w:t>delete “* * * * *.”</w:t>
      </w:r>
    </w:p>
    <w:p w:rsidR="00E94FC9" w:rsidRPr="00F306CF" w:rsidP="00D96932">
      <w:pPr>
        <w:pStyle w:val="ParaNum"/>
        <w:keepNext/>
        <w:widowControl/>
        <w:numPr>
          <w:ilvl w:val="0"/>
          <w:numId w:val="0"/>
        </w:numPr>
        <w:spacing w:after="0"/>
        <w:rPr>
          <w:szCs w:val="22"/>
        </w:rPr>
      </w:pPr>
    </w:p>
    <w:p w:rsidR="00F306CF" w:rsidRPr="00F306CF" w:rsidP="00CF7539">
      <w:pPr>
        <w:keepNext/>
        <w:widowControl/>
      </w:pPr>
      <w:r w:rsidRPr="00F306CF">
        <w:tab/>
      </w:r>
      <w:r w:rsidRPr="00F306CF">
        <w:tab/>
      </w:r>
      <w:r w:rsidRPr="00F306CF">
        <w:tab/>
      </w:r>
      <w:r w:rsidRPr="00F306CF">
        <w:tab/>
      </w:r>
      <w:r w:rsidRPr="00F306CF">
        <w:tab/>
      </w:r>
      <w:r w:rsidRPr="00F306CF">
        <w:tab/>
        <w:t>FEDERAL COMMUNICATIONS COMMISSION</w:t>
      </w:r>
    </w:p>
    <w:p w:rsidR="00F306CF" w:rsidRPr="00F306CF" w:rsidP="00CF7539">
      <w:pPr>
        <w:keepNext/>
        <w:widowControl/>
      </w:pPr>
    </w:p>
    <w:p w:rsidR="00F306CF" w:rsidRPr="00F306CF" w:rsidP="00CF7539">
      <w:pPr>
        <w:keepNext/>
        <w:widowControl/>
      </w:pPr>
    </w:p>
    <w:p w:rsidR="00F306CF" w:rsidRPr="00F306CF" w:rsidP="00CF7539">
      <w:pPr>
        <w:keepNext/>
        <w:widowControl/>
      </w:pPr>
    </w:p>
    <w:p w:rsidR="0048313B" w:rsidP="00CF7539">
      <w:pPr>
        <w:keepNext/>
        <w:widowControl/>
      </w:pPr>
    </w:p>
    <w:p w:rsidR="00F306CF" w:rsidRPr="00F306CF" w:rsidP="00CF7539">
      <w:pPr>
        <w:keepNext/>
        <w:widowControl/>
      </w:pPr>
      <w:r w:rsidRPr="00F306CF">
        <w:tab/>
      </w:r>
      <w:r w:rsidRPr="00F306CF">
        <w:tab/>
      </w:r>
      <w:r w:rsidRPr="00F306CF">
        <w:tab/>
      </w:r>
      <w:r w:rsidRPr="00F306CF">
        <w:tab/>
      </w:r>
      <w:r w:rsidRPr="00F306CF">
        <w:tab/>
      </w:r>
      <w:r w:rsidR="00FE4A85">
        <w:tab/>
      </w:r>
      <w:r w:rsidRPr="00F306CF">
        <w:t>Lisa M. Fowlkes</w:t>
      </w:r>
    </w:p>
    <w:p w:rsidR="00F306CF" w:rsidRPr="00F306CF" w:rsidP="00CF7539">
      <w:pPr>
        <w:keepNext/>
        <w:widowControl/>
      </w:pPr>
      <w:r w:rsidRPr="00F306CF">
        <w:tab/>
      </w:r>
      <w:r w:rsidRPr="00F306CF">
        <w:tab/>
      </w:r>
      <w:r w:rsidRPr="00F306CF">
        <w:tab/>
      </w:r>
      <w:r w:rsidRPr="00F306CF">
        <w:tab/>
      </w:r>
      <w:r w:rsidRPr="00F306CF">
        <w:tab/>
      </w:r>
      <w:r w:rsidR="00FE4A85">
        <w:tab/>
      </w:r>
      <w:r w:rsidRPr="00F306CF">
        <w:t>Chief, Public Safety and Homeland Security Bureau</w:t>
      </w:r>
    </w:p>
    <w:p w:rsidR="00F306CF" w:rsidRPr="00F306CF" w:rsidP="00CF7539">
      <w:pPr>
        <w:keepNext/>
        <w:widowControl/>
      </w:pPr>
    </w:p>
    <w:p w:rsidR="00F306CF" w:rsidRPr="00F306CF" w:rsidP="00CF7539">
      <w:pPr>
        <w:keepNext/>
        <w:widowControl/>
      </w:pPr>
    </w:p>
    <w:p w:rsidR="00F306CF" w:rsidRPr="00F306CF" w:rsidP="00CF7539">
      <w:pPr>
        <w:keepNext/>
        <w:widowControl/>
      </w:pPr>
    </w:p>
    <w:p w:rsidR="00F306CF" w:rsidRPr="00F306CF" w:rsidP="00CF7539">
      <w:pPr>
        <w:keepNext/>
        <w:widowControl/>
      </w:pPr>
    </w:p>
    <w:p w:rsidR="00F306CF" w:rsidRPr="00F306CF" w:rsidP="00CF7539">
      <w:pPr>
        <w:keepNext/>
        <w:widowControl/>
      </w:pPr>
      <w:r>
        <w:tab/>
      </w:r>
      <w:r>
        <w:tab/>
      </w:r>
      <w:r>
        <w:tab/>
      </w:r>
      <w:r>
        <w:tab/>
      </w:r>
      <w:r>
        <w:tab/>
      </w:r>
      <w:r>
        <w:tab/>
      </w:r>
      <w:r w:rsidRPr="00F306CF">
        <w:t xml:space="preserve">Mark Stephens </w:t>
      </w:r>
    </w:p>
    <w:p w:rsidR="00F306CF" w:rsidRPr="00F306CF" w:rsidP="00CF7539">
      <w:r w:rsidRPr="00F306CF">
        <w:tab/>
      </w:r>
      <w:r w:rsidRPr="00F306CF">
        <w:tab/>
      </w:r>
      <w:r w:rsidRPr="00F306CF">
        <w:tab/>
      </w:r>
      <w:r w:rsidRPr="00F306CF">
        <w:tab/>
      </w:r>
      <w:r w:rsidRPr="00F306CF">
        <w:tab/>
      </w:r>
      <w:r w:rsidRPr="00F306CF">
        <w:tab/>
        <w:t>Managing Director</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F753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2F28">
      <w:r>
        <w:separator/>
      </w:r>
    </w:p>
  </w:footnote>
  <w:footnote w:type="continuationSeparator" w:id="1">
    <w:p w:rsidR="003B2F28" w:rsidP="00C721AC">
      <w:pPr>
        <w:spacing w:before="120"/>
        <w:rPr>
          <w:sz w:val="20"/>
        </w:rPr>
      </w:pPr>
      <w:r>
        <w:rPr>
          <w:sz w:val="20"/>
        </w:rPr>
        <w:t xml:space="preserve">(Continued from previous page)  </w:t>
      </w:r>
      <w:r>
        <w:rPr>
          <w:sz w:val="20"/>
        </w:rPr>
        <w:separator/>
      </w:r>
    </w:p>
  </w:footnote>
  <w:footnote w:type="continuationNotice" w:id="2">
    <w:p w:rsidR="003B2F28" w:rsidP="00C721AC">
      <w:pPr>
        <w:jc w:val="right"/>
        <w:rPr>
          <w:sz w:val="20"/>
        </w:rPr>
      </w:pPr>
      <w:r>
        <w:rPr>
          <w:sz w:val="20"/>
        </w:rPr>
        <w:t>(continued….)</w:t>
      </w:r>
    </w:p>
  </w:footnote>
  <w:footnote w:id="3">
    <w:p w:rsidR="00CD627C" w:rsidRPr="00F306CF" w:rsidP="00CD627C">
      <w:pPr>
        <w:pStyle w:val="FootnoteText"/>
      </w:pPr>
      <w:r w:rsidRPr="00F306CF">
        <w:rPr>
          <w:rStyle w:val="FootnoteReference"/>
        </w:rPr>
        <w:footnoteRef/>
      </w:r>
      <w:r w:rsidRPr="00F306CF">
        <w:t xml:space="preserve"> </w:t>
      </w:r>
      <w:r w:rsidRPr="00F306CF">
        <w:rPr>
          <w:i/>
        </w:rPr>
        <w:t>See</w:t>
      </w:r>
      <w:r w:rsidRPr="00F306CF">
        <w:t xml:space="preserve"> 1 CFR parts 18 and 21.</w:t>
      </w:r>
    </w:p>
  </w:footnote>
  <w:footnote w:id="4">
    <w:p w:rsidR="00CD627C" w:rsidRPr="00F306CF" w:rsidP="00CD627C">
      <w:pPr>
        <w:pStyle w:val="FootnoteText"/>
      </w:pPr>
      <w:r w:rsidRPr="00F306CF">
        <w:rPr>
          <w:rStyle w:val="FootnoteReference"/>
        </w:rPr>
        <w:footnoteRef/>
      </w:r>
      <w:r w:rsidRPr="00F306CF">
        <w:t xml:space="preserve"> However, as published in the Federal Register, this item will also include capitalization changes to non-defined terms and other non-substantive punctuation and font style changes that are not captured in this Erratum.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306CF">
      <w:t>DA 19-</w:t>
    </w:r>
    <w:r w:rsidR="00F80B55">
      <w:t>1217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06CF">
      <w:rPr>
        <w:spacing w:val="-2"/>
      </w:rPr>
      <w:t>DA 19-</w:t>
    </w:r>
    <w:r>
      <w:rPr>
        <w:spacing w:val="-2"/>
      </w:rPr>
      <w:t>1217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F031C"/>
    <w:multiLevelType w:val="hybridMultilevel"/>
    <w:tmpl w:val="1116E8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4B3486E"/>
    <w:multiLevelType w:val="hybridMultilevel"/>
    <w:tmpl w:val="E0E0B6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6591C3F"/>
    <w:multiLevelType w:val="hybridMultilevel"/>
    <w:tmpl w:val="9A4260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643D32"/>
    <w:multiLevelType w:val="hybridMultilevel"/>
    <w:tmpl w:val="AF3E7B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B534C8"/>
    <w:multiLevelType w:val="hybridMultilevel"/>
    <w:tmpl w:val="3ABCA7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CA338F"/>
    <w:multiLevelType w:val="hybridMultilevel"/>
    <w:tmpl w:val="722EC7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0B67E65"/>
    <w:multiLevelType w:val="hybridMultilevel"/>
    <w:tmpl w:val="73DAE9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48225B1"/>
    <w:multiLevelType w:val="hybridMultilevel"/>
    <w:tmpl w:val="616E2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FD4F63"/>
    <w:multiLevelType w:val="hybridMultilevel"/>
    <w:tmpl w:val="A49EAE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B6D4FCF"/>
    <w:multiLevelType w:val="hybridMultilevel"/>
    <w:tmpl w:val="DB6672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CD66D1"/>
    <w:multiLevelType w:val="hybridMultilevel"/>
    <w:tmpl w:val="714606A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E2120AB"/>
    <w:multiLevelType w:val="hybridMultilevel"/>
    <w:tmpl w:val="FDB46D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D055182"/>
    <w:multiLevelType w:val="hybridMultilevel"/>
    <w:tmpl w:val="61C65A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F7B34B1"/>
    <w:multiLevelType w:val="hybridMultilevel"/>
    <w:tmpl w:val="757EF9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1182925"/>
    <w:multiLevelType w:val="singleLevel"/>
    <w:tmpl w:val="2B6889FC"/>
    <w:lvl w:ilvl="0">
      <w:start w:val="1"/>
      <w:numFmt w:val="decimal"/>
      <w:pStyle w:val="ParaNum"/>
      <w:lvlText w:val="%1."/>
      <w:lvlJc w:val="left"/>
      <w:pPr>
        <w:tabs>
          <w:tab w:val="num" w:pos="1080"/>
        </w:tabs>
        <w:ind w:left="0" w:firstLine="720"/>
      </w:pPr>
      <w:rPr>
        <w:rFonts w:ascii="Times New Roman" w:eastAsia="Times New Roman" w:hAnsi="Times New Roman" w:cs="Times New Roman"/>
      </w:rPr>
    </w:lvl>
  </w:abstractNum>
  <w:abstractNum w:abstractNumId="20">
    <w:nsid w:val="76975343"/>
    <w:multiLevelType w:val="hybridMultilevel"/>
    <w:tmpl w:val="F63CDC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6"/>
  </w:num>
  <w:num w:numId="2">
    <w:abstractNumId w:val="19"/>
  </w:num>
  <w:num w:numId="3">
    <w:abstractNumId w:val="8"/>
  </w:num>
  <w:num w:numId="4">
    <w:abstractNumId w:val="15"/>
  </w:num>
  <w:num w:numId="5">
    <w:abstractNumId w:val="7"/>
  </w:num>
  <w:num w:numId="6">
    <w:abstractNumId w:val="0"/>
  </w:num>
  <w:num w:numId="7">
    <w:abstractNumId w:val="21"/>
  </w:num>
  <w:num w:numId="8">
    <w:abstractNumId w:val="10"/>
  </w:num>
  <w:num w:numId="9">
    <w:abstractNumId w:val="1"/>
  </w:num>
  <w:num w:numId="10">
    <w:abstractNumId w:val="11"/>
  </w:num>
  <w:num w:numId="11">
    <w:abstractNumId w:val="20"/>
  </w:num>
  <w:num w:numId="12">
    <w:abstractNumId w:val="12"/>
  </w:num>
  <w:num w:numId="13">
    <w:abstractNumId w:val="17"/>
  </w:num>
  <w:num w:numId="14">
    <w:abstractNumId w:val="4"/>
  </w:num>
  <w:num w:numId="15">
    <w:abstractNumId w:val="18"/>
  </w:num>
  <w:num w:numId="16">
    <w:abstractNumId w:val="9"/>
  </w:num>
  <w:num w:numId="17">
    <w:abstractNumId w:val="13"/>
  </w:num>
  <w:num w:numId="18">
    <w:abstractNumId w:val="2"/>
  </w:num>
  <w:num w:numId="19">
    <w:abstractNumId w:val="16"/>
  </w:num>
  <w:num w:numId="20">
    <w:abstractNumId w:val="3"/>
  </w:num>
  <w:num w:numId="21">
    <w:abstractNumId w:val="14"/>
  </w:num>
  <w:num w:numId="22">
    <w:abstractNumId w:val="19"/>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F"/>
    <w:rsid w:val="00007527"/>
    <w:rsid w:val="0000786D"/>
    <w:rsid w:val="00022D9D"/>
    <w:rsid w:val="00036039"/>
    <w:rsid w:val="000363E7"/>
    <w:rsid w:val="00037F90"/>
    <w:rsid w:val="0005561E"/>
    <w:rsid w:val="0006259D"/>
    <w:rsid w:val="00067034"/>
    <w:rsid w:val="0007193B"/>
    <w:rsid w:val="00074B78"/>
    <w:rsid w:val="000875BF"/>
    <w:rsid w:val="00096D8C"/>
    <w:rsid w:val="000A4804"/>
    <w:rsid w:val="000C0B65"/>
    <w:rsid w:val="000C30F1"/>
    <w:rsid w:val="000E05FE"/>
    <w:rsid w:val="000E3D42"/>
    <w:rsid w:val="00122BD5"/>
    <w:rsid w:val="00133F79"/>
    <w:rsid w:val="00147906"/>
    <w:rsid w:val="0017397A"/>
    <w:rsid w:val="00194A66"/>
    <w:rsid w:val="001B2E1C"/>
    <w:rsid w:val="001C0363"/>
    <w:rsid w:val="001C59DD"/>
    <w:rsid w:val="001D52BF"/>
    <w:rsid w:val="001D6BCF"/>
    <w:rsid w:val="001E01CA"/>
    <w:rsid w:val="001E264F"/>
    <w:rsid w:val="00201697"/>
    <w:rsid w:val="00204617"/>
    <w:rsid w:val="00226A21"/>
    <w:rsid w:val="002409B9"/>
    <w:rsid w:val="002513EC"/>
    <w:rsid w:val="0025209C"/>
    <w:rsid w:val="002651C1"/>
    <w:rsid w:val="00275CF5"/>
    <w:rsid w:val="0028301F"/>
    <w:rsid w:val="00285017"/>
    <w:rsid w:val="002917C1"/>
    <w:rsid w:val="002A2D2E"/>
    <w:rsid w:val="002A7046"/>
    <w:rsid w:val="002C00E8"/>
    <w:rsid w:val="002E6502"/>
    <w:rsid w:val="00311988"/>
    <w:rsid w:val="00343749"/>
    <w:rsid w:val="00350454"/>
    <w:rsid w:val="00352142"/>
    <w:rsid w:val="003535E0"/>
    <w:rsid w:val="003660ED"/>
    <w:rsid w:val="00366100"/>
    <w:rsid w:val="0037017B"/>
    <w:rsid w:val="00375334"/>
    <w:rsid w:val="003A1528"/>
    <w:rsid w:val="003B0550"/>
    <w:rsid w:val="003B2F28"/>
    <w:rsid w:val="003B3D9E"/>
    <w:rsid w:val="003B694F"/>
    <w:rsid w:val="003C2D0F"/>
    <w:rsid w:val="003E6916"/>
    <w:rsid w:val="003F171C"/>
    <w:rsid w:val="004121D5"/>
    <w:rsid w:val="00412FC5"/>
    <w:rsid w:val="00422276"/>
    <w:rsid w:val="004242F1"/>
    <w:rsid w:val="00435E55"/>
    <w:rsid w:val="004412B4"/>
    <w:rsid w:val="00445A00"/>
    <w:rsid w:val="00451B0F"/>
    <w:rsid w:val="00455324"/>
    <w:rsid w:val="004560F4"/>
    <w:rsid w:val="004567B2"/>
    <w:rsid w:val="00463031"/>
    <w:rsid w:val="00466E0C"/>
    <w:rsid w:val="00470DE8"/>
    <w:rsid w:val="00477A89"/>
    <w:rsid w:val="0048313B"/>
    <w:rsid w:val="004C2EE3"/>
    <w:rsid w:val="004D3076"/>
    <w:rsid w:val="004E284B"/>
    <w:rsid w:val="004E4A22"/>
    <w:rsid w:val="005070A7"/>
    <w:rsid w:val="00511968"/>
    <w:rsid w:val="00517DC8"/>
    <w:rsid w:val="0052520F"/>
    <w:rsid w:val="00525CF3"/>
    <w:rsid w:val="00533741"/>
    <w:rsid w:val="005506EE"/>
    <w:rsid w:val="00551F3B"/>
    <w:rsid w:val="0055614C"/>
    <w:rsid w:val="0056210C"/>
    <w:rsid w:val="00566D06"/>
    <w:rsid w:val="00570E57"/>
    <w:rsid w:val="005716B1"/>
    <w:rsid w:val="00590892"/>
    <w:rsid w:val="005954F2"/>
    <w:rsid w:val="005A06E6"/>
    <w:rsid w:val="005C088F"/>
    <w:rsid w:val="005C4F34"/>
    <w:rsid w:val="005D2D80"/>
    <w:rsid w:val="005E14C2"/>
    <w:rsid w:val="005F46DC"/>
    <w:rsid w:val="00607BA5"/>
    <w:rsid w:val="0061180A"/>
    <w:rsid w:val="0061371D"/>
    <w:rsid w:val="00626EB6"/>
    <w:rsid w:val="006429C5"/>
    <w:rsid w:val="00652BAD"/>
    <w:rsid w:val="00655D03"/>
    <w:rsid w:val="00673DE8"/>
    <w:rsid w:val="00675E56"/>
    <w:rsid w:val="0068143A"/>
    <w:rsid w:val="006831AB"/>
    <w:rsid w:val="00683388"/>
    <w:rsid w:val="00683F84"/>
    <w:rsid w:val="006A3772"/>
    <w:rsid w:val="006A6A81"/>
    <w:rsid w:val="006C6A7D"/>
    <w:rsid w:val="006E3A69"/>
    <w:rsid w:val="006F1B55"/>
    <w:rsid w:val="006F7393"/>
    <w:rsid w:val="0070224F"/>
    <w:rsid w:val="007115F7"/>
    <w:rsid w:val="007172DD"/>
    <w:rsid w:val="007220D4"/>
    <w:rsid w:val="00722322"/>
    <w:rsid w:val="00731438"/>
    <w:rsid w:val="007331C2"/>
    <w:rsid w:val="00751742"/>
    <w:rsid w:val="00754046"/>
    <w:rsid w:val="007565D3"/>
    <w:rsid w:val="00757408"/>
    <w:rsid w:val="00777379"/>
    <w:rsid w:val="00785689"/>
    <w:rsid w:val="0079754B"/>
    <w:rsid w:val="007A1E6D"/>
    <w:rsid w:val="007B0EB2"/>
    <w:rsid w:val="007E1D05"/>
    <w:rsid w:val="007F6CC9"/>
    <w:rsid w:val="00810B6F"/>
    <w:rsid w:val="00811C37"/>
    <w:rsid w:val="00817EA4"/>
    <w:rsid w:val="00822CE0"/>
    <w:rsid w:val="00841AB1"/>
    <w:rsid w:val="00862BB0"/>
    <w:rsid w:val="008A04F7"/>
    <w:rsid w:val="008B2378"/>
    <w:rsid w:val="008B38CC"/>
    <w:rsid w:val="008C1149"/>
    <w:rsid w:val="008C3B45"/>
    <w:rsid w:val="008C517B"/>
    <w:rsid w:val="008C534D"/>
    <w:rsid w:val="008C68F1"/>
    <w:rsid w:val="00921803"/>
    <w:rsid w:val="00924525"/>
    <w:rsid w:val="00926503"/>
    <w:rsid w:val="00934FE0"/>
    <w:rsid w:val="009648F9"/>
    <w:rsid w:val="009726D8"/>
    <w:rsid w:val="0099615C"/>
    <w:rsid w:val="009C2F65"/>
    <w:rsid w:val="009D7308"/>
    <w:rsid w:val="009E72B4"/>
    <w:rsid w:val="009F4D20"/>
    <w:rsid w:val="009F5C68"/>
    <w:rsid w:val="009F6508"/>
    <w:rsid w:val="009F76DB"/>
    <w:rsid w:val="00A10D7D"/>
    <w:rsid w:val="00A304C5"/>
    <w:rsid w:val="00A30A35"/>
    <w:rsid w:val="00A32C3B"/>
    <w:rsid w:val="00A45F4F"/>
    <w:rsid w:val="00A600A9"/>
    <w:rsid w:val="00AA55B7"/>
    <w:rsid w:val="00AA5B9E"/>
    <w:rsid w:val="00AB2407"/>
    <w:rsid w:val="00AB53DF"/>
    <w:rsid w:val="00AB562E"/>
    <w:rsid w:val="00AD4B02"/>
    <w:rsid w:val="00B01FE8"/>
    <w:rsid w:val="00B07E5C"/>
    <w:rsid w:val="00B130EC"/>
    <w:rsid w:val="00B2215A"/>
    <w:rsid w:val="00B75B66"/>
    <w:rsid w:val="00B811F7"/>
    <w:rsid w:val="00B9476D"/>
    <w:rsid w:val="00B9498E"/>
    <w:rsid w:val="00BA5DC6"/>
    <w:rsid w:val="00BA6196"/>
    <w:rsid w:val="00BC6D8C"/>
    <w:rsid w:val="00C008F9"/>
    <w:rsid w:val="00C11B18"/>
    <w:rsid w:val="00C143E0"/>
    <w:rsid w:val="00C17CC2"/>
    <w:rsid w:val="00C242A4"/>
    <w:rsid w:val="00C2501C"/>
    <w:rsid w:val="00C27B32"/>
    <w:rsid w:val="00C34006"/>
    <w:rsid w:val="00C36B4C"/>
    <w:rsid w:val="00C426B1"/>
    <w:rsid w:val="00C43FBB"/>
    <w:rsid w:val="00C4691A"/>
    <w:rsid w:val="00C520B1"/>
    <w:rsid w:val="00C54F82"/>
    <w:rsid w:val="00C637C5"/>
    <w:rsid w:val="00C66160"/>
    <w:rsid w:val="00C721AC"/>
    <w:rsid w:val="00C7691E"/>
    <w:rsid w:val="00C90D6A"/>
    <w:rsid w:val="00CA247E"/>
    <w:rsid w:val="00CA6D21"/>
    <w:rsid w:val="00CB0873"/>
    <w:rsid w:val="00CC72B6"/>
    <w:rsid w:val="00CD627C"/>
    <w:rsid w:val="00CF2D51"/>
    <w:rsid w:val="00CF3C9A"/>
    <w:rsid w:val="00CF7539"/>
    <w:rsid w:val="00D0218D"/>
    <w:rsid w:val="00D0656F"/>
    <w:rsid w:val="00D17A05"/>
    <w:rsid w:val="00D25FB5"/>
    <w:rsid w:val="00D26D46"/>
    <w:rsid w:val="00D44223"/>
    <w:rsid w:val="00D67FE0"/>
    <w:rsid w:val="00D96932"/>
    <w:rsid w:val="00DA2529"/>
    <w:rsid w:val="00DB130A"/>
    <w:rsid w:val="00DB2C5E"/>
    <w:rsid w:val="00DB2EBB"/>
    <w:rsid w:val="00DB62F7"/>
    <w:rsid w:val="00DC10A1"/>
    <w:rsid w:val="00DC655F"/>
    <w:rsid w:val="00DC77A0"/>
    <w:rsid w:val="00DD0B59"/>
    <w:rsid w:val="00DD7EBD"/>
    <w:rsid w:val="00DF3B24"/>
    <w:rsid w:val="00DF62B6"/>
    <w:rsid w:val="00E054E7"/>
    <w:rsid w:val="00E05747"/>
    <w:rsid w:val="00E07225"/>
    <w:rsid w:val="00E249AD"/>
    <w:rsid w:val="00E5409F"/>
    <w:rsid w:val="00E57244"/>
    <w:rsid w:val="00E65818"/>
    <w:rsid w:val="00E810D1"/>
    <w:rsid w:val="00E81CB1"/>
    <w:rsid w:val="00E86F9D"/>
    <w:rsid w:val="00E918ED"/>
    <w:rsid w:val="00E94FC9"/>
    <w:rsid w:val="00E96A39"/>
    <w:rsid w:val="00EB573A"/>
    <w:rsid w:val="00EB57F8"/>
    <w:rsid w:val="00EE6488"/>
    <w:rsid w:val="00F020BB"/>
    <w:rsid w:val="00F021FA"/>
    <w:rsid w:val="00F1357C"/>
    <w:rsid w:val="00F15D1B"/>
    <w:rsid w:val="00F306CF"/>
    <w:rsid w:val="00F40ABC"/>
    <w:rsid w:val="00F4457B"/>
    <w:rsid w:val="00F5503F"/>
    <w:rsid w:val="00F62E97"/>
    <w:rsid w:val="00F64209"/>
    <w:rsid w:val="00F75620"/>
    <w:rsid w:val="00F80B55"/>
    <w:rsid w:val="00F87FBF"/>
    <w:rsid w:val="00F93BF5"/>
    <w:rsid w:val="00FC08AB"/>
    <w:rsid w:val="00FD7811"/>
    <w:rsid w:val="00FE4A85"/>
    <w:rsid w:val="00FF16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3C58299-F5A3-442F-84A7-4A1E6451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409B9"/>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aption">
    <w:name w:val="caption"/>
    <w:basedOn w:val="Normal"/>
    <w:next w:val="Normal"/>
    <w:qFormat/>
    <w:rsid w:val="00F306CF"/>
    <w:pPr>
      <w:widowControl/>
      <w:spacing w:before="120" w:after="120" w:line="276" w:lineRule="auto"/>
    </w:pPr>
    <w:rPr>
      <w:rFonts w:ascii="Calibri" w:eastAsia="Calibri" w:hAnsi="Calibri"/>
      <w:b/>
      <w:snapToGrid/>
      <w:kern w:val="0"/>
      <w:szCs w:val="22"/>
    </w:rPr>
  </w:style>
  <w:style w:type="paragraph" w:styleId="NormalWeb">
    <w:name w:val="Normal (Web)"/>
    <w:basedOn w:val="Normal"/>
    <w:uiPriority w:val="99"/>
    <w:unhideWhenUsed/>
    <w:rsid w:val="00F306CF"/>
    <w:pPr>
      <w:widowControl/>
      <w:spacing w:after="200" w:line="276" w:lineRule="auto"/>
    </w:pPr>
    <w:rPr>
      <w:rFonts w:ascii="Calibri" w:eastAsia="Calibri" w:hAnsi="Calibri"/>
      <w:kern w:val="0"/>
      <w:sz w:val="24"/>
      <w:szCs w:val="24"/>
    </w:rPr>
  </w:style>
  <w:style w:type="character" w:customStyle="1" w:styleId="ParaNumChar">
    <w:name w:val="ParaNum Char"/>
    <w:link w:val="ParaNum"/>
    <w:locked/>
    <w:rsid w:val="002409B9"/>
    <w:rPr>
      <w:snapToGrid w:val="0"/>
      <w:kern w:val="28"/>
      <w:sz w:val="22"/>
    </w:rPr>
  </w:style>
  <w:style w:type="character" w:styleId="CommentReference">
    <w:name w:val="annotation reference"/>
    <w:unhideWhenUsed/>
    <w:rsid w:val="00F306CF"/>
    <w:rPr>
      <w:sz w:val="16"/>
      <w:szCs w:val="16"/>
    </w:rPr>
  </w:style>
  <w:style w:type="paragraph" w:styleId="CommentText">
    <w:name w:val="annotation text"/>
    <w:basedOn w:val="Normal"/>
    <w:link w:val="CommentTextChar"/>
    <w:unhideWhenUsed/>
    <w:rsid w:val="00F306CF"/>
    <w:pPr>
      <w:widowControl/>
      <w:spacing w:after="200" w:line="276" w:lineRule="auto"/>
    </w:pPr>
    <w:rPr>
      <w:rFonts w:ascii="Calibri" w:eastAsia="Calibri" w:hAnsi="Calibri"/>
      <w:snapToGrid/>
      <w:kern w:val="0"/>
      <w:sz w:val="20"/>
      <w:szCs w:val="22"/>
    </w:rPr>
  </w:style>
  <w:style w:type="character" w:customStyle="1" w:styleId="CommentTextChar">
    <w:name w:val="Comment Text Char"/>
    <w:link w:val="CommentText"/>
    <w:rsid w:val="00F306CF"/>
    <w:rPr>
      <w:rFonts w:ascii="Calibri" w:eastAsia="Calibri" w:hAnsi="Calibri"/>
      <w:szCs w:val="22"/>
    </w:rPr>
  </w:style>
  <w:style w:type="paragraph" w:styleId="BalloonText">
    <w:name w:val="Balloon Text"/>
    <w:basedOn w:val="Normal"/>
    <w:link w:val="BalloonTextChar"/>
    <w:rsid w:val="00F306CF"/>
    <w:rPr>
      <w:rFonts w:ascii="Segoe UI" w:hAnsi="Segoe UI" w:cs="Segoe UI"/>
      <w:sz w:val="18"/>
      <w:szCs w:val="18"/>
    </w:rPr>
  </w:style>
  <w:style w:type="character" w:customStyle="1" w:styleId="BalloonTextChar">
    <w:name w:val="Balloon Text Char"/>
    <w:link w:val="BalloonText"/>
    <w:rsid w:val="00F306C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B9498E"/>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link w:val="CommentSubject"/>
    <w:rsid w:val="00B9498E"/>
    <w:rPr>
      <w:rFonts w:ascii="Calibri" w:eastAsia="Calibri" w:hAnsi="Calibri"/>
      <w:b/>
      <w:bCs/>
      <w:snapToGrid w:val="0"/>
      <w:kern w:val="28"/>
      <w:szCs w:val="22"/>
    </w:rPr>
  </w:style>
  <w:style w:type="paragraph" w:styleId="Revision">
    <w:name w:val="Revision"/>
    <w:hidden/>
    <w:uiPriority w:val="99"/>
    <w:semiHidden/>
    <w:rsid w:val="00B9476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