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004F5" w14:paraId="34232C62" w14:textId="619C7479">
      <w:pPr>
        <w:widowControl/>
        <w:jc w:val="right"/>
        <w:rPr>
          <w:b/>
          <w:sz w:val="24"/>
        </w:rPr>
      </w:pPr>
      <w:bookmarkStart w:id="0" w:name="TOChere"/>
      <w:bookmarkStart w:id="1" w:name="_Hlk536783529"/>
      <w:r>
        <w:rPr>
          <w:b/>
          <w:sz w:val="24"/>
        </w:rPr>
        <w:t xml:space="preserve">DA </w:t>
      </w:r>
      <w:r w:rsidR="000A74B4">
        <w:rPr>
          <w:b/>
          <w:sz w:val="24"/>
        </w:rPr>
        <w:t>19-</w:t>
      </w:r>
      <w:r w:rsidR="00BD0B2A">
        <w:rPr>
          <w:b/>
          <w:sz w:val="24"/>
        </w:rPr>
        <w:t>1226</w:t>
      </w:r>
      <w:bookmarkStart w:id="2" w:name="_GoBack"/>
      <w:bookmarkEnd w:id="2"/>
    </w:p>
    <w:p w:rsidR="000004F5" w14:paraId="446A6D9D" w14:textId="13B12083">
      <w:pPr>
        <w:widowControl/>
        <w:jc w:val="right"/>
        <w:rPr>
          <w:b/>
          <w:sz w:val="24"/>
        </w:rPr>
      </w:pPr>
      <w:r>
        <w:rPr>
          <w:b/>
          <w:sz w:val="24"/>
        </w:rPr>
        <w:t xml:space="preserve">Released: </w:t>
      </w:r>
      <w:r w:rsidR="000A74B4">
        <w:rPr>
          <w:b/>
          <w:sz w:val="24"/>
        </w:rPr>
        <w:t>December 2, 2019</w:t>
      </w:r>
    </w:p>
    <w:p w:rsidR="000004F5" w14:paraId="41FBFAD9" w14:textId="77777777">
      <w:pPr>
        <w:widowControl/>
        <w:jc w:val="center"/>
        <w:rPr>
          <w:b/>
          <w:sz w:val="24"/>
        </w:rPr>
      </w:pPr>
    </w:p>
    <w:p w:rsidR="007A27B8" w:rsidP="007A27B8" w14:paraId="7AD3365D" w14:textId="77777777">
      <w:pPr>
        <w:widowControl/>
        <w:jc w:val="center"/>
        <w:rPr>
          <w:rFonts w:ascii="Times New Roman Bold" w:hAnsi="Times New Roman Bold"/>
          <w:b/>
          <w:caps/>
          <w:sz w:val="24"/>
        </w:rPr>
      </w:pPr>
      <w:r>
        <w:rPr>
          <w:rFonts w:ascii="Times New Roman Bold" w:hAnsi="Times New Roman Bold"/>
          <w:b/>
          <w:caps/>
          <w:sz w:val="24"/>
        </w:rPr>
        <w:t>Federal Communications Commission</w:t>
      </w:r>
      <w:r w:rsidR="009D1061">
        <w:rPr>
          <w:rFonts w:ascii="Times New Roman Bold" w:hAnsi="Times New Roman Bold"/>
          <w:b/>
          <w:caps/>
          <w:sz w:val="24"/>
        </w:rPr>
        <w:t xml:space="preserve"> </w:t>
      </w:r>
      <w:r>
        <w:rPr>
          <w:rFonts w:ascii="Times New Roman Bold" w:hAnsi="Times New Roman Bold"/>
          <w:b/>
          <w:caps/>
          <w:sz w:val="24"/>
        </w:rPr>
        <w:t xml:space="preserve">announces </w:t>
      </w:r>
    </w:p>
    <w:p w:rsidR="000004F5" w:rsidP="007A27B8" w14:paraId="13D97E55" w14:textId="77777777">
      <w:pPr>
        <w:widowControl/>
        <w:jc w:val="center"/>
        <w:rPr>
          <w:rFonts w:ascii="Times New Roman Bold" w:hAnsi="Times New Roman Bold"/>
          <w:b/>
          <w:caps/>
          <w:sz w:val="24"/>
        </w:rPr>
      </w:pPr>
      <w:r>
        <w:rPr>
          <w:rFonts w:ascii="Times New Roman Bold" w:hAnsi="Times New Roman Bold"/>
          <w:b/>
          <w:caps/>
          <w:sz w:val="24"/>
        </w:rPr>
        <w:t>2.5 GHz rural tribal window</w:t>
      </w:r>
      <w:r w:rsidR="003E5436">
        <w:rPr>
          <w:rFonts w:ascii="Times New Roman Bold" w:hAnsi="Times New Roman Bold"/>
          <w:b/>
          <w:caps/>
          <w:sz w:val="24"/>
        </w:rPr>
        <w:t xml:space="preserve"> and technical workshop </w:t>
      </w:r>
    </w:p>
    <w:p w:rsidR="000004F5" w:rsidP="00730611" w14:paraId="19D02FC3" w14:textId="77777777">
      <w:pPr>
        <w:widowControl/>
        <w:jc w:val="center"/>
        <w:rPr>
          <w:b/>
          <w:sz w:val="24"/>
        </w:rPr>
      </w:pPr>
    </w:p>
    <w:p w:rsidR="000004F5" w:rsidP="00730611" w14:paraId="62C51E1C" w14:textId="77777777">
      <w:pPr>
        <w:widowControl/>
        <w:jc w:val="center"/>
        <w:rPr>
          <w:b/>
          <w:sz w:val="24"/>
        </w:rPr>
      </w:pPr>
      <w:r>
        <w:rPr>
          <w:b/>
          <w:sz w:val="24"/>
        </w:rPr>
        <w:t>WT Docket No. 18-120</w:t>
      </w:r>
    </w:p>
    <w:p w:rsidR="000004F5" w:rsidP="00730611" w14:paraId="3F2102F2" w14:textId="77777777">
      <w:pPr>
        <w:widowControl/>
        <w:jc w:val="center"/>
        <w:rPr>
          <w:b/>
          <w:sz w:val="24"/>
        </w:rPr>
      </w:pPr>
    </w:p>
    <w:p w:rsidR="00673773" w:rsidP="00730611" w14:paraId="707AD188" w14:textId="31DF2D62">
      <w:pPr>
        <w:pStyle w:val="ParaNum"/>
        <w:numPr>
          <w:ilvl w:val="0"/>
          <w:numId w:val="0"/>
        </w:numPr>
        <w:spacing w:after="0"/>
        <w:ind w:firstLine="720"/>
      </w:pPr>
      <w:bookmarkStart w:id="3" w:name="_Hlk499907126"/>
      <w:r>
        <w:t xml:space="preserve">In July 2019, the Commission </w:t>
      </w:r>
      <w:r w:rsidR="007A27B8">
        <w:t>modernize</w:t>
      </w:r>
      <w:r w:rsidR="00052F8B">
        <w:t>d</w:t>
      </w:r>
      <w:r w:rsidR="007A27B8">
        <w:t xml:space="preserve"> the regulatory framework for the 2.5 GHz band to make this vital mid-band spectrum available for advanced wireless services, including 5G.  A significant part of this action included </w:t>
      </w:r>
      <w:r>
        <w:t>establish</w:t>
      </w:r>
      <w:r w:rsidR="007A27B8">
        <w:t>ing</w:t>
      </w:r>
      <w:r>
        <w:t xml:space="preserve"> a Rural Tribal Priority Window that will provide federally recognized Tribal entities with an opportunity</w:t>
      </w:r>
      <w:r w:rsidR="007A27B8">
        <w:t xml:space="preserve"> </w:t>
      </w:r>
      <w:r w:rsidR="00333D9E">
        <w:t xml:space="preserve">to </w:t>
      </w:r>
      <w:r w:rsidR="007A27B8">
        <w:t xml:space="preserve">address the communications needs of their rural communities by </w:t>
      </w:r>
      <w:r>
        <w:t>apply</w:t>
      </w:r>
      <w:r w:rsidR="007A27B8">
        <w:t>ing</w:t>
      </w:r>
      <w:r>
        <w:t xml:space="preserve"> for unassigned 2.5 GHz spectrum in what was formerly designated as the Educational Broadband Service (EBS)</w:t>
      </w:r>
      <w:r w:rsidR="007A27B8">
        <w:t>.</w:t>
      </w:r>
      <w:r>
        <w:rPr>
          <w:snapToGrid/>
          <w:vertAlign w:val="superscript"/>
        </w:rPr>
        <w:footnoteReference w:id="3"/>
      </w:r>
      <w:r w:rsidR="007A27B8">
        <w:t xml:space="preserve"> </w:t>
      </w:r>
      <w:r>
        <w:t xml:space="preserve"> By this </w:t>
      </w:r>
      <w:r>
        <w:rPr>
          <w:i/>
        </w:rPr>
        <w:t>Public Notice</w:t>
      </w:r>
      <w:r>
        <w:t xml:space="preserve">, the Wireless Telecommunications Bureau announces </w:t>
      </w:r>
      <w:r w:rsidR="00333D9E">
        <w:t>that</w:t>
      </w:r>
      <w:r>
        <w:t xml:space="preserve"> </w:t>
      </w:r>
      <w:r w:rsidR="00333D9E">
        <w:t>t</w:t>
      </w:r>
      <w:r w:rsidR="008626AC">
        <w:t>he Rural Tribal Priority Window will open on Monday, February 3, 2020</w:t>
      </w:r>
      <w:r w:rsidR="007C3E6B">
        <w:t>,</w:t>
      </w:r>
      <w:r w:rsidR="008626AC">
        <w:t xml:space="preserve"> and</w:t>
      </w:r>
      <w:r w:rsidR="007C3E6B">
        <w:t xml:space="preserve"> will</w:t>
      </w:r>
      <w:r w:rsidR="008626AC">
        <w:t xml:space="preserve"> close on Monday, August 3, 2020.  The Commission</w:t>
      </w:r>
      <w:r>
        <w:t xml:space="preserve"> establishe</w:t>
      </w:r>
      <w:r w:rsidR="00E20A96">
        <w:t>s</w:t>
      </w:r>
      <w:r>
        <w:t xml:space="preserve"> this 18</w:t>
      </w:r>
      <w:r w:rsidR="003E5436">
        <w:t>2-</w:t>
      </w:r>
      <w:r>
        <w:t>day window</w:t>
      </w:r>
      <w:r w:rsidR="003E5436">
        <w:t xml:space="preserve">, coupled with </w:t>
      </w:r>
      <w:r w:rsidR="00531B84">
        <w:t xml:space="preserve">six </w:t>
      </w:r>
      <w:r w:rsidR="003E5436">
        <w:t>months of outreach and education</w:t>
      </w:r>
      <w:r w:rsidR="00531B84">
        <w:t xml:space="preserve"> that will have</w:t>
      </w:r>
      <w:r w:rsidR="003E5436">
        <w:t xml:space="preserve"> </w:t>
      </w:r>
      <w:r w:rsidR="00531B84">
        <w:t xml:space="preserve">preceded </w:t>
      </w:r>
      <w:r w:rsidR="003E5436">
        <w:t>the window,</w:t>
      </w:r>
      <w:r>
        <w:t xml:space="preserve"> to allow eligible Tribes the opportunity to assess their needs, determine if spectrum is available in their communities, and prepare to file their applications.</w:t>
      </w:r>
      <w:r>
        <w:rPr>
          <w:rStyle w:val="FootnoteReference"/>
        </w:rPr>
        <w:footnoteReference w:id="4"/>
      </w:r>
      <w:r w:rsidR="00052F8B">
        <w:t xml:space="preserve">  </w:t>
      </w:r>
      <w:r>
        <w:t xml:space="preserve">  </w:t>
      </w:r>
    </w:p>
    <w:p w:rsidR="00673773" w:rsidP="00730611" w14:paraId="32C54385" w14:textId="77777777">
      <w:pPr>
        <w:pStyle w:val="ParaNum"/>
        <w:numPr>
          <w:ilvl w:val="0"/>
          <w:numId w:val="0"/>
        </w:numPr>
        <w:spacing w:after="0"/>
        <w:ind w:firstLine="720"/>
      </w:pPr>
    </w:p>
    <w:p w:rsidR="008626AC" w:rsidP="00730611" w14:paraId="54BC1B8F" w14:textId="6EA95119">
      <w:pPr>
        <w:pStyle w:val="ParaNum"/>
        <w:numPr>
          <w:ilvl w:val="0"/>
          <w:numId w:val="0"/>
        </w:numPr>
        <w:spacing w:after="0"/>
        <w:ind w:firstLine="720"/>
      </w:pPr>
      <w:r>
        <w:t>The Commission</w:t>
      </w:r>
      <w:r>
        <w:t xml:space="preserve"> already </w:t>
      </w:r>
      <w:r w:rsidR="003E5436">
        <w:t xml:space="preserve">has </w:t>
      </w:r>
      <w:r>
        <w:t xml:space="preserve">begun an extensive outreach program to ensure </w:t>
      </w:r>
      <w:r w:rsidR="003E5436">
        <w:t xml:space="preserve">that </w:t>
      </w:r>
      <w:r>
        <w:t>all interested, eligible Tribes have the informatio</w:t>
      </w:r>
      <w:r w:rsidR="00673773">
        <w:t xml:space="preserve">n they need </w:t>
      </w:r>
      <w:r>
        <w:t>to be able to apply for this spectrum during th</w:t>
      </w:r>
      <w:r w:rsidR="00673773">
        <w:t>is</w:t>
      </w:r>
      <w:r>
        <w:t xml:space="preserve"> window.  </w:t>
      </w:r>
      <w:r w:rsidR="003E5436">
        <w:t>We</w:t>
      </w:r>
      <w:r>
        <w:t xml:space="preserve"> have established a dedicated website </w:t>
      </w:r>
      <w:r w:rsidR="00E20A96">
        <w:t>(</w:t>
      </w:r>
      <w:hyperlink r:id="rId5" w:history="1">
        <w:r w:rsidRPr="001F3ABB" w:rsidR="00E20A96">
          <w:rPr>
            <w:rStyle w:val="Hyperlink"/>
          </w:rPr>
          <w:t>www.fcc.gov/RuralTribalWindow</w:t>
        </w:r>
      </w:hyperlink>
      <w:r w:rsidR="00E20A96">
        <w:t xml:space="preserve">) that </w:t>
      </w:r>
      <w:r>
        <w:t>provides access to information regarding the window</w:t>
      </w:r>
      <w:r w:rsidR="003E5436">
        <w:t>, including the location and dates of outreach and education opportunities</w:t>
      </w:r>
      <w:r w:rsidR="00B13B4B">
        <w:t xml:space="preserve">.  </w:t>
      </w:r>
      <w:r w:rsidR="00E20A96">
        <w:t>We have also created</w:t>
      </w:r>
      <w:r w:rsidR="003E5436">
        <w:t xml:space="preserve"> a dedicated</w:t>
      </w:r>
      <w:r>
        <w:t xml:space="preserve"> mapping tool</w:t>
      </w:r>
      <w:r w:rsidRPr="00673773" w:rsidR="00673773">
        <w:t xml:space="preserve"> </w:t>
      </w:r>
      <w:r w:rsidR="00E20A96">
        <w:t>(</w:t>
      </w:r>
      <w:hyperlink r:id="rId6" w:history="1">
        <w:r w:rsidRPr="001F3ABB" w:rsidR="00E20A96">
          <w:rPr>
            <w:rStyle w:val="Hyperlink"/>
          </w:rPr>
          <w:t>https://www.fcc.gov/25-ghz-rural-tribal-maps</w:t>
        </w:r>
      </w:hyperlink>
      <w:r w:rsidR="00E20A96">
        <w:rPr>
          <w:color w:val="0000FF"/>
          <w:u w:val="single"/>
        </w:rPr>
        <w:t>)</w:t>
      </w:r>
      <w:r w:rsidR="00673773">
        <w:t xml:space="preserve"> </w:t>
      </w:r>
      <w:r>
        <w:t xml:space="preserve">to assist Tribes in assessing their eligibility and </w:t>
      </w:r>
      <w:r w:rsidR="00B13B4B">
        <w:t>the amount of</w:t>
      </w:r>
      <w:r>
        <w:t xml:space="preserve"> unassigned 2.5 GHz spectrum over their </w:t>
      </w:r>
      <w:r>
        <w:t>Rural Tribal Lands.</w:t>
      </w:r>
    </w:p>
    <w:p w:rsidR="008626AC" w:rsidP="00730611" w14:paraId="4F7A1969" w14:textId="77777777">
      <w:pPr>
        <w:pStyle w:val="ParaNum"/>
        <w:numPr>
          <w:ilvl w:val="0"/>
          <w:numId w:val="0"/>
        </w:numPr>
        <w:spacing w:after="0"/>
        <w:ind w:firstLine="720"/>
      </w:pPr>
    </w:p>
    <w:p w:rsidR="003E5436" w:rsidP="00730611" w14:paraId="1A2DB088" w14:textId="0D39082D">
      <w:pPr>
        <w:pStyle w:val="ParaNum"/>
        <w:numPr>
          <w:ilvl w:val="0"/>
          <w:numId w:val="0"/>
        </w:numPr>
        <w:spacing w:after="0"/>
        <w:ind w:firstLine="720"/>
      </w:pPr>
      <w:r>
        <w:t>As part of its outreach efforts, t</w:t>
      </w:r>
      <w:r w:rsidR="00730611">
        <w:t xml:space="preserve">he Commission </w:t>
      </w:r>
      <w:r>
        <w:t xml:space="preserve">will </w:t>
      </w:r>
      <w:r w:rsidR="00730611">
        <w:t xml:space="preserve">host a workshop at its headquarters in Washington, DC, </w:t>
      </w:r>
      <w:r>
        <w:t xml:space="preserve">on January </w:t>
      </w:r>
      <w:r w:rsidR="00531B84">
        <w:t>14</w:t>
      </w:r>
      <w:r>
        <w:t>, 2020</w:t>
      </w:r>
      <w:r w:rsidR="00730611">
        <w:t xml:space="preserve">. </w:t>
      </w:r>
      <w:r w:rsidR="000A74B4">
        <w:t xml:space="preserve"> </w:t>
      </w:r>
      <w:r w:rsidR="00730611">
        <w:t>Further information the Rural Tribal Window, including the specifics about the application filing process, and the upcoming workshop, will be announced and posted to the Rural Tribal Window website</w:t>
      </w:r>
      <w:r>
        <w:t xml:space="preserve"> on or before January 6, 2020.</w:t>
      </w:r>
      <w:r w:rsidR="00730611">
        <w:t xml:space="preserve">  </w:t>
      </w:r>
    </w:p>
    <w:p w:rsidR="003E5436" w:rsidP="00730611" w14:paraId="65DA0DA6" w14:textId="77777777">
      <w:pPr>
        <w:pStyle w:val="ParaNum"/>
        <w:numPr>
          <w:ilvl w:val="0"/>
          <w:numId w:val="0"/>
        </w:numPr>
        <w:spacing w:after="0"/>
        <w:ind w:firstLine="720"/>
      </w:pPr>
    </w:p>
    <w:p w:rsidR="00730611" w:rsidP="00730611" w14:paraId="794A74A4" w14:textId="4254BD66">
      <w:pPr>
        <w:pStyle w:val="ParaNum"/>
        <w:numPr>
          <w:ilvl w:val="0"/>
          <w:numId w:val="0"/>
        </w:numPr>
        <w:spacing w:after="0"/>
        <w:ind w:firstLine="720"/>
      </w:pPr>
      <w:r>
        <w:t>A</w:t>
      </w:r>
      <w:r>
        <w:t xml:space="preserve">ny questions or requests for additional information regarding the Rural Tribal Window can be submitted via email at </w:t>
      </w:r>
      <w:hyperlink r:id="rId7" w:history="1">
        <w:r w:rsidRPr="009927C2">
          <w:rPr>
            <w:rStyle w:val="Hyperlink"/>
          </w:rPr>
          <w:t>RuralTribalWindow@FCC.gov</w:t>
        </w:r>
      </w:hyperlink>
      <w:r>
        <w:t xml:space="preserve"> or via phone by calling Cecilia Sulhoff, Wireless Telecommunications Bureau, at (202) 418-0587.</w:t>
      </w:r>
      <w:bookmarkEnd w:id="0"/>
      <w:bookmarkEnd w:id="1"/>
      <w:bookmarkEnd w:id="3"/>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6A4325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4F5" w14:paraId="2D10C91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328B94F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03D64A7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6435" w14:paraId="165787EE" w14:textId="77777777">
      <w:r>
        <w:separator/>
      </w:r>
    </w:p>
  </w:footnote>
  <w:footnote w:type="continuationSeparator" w:id="1">
    <w:p w:rsidR="00FD6435" w14:paraId="0F89879C" w14:textId="77777777">
      <w:pPr>
        <w:rPr>
          <w:sz w:val="20"/>
        </w:rPr>
      </w:pPr>
      <w:r>
        <w:rPr>
          <w:sz w:val="20"/>
        </w:rPr>
        <w:t xml:space="preserve">(Continued from previous page)  </w:t>
      </w:r>
      <w:r>
        <w:rPr>
          <w:sz w:val="20"/>
        </w:rPr>
        <w:separator/>
      </w:r>
    </w:p>
  </w:footnote>
  <w:footnote w:type="continuationNotice" w:id="2">
    <w:p w:rsidR="00FD6435" w14:paraId="4530B8F8" w14:textId="77777777">
      <w:pPr>
        <w:jc w:val="right"/>
        <w:rPr>
          <w:sz w:val="20"/>
        </w:rPr>
      </w:pPr>
      <w:r>
        <w:rPr>
          <w:sz w:val="20"/>
        </w:rPr>
        <w:t>(continued….)</w:t>
      </w:r>
    </w:p>
  </w:footnote>
  <w:footnote w:id="3">
    <w:p w:rsidR="000004F5" w14:paraId="40F7EB6F" w14:textId="77777777">
      <w:pPr>
        <w:pStyle w:val="FootnoteText"/>
      </w:pPr>
      <w:r>
        <w:rPr>
          <w:rStyle w:val="FootnoteReference"/>
        </w:rPr>
        <w:footnoteRef/>
      </w:r>
      <w:r>
        <w:t xml:space="preserve"> </w:t>
      </w:r>
      <w:r>
        <w:rPr>
          <w:i/>
        </w:rPr>
        <w:t>Transforming the 2.5 GHz Band</w:t>
      </w:r>
      <w:r>
        <w:t>, Report and Order, 34 FCC Rcd 5446, 5463-69, paras. 47-65 (2019).</w:t>
      </w:r>
    </w:p>
  </w:footnote>
  <w:footnote w:id="4">
    <w:p w:rsidR="00C459F9" w:rsidRPr="00C459F9" w14:paraId="32F99EE0" w14:textId="6E0D5233">
      <w:pPr>
        <w:pStyle w:val="FootnoteText"/>
      </w:pPr>
      <w:r>
        <w:rPr>
          <w:rStyle w:val="FootnoteReference"/>
        </w:rPr>
        <w:footnoteRef/>
      </w:r>
      <w:r>
        <w:t xml:space="preserve"> The window we adopt today is consistent with requests for </w:t>
      </w:r>
      <w:r>
        <w:t>an</w:t>
      </w:r>
      <w:r>
        <w:t xml:space="preserve"> 180</w:t>
      </w:r>
      <w:r w:rsidR="00E20A96">
        <w:t>-</w:t>
      </w:r>
      <w:r>
        <w:t xml:space="preserve">day window.  </w:t>
      </w:r>
      <w:r>
        <w:rPr>
          <w:i/>
        </w:rPr>
        <w:t xml:space="preserve">See </w:t>
      </w:r>
      <w:r>
        <w:t>Letter from Kevin Shendo, Education Director, Pueblo of Jemez, to Marlene H. Dortch, Secretary, Federal Communications Commission, WT Docket No. 18-120 (filed Nov. 20, 2019) at 1 and Attachment (The National Conference of American Indians, Resolution #ABQ-19-86C)</w:t>
      </w:r>
      <w:r w:rsidR="00421B4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79DC16A4" w14:textId="77777777">
    <w:pPr>
      <w:tabs>
        <w:tab w:val="center" w:pos="4680"/>
        <w:tab w:val="right" w:pos="9360"/>
      </w:tabs>
    </w:pPr>
    <w:r>
      <w:rPr>
        <w:b/>
      </w:rPr>
      <w:tab/>
    </w:r>
  </w:p>
  <w:p w:rsidR="000004F5" w14:paraId="0B5D96C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0004F5" w14:paraId="206F0ED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4F5" w14:paraId="63E1713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rPr>
                              <w:rFonts w:ascii="Arial" w:hAnsi="Arial"/>
                              <w:b/>
                            </w:rPr>
                          </w:pPr>
                          <w:r>
                            <w:rPr>
                              <w:rFonts w:ascii="Arial" w:hAnsi="Arial"/>
                              <w:b/>
                            </w:rPr>
                            <w:t>Federal Communications Commission</w:t>
                          </w:r>
                        </w:p>
                        <w:p w:rsidR="000004F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0004F5" w14:paraId="3599C8F5" w14:textId="77777777">
                    <w:pPr>
                      <w:rPr>
                        <w:rFonts w:ascii="Arial" w:hAnsi="Arial"/>
                        <w:b/>
                      </w:rPr>
                    </w:pPr>
                    <w:r>
                      <w:rPr>
                        <w:rFonts w:ascii="Arial" w:hAnsi="Arial"/>
                        <w:b/>
                      </w:rPr>
                      <w:t>Federal Communications Commission</w:t>
                    </w:r>
                  </w:p>
                  <w:p w:rsidR="000004F5" w14:paraId="67BF265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0004F5" w14:paraId="2B2E9F1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10129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0004F5" w14:paraId="5AC2668F"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970" t="5715" r="508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0004F5" w14:textId="77777777">
                          <w:pPr>
                            <w:spacing w:before="40"/>
                            <w:jc w:val="right"/>
                            <w:rPr>
                              <w:rFonts w:ascii="Arial" w:hAnsi="Arial"/>
                              <w:b/>
                              <w:sz w:val="16"/>
                            </w:rPr>
                          </w:pPr>
                          <w:r>
                            <w:rPr>
                              <w:rFonts w:ascii="Arial" w:hAnsi="Arial"/>
                              <w:b/>
                              <w:sz w:val="16"/>
                            </w:rPr>
                            <w:t>News Media Information 202 / 418-0500</w:t>
                          </w:r>
                        </w:p>
                        <w:p w:rsidR="000004F5"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0004F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0004F5" w14:paraId="4B29B22B" w14:textId="77777777">
                    <w:pPr>
                      <w:spacing w:before="40"/>
                      <w:jc w:val="right"/>
                      <w:rPr>
                        <w:rFonts w:ascii="Arial" w:hAnsi="Arial"/>
                        <w:b/>
                        <w:sz w:val="16"/>
                      </w:rPr>
                    </w:pPr>
                    <w:r>
                      <w:rPr>
                        <w:rFonts w:ascii="Arial" w:hAnsi="Arial"/>
                        <w:b/>
                        <w:sz w:val="16"/>
                      </w:rPr>
                      <w:t>News Media Information 202 / 418-0500</w:t>
                    </w:r>
                  </w:p>
                  <w:p w:rsidR="000004F5" w14:paraId="19A50127" w14:textId="77777777">
                    <w:pPr>
                      <w:jc w:val="right"/>
                      <w:rPr>
                        <w:rFonts w:ascii="Arial" w:hAnsi="Arial"/>
                        <w:b/>
                        <w:sz w:val="16"/>
                      </w:rPr>
                    </w:pPr>
                    <w:r>
                      <w:rPr>
                        <w:rFonts w:ascii="Arial" w:hAnsi="Arial"/>
                        <w:b/>
                        <w:sz w:val="16"/>
                      </w:rPr>
                      <w:t xml:space="preserve">Internet: </w:t>
                    </w:r>
                    <w:bookmarkStart w:id="4" w:name="_Hlt233824"/>
                    <w:hyperlink r:id="rId2" w:history="1">
                      <w:r>
                        <w:rPr>
                          <w:rStyle w:val="Hyperlink"/>
                          <w:rFonts w:ascii="Arial" w:hAnsi="Arial"/>
                          <w:b/>
                          <w:sz w:val="16"/>
                        </w:rPr>
                        <w:t>h</w:t>
                      </w:r>
                      <w:bookmarkEnd w:id="4"/>
                      <w:r>
                        <w:rPr>
                          <w:rStyle w:val="Hyperlink"/>
                          <w:rFonts w:ascii="Arial" w:hAnsi="Arial"/>
                          <w:b/>
                          <w:sz w:val="16"/>
                        </w:rPr>
                        <w:t>ttps://www.fcc.gov</w:t>
                      </w:r>
                    </w:hyperlink>
                  </w:p>
                  <w:p w:rsidR="000004F5" w14:paraId="6A29ED5D" w14:textId="77777777">
                    <w:pPr>
                      <w:jc w:val="right"/>
                    </w:pPr>
                    <w:r>
                      <w:rPr>
                        <w:rFonts w:ascii="Arial" w:hAnsi="Arial"/>
                        <w:b/>
                        <w:sz w:val="16"/>
                      </w:rPr>
                      <w:t>TTY: 1-888-835-5322</w:t>
                    </w:r>
                  </w:p>
                </w:txbxContent>
              </v:textbox>
            </v:shape>
          </w:pict>
        </mc:Fallback>
      </mc:AlternateContent>
    </w:r>
  </w:p>
  <w:p w:rsidR="000004F5" w14:paraId="6EE572A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2250"/>
        </w:tabs>
        <w:ind w:left="117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B6E6697"/>
    <w:multiLevelType w:val="singleLevel"/>
    <w:tmpl w:val="5C405B68"/>
    <w:lvl w:ilvl="0">
      <w:start w:val="1"/>
      <w:numFmt w:val="bullet"/>
      <w:lvlText w:val="•"/>
      <w:lvlJc w:val="left"/>
      <w:pPr>
        <w:tabs>
          <w:tab w:val="num" w:pos="360"/>
        </w:tabs>
        <w:ind w:left="360" w:hanging="360"/>
      </w:pPr>
      <w:rPr>
        <w:rFonts w:ascii="Times New Roman" w:hAnsi="Times New Roman" w:hint="default"/>
      </w:rPr>
    </w:lvl>
  </w:abstractNum>
  <w:abstractNum w:abstractNumId="5">
    <w:nsid w:val="2BB50A99"/>
    <w:multiLevelType w:val="hybridMultilevel"/>
    <w:tmpl w:val="6ACA3E6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CFE33A6"/>
    <w:multiLevelType w:val="hybridMultilevel"/>
    <w:tmpl w:val="610443B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5D69C3E"/>
    <w:lvl w:ilvl="0">
      <w:start w:val="1"/>
      <w:numFmt w:val="decimal"/>
      <w:pStyle w:val="ParaNum"/>
      <w:lvlText w:val="%1."/>
      <w:lvlJc w:val="left"/>
      <w:pPr>
        <w:tabs>
          <w:tab w:val="num" w:pos="2340"/>
        </w:tabs>
        <w:ind w:left="1260" w:firstLine="720"/>
      </w:pPr>
      <w:rPr>
        <w:b w:val="0"/>
        <w:i w:val="0"/>
      </w:rPr>
    </w:lvl>
  </w:abstractNum>
  <w:abstractNum w:abstractNumId="9">
    <w:nsid w:val="687A5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3B37C88"/>
    <w:multiLevelType w:val="singleLevel"/>
    <w:tmpl w:val="0409000F"/>
    <w:lvl w:ilvl="0">
      <w:start w:val="1"/>
      <w:numFmt w:val="decimal"/>
      <w:lvlText w:val="%1."/>
      <w:lvlJc w:val="left"/>
      <w:pPr>
        <w:tabs>
          <w:tab w:val="num" w:pos="720"/>
        </w:tabs>
        <w:ind w:left="720" w:hanging="360"/>
      </w:pPr>
    </w:lvl>
  </w:abstractNum>
  <w:abstractNum w:abstractNumId="11">
    <w:nsid w:val="7A500FAD"/>
    <w:multiLevelType w:val="hybridMultilevel"/>
    <w:tmpl w:val="16B689B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0"/>
  </w:num>
  <w:num w:numId="7">
    <w:abstractNumId w:val="10"/>
  </w:num>
  <w:num w:numId="8">
    <w:abstractNumId w:val="11"/>
  </w:num>
  <w:num w:numId="9">
    <w:abstractNumId w:val="4"/>
  </w:num>
  <w:num w:numId="10">
    <w:abstractNumId w:val="9"/>
  </w:num>
  <w:num w:numId="11">
    <w:abstractNumId w:val="5"/>
  </w:num>
  <w:num w:numId="12">
    <w:abstractNumId w:val="8"/>
    <w:lvlOverride w:ilvl="0">
      <w:startOverride w:val="1"/>
    </w:lvlOverride>
  </w:num>
  <w:num w:numId="13">
    <w:abstractNumId w:val="7"/>
  </w:num>
  <w:num w:numId="14">
    <w:abstractNumId w:val="8"/>
    <w:lvlOverride w:ilvl="0">
      <w:startOverride w:val="1"/>
    </w:lvlOverride>
  </w:num>
  <w:num w:numId="15">
    <w:abstractNumId w:val="8"/>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F5"/>
    <w:rsid w:val="000004F5"/>
    <w:rsid w:val="000124AA"/>
    <w:rsid w:val="00052F8B"/>
    <w:rsid w:val="000648FA"/>
    <w:rsid w:val="000A74B4"/>
    <w:rsid w:val="00112897"/>
    <w:rsid w:val="001508CE"/>
    <w:rsid w:val="001F3ABB"/>
    <w:rsid w:val="00285630"/>
    <w:rsid w:val="002C1FB3"/>
    <w:rsid w:val="00326532"/>
    <w:rsid w:val="00333D9E"/>
    <w:rsid w:val="00335214"/>
    <w:rsid w:val="00350FDD"/>
    <w:rsid w:val="003E5436"/>
    <w:rsid w:val="00414C87"/>
    <w:rsid w:val="00421B45"/>
    <w:rsid w:val="0052763C"/>
    <w:rsid w:val="00531B84"/>
    <w:rsid w:val="005C46B1"/>
    <w:rsid w:val="00673773"/>
    <w:rsid w:val="006949D0"/>
    <w:rsid w:val="00730611"/>
    <w:rsid w:val="007A27B8"/>
    <w:rsid w:val="007C3E6B"/>
    <w:rsid w:val="007D3884"/>
    <w:rsid w:val="008626AC"/>
    <w:rsid w:val="00882F1E"/>
    <w:rsid w:val="009927C2"/>
    <w:rsid w:val="009D1061"/>
    <w:rsid w:val="00A127BC"/>
    <w:rsid w:val="00AB0AE8"/>
    <w:rsid w:val="00AB38BA"/>
    <w:rsid w:val="00AF5D8B"/>
    <w:rsid w:val="00B13B4B"/>
    <w:rsid w:val="00BD0B2A"/>
    <w:rsid w:val="00BE5318"/>
    <w:rsid w:val="00C459F9"/>
    <w:rsid w:val="00DD2013"/>
    <w:rsid w:val="00DE23AB"/>
    <w:rsid w:val="00E20A96"/>
    <w:rsid w:val="00E30D35"/>
    <w:rsid w:val="00E46AE3"/>
    <w:rsid w:val="00EC736C"/>
    <w:rsid w:val="00F276DF"/>
    <w:rsid w:val="00F3680E"/>
    <w:rsid w:val="00F81537"/>
    <w:rsid w:val="00F9488D"/>
    <w:rsid w:val="00FA5E3F"/>
    <w:rsid w:val="00FB39FE"/>
    <w:rsid w:val="00FD6435"/>
    <w:rsid w:val="00FE62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2A739AE-72F4-48DE-963A-09651176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1 Char,Footnote Text Char Char Char1 Char Char Char Char1,Footnote Text Char2,Footnote Text Char2 Char Char,Footnote Text Char2 Char Char Char Char1,Footnote Text Char3 Char Char Char1,f"/>
    <w:link w:val="FootnoteTextChar"/>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Footnote Text Char Char Char,Footnote Text Char Char Char1 Char Char,Footnote Text Char Char Char1 Char Char Char Char1 Char,Footnote Text Char2 Char,Footnote Text Char2 Char Char Char,Footnote Text Char2 Char Char Char Char1 Char"/>
    <w:link w:val="FootnoteText"/>
  </w:style>
  <w:style w:type="character" w:customStyle="1" w:styleId="UnresolvedMention1">
    <w:name w:val="Unresolved Mention1"/>
    <w:uiPriority w:val="99"/>
    <w:rPr>
      <w:color w:val="605E5C"/>
      <w:shd w:val="clear" w:color="auto" w:fill="E1DFDD"/>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954F72"/>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basedOn w:val="DefaultParagraphFont"/>
    <w:uiPriority w:val="99"/>
    <w:rsid w:val="00862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uralTribalWindow" TargetMode="External" /><Relationship Id="rId6" Type="http://schemas.openxmlformats.org/officeDocument/2006/relationships/hyperlink" Target="https://www.fcc.gov/25-ghz-rural-tribal-maps" TargetMode="External" /><Relationship Id="rId7" Type="http://schemas.openxmlformats.org/officeDocument/2006/relationships/hyperlink" Target="mailto:RuralTribalWindow@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