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DA 1</w:t>
      </w:r>
      <w:r w:rsidRPr="00E64F49" w:rsidR="00856135">
        <w:rPr>
          <w:b/>
          <w:szCs w:val="22"/>
        </w:rPr>
        <w:t>9</w:t>
      </w:r>
      <w:r w:rsidRPr="00E64F49">
        <w:rPr>
          <w:b/>
          <w:szCs w:val="22"/>
        </w:rPr>
        <w:t>-</w:t>
      </w:r>
      <w:r w:rsidR="007E1598">
        <w:rPr>
          <w:b/>
          <w:szCs w:val="22"/>
        </w:rPr>
        <w:t>1280</w:t>
      </w:r>
    </w:p>
    <w:p w:rsidR="009C5AB0" w:rsidRPr="0029562D" w:rsidP="009C5AB0">
      <w:pPr>
        <w:spacing w:before="60"/>
        <w:jc w:val="right"/>
        <w:rPr>
          <w:b/>
          <w:szCs w:val="22"/>
        </w:rPr>
      </w:pPr>
      <w:r w:rsidRPr="00E64F49">
        <w:rPr>
          <w:b/>
          <w:szCs w:val="22"/>
        </w:rPr>
        <w:t xml:space="preserve">Released:  </w:t>
      </w:r>
      <w:r w:rsidR="00606F7D">
        <w:rPr>
          <w:b/>
          <w:szCs w:val="22"/>
        </w:rPr>
        <w:t xml:space="preserve">December </w:t>
      </w:r>
      <w:r w:rsidR="004B4C1A">
        <w:rPr>
          <w:b/>
          <w:szCs w:val="22"/>
        </w:rPr>
        <w:t>17</w:t>
      </w:r>
      <w:r w:rsidRPr="00E64F49" w:rsidR="0075701F">
        <w:rPr>
          <w:b/>
          <w:szCs w:val="22"/>
        </w:rPr>
        <w:t>,</w:t>
      </w:r>
      <w:r>
        <w:rPr>
          <w:b/>
          <w:szCs w:val="22"/>
        </w:rPr>
        <w:t xml:space="preserve"> 201</w:t>
      </w:r>
      <w:r w:rsidR="00856135">
        <w:rPr>
          <w:b/>
          <w:szCs w:val="22"/>
        </w:rPr>
        <w:t>9</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pPr>
        <w:jc w:val="center"/>
        <w:rPr>
          <w:b/>
          <w:szCs w:val="22"/>
        </w:rPr>
      </w:pPr>
      <w:r>
        <w:rPr>
          <w:b/>
          <w:szCs w:val="22"/>
        </w:rPr>
        <w:t xml:space="preserve">BY </w:t>
      </w:r>
      <w:r w:rsidR="003C663E">
        <w:rPr>
          <w:b/>
          <w:szCs w:val="22"/>
        </w:rPr>
        <w:t>THE VOICE APPLICATION NETWORK</w:t>
      </w:r>
      <w:r w:rsidR="007327E9">
        <w:rPr>
          <w:b/>
          <w:szCs w:val="22"/>
        </w:rPr>
        <w:t xml:space="preserve"> </w:t>
      </w:r>
      <w:r w:rsidR="003C663E">
        <w:rPr>
          <w:b/>
          <w:szCs w:val="22"/>
        </w:rPr>
        <w:t>LLC</w:t>
      </w:r>
      <w:r w:rsidRPr="004E37F7" w:rsidR="004E37F7">
        <w:rPr>
          <w:b/>
          <w:szCs w:val="22"/>
        </w:rPr>
        <w:t xml:space="preserve">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E920D3">
        <w:rPr>
          <w:b/>
          <w:szCs w:val="22"/>
        </w:rPr>
        <w:t>189</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1513E2">
        <w:rPr>
          <w:b/>
          <w:szCs w:val="22"/>
        </w:rPr>
        <w:t>December 31</w:t>
      </w:r>
      <w:r w:rsidR="007E1598">
        <w:rPr>
          <w:b/>
          <w:szCs w:val="22"/>
        </w:rPr>
        <w:t>,</w:t>
      </w:r>
      <w:r>
        <w:rPr>
          <w:b/>
          <w:szCs w:val="22"/>
        </w:rPr>
        <w:t xml:space="preserve"> 20</w:t>
      </w:r>
      <w:r w:rsidR="001513E2">
        <w:rPr>
          <w:b/>
          <w:szCs w:val="22"/>
        </w:rPr>
        <w:t>19</w:t>
      </w:r>
      <w:bookmarkStart w:id="0" w:name="_GoBack"/>
      <w:bookmarkEnd w:id="0"/>
    </w:p>
    <w:p w:rsidR="009C5AB0" w:rsidRPr="0069551B" w:rsidP="009C5AB0">
      <w:pPr>
        <w:pStyle w:val="NoSpacing"/>
        <w:rPr>
          <w:b/>
          <w:szCs w:val="22"/>
        </w:rPr>
      </w:pPr>
    </w:p>
    <w:p w:rsidR="009C5AB0" w:rsidRPr="00452866" w:rsidP="009C5AB0">
      <w:pPr>
        <w:autoSpaceDE w:val="0"/>
        <w:autoSpaceDN w:val="0"/>
        <w:adjustRightInd w:val="0"/>
        <w:ind w:firstLine="720"/>
        <w:rPr>
          <w:szCs w:val="22"/>
        </w:rPr>
      </w:pPr>
      <w:r w:rsidRPr="00452866">
        <w:rPr>
          <w:szCs w:val="22"/>
        </w:rPr>
        <w:t xml:space="preserve">On </w:t>
      </w:r>
      <w:r w:rsidR="003C663E">
        <w:rPr>
          <w:szCs w:val="22"/>
        </w:rPr>
        <w:t>June 25</w:t>
      </w:r>
      <w:r w:rsidRPr="00452866">
        <w:rPr>
          <w:szCs w:val="22"/>
        </w:rPr>
        <w:t>, 201</w:t>
      </w:r>
      <w:r w:rsidRPr="00452866" w:rsidR="004E37F7">
        <w:rPr>
          <w:szCs w:val="22"/>
        </w:rPr>
        <w:t>9</w:t>
      </w:r>
      <w:r w:rsidRPr="00452866">
        <w:rPr>
          <w:szCs w:val="22"/>
        </w:rPr>
        <w:t xml:space="preserve">, </w:t>
      </w:r>
      <w:r w:rsidRPr="003C663E" w:rsidR="003C663E">
        <w:rPr>
          <w:szCs w:val="22"/>
        </w:rPr>
        <w:t>The Voice Application Network LLC</w:t>
      </w:r>
      <w:r w:rsidRPr="00452866" w:rsidR="00541412">
        <w:rPr>
          <w:szCs w:val="22"/>
        </w:rPr>
        <w:t xml:space="preserve"> </w:t>
      </w:r>
      <w:r w:rsidRPr="00452866">
        <w:rPr>
          <w:szCs w:val="22"/>
        </w:rPr>
        <w:t>(</w:t>
      </w:r>
      <w:r w:rsidRPr="003C663E" w:rsidR="003C663E">
        <w:rPr>
          <w:szCs w:val="22"/>
        </w:rPr>
        <w:t>The Voice Application Network</w:t>
      </w:r>
      <w:r w:rsidRPr="00452866">
        <w:rPr>
          <w:szCs w:val="22"/>
        </w:rPr>
        <w:t>)</w:t>
      </w:r>
      <w:r w:rsidR="005D7DB9">
        <w:rPr>
          <w:szCs w:val="22"/>
        </w:rPr>
        <w:t xml:space="preserve"> </w:t>
      </w:r>
      <w:r w:rsidRPr="00452866">
        <w:rPr>
          <w:szCs w:val="22"/>
        </w:rPr>
        <w:t>filed an application</w:t>
      </w:r>
      <w:r w:rsidRPr="00452866" w:rsidR="00856135">
        <w:rPr>
          <w:szCs w:val="22"/>
        </w:rPr>
        <w:t>,</w:t>
      </w:r>
      <w:r w:rsidR="0098655C">
        <w:rPr>
          <w:szCs w:val="22"/>
        </w:rPr>
        <w:t xml:space="preserve"> and on August 26, 2019, a supplemental filing to the application,</w:t>
      </w:r>
      <w:r>
        <w:rPr>
          <w:rStyle w:val="FootnoteReference"/>
          <w:szCs w:val="22"/>
        </w:rPr>
        <w:footnoteReference w:id="3"/>
      </w:r>
      <w:r w:rsidRPr="00452866">
        <w:rPr>
          <w:szCs w:val="22"/>
        </w:rPr>
        <w:t xml:space="preserve"> 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pPr>
        <w:autoSpaceDE w:val="0"/>
        <w:autoSpaceDN w:val="0"/>
        <w:adjustRightInd w:val="0"/>
        <w:ind w:firstLine="720"/>
        <w:rPr>
          <w:szCs w:val="22"/>
        </w:rPr>
      </w:pPr>
    </w:p>
    <w:p w:rsidR="009C5AB0" w:rsidRPr="00452866" w:rsidP="00803A2B">
      <w:pPr>
        <w:autoSpaceDE w:val="0"/>
        <w:autoSpaceDN w:val="0"/>
        <w:adjustRightInd w:val="0"/>
        <w:ind w:firstLine="720"/>
        <w:rPr>
          <w:szCs w:val="22"/>
        </w:rPr>
      </w:pPr>
      <w:r w:rsidRPr="00452866">
        <w:rPr>
          <w:szCs w:val="22"/>
        </w:rPr>
        <w:t xml:space="preserve">In its application, </w:t>
      </w:r>
      <w:r w:rsidR="003C663E">
        <w:rPr>
          <w:szCs w:val="22"/>
        </w:rPr>
        <w:t>The Voice Application Network</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003C663E">
        <w:rPr>
          <w:szCs w:val="22"/>
        </w:rPr>
        <w:t>The Voice Application Network</w:t>
      </w:r>
      <w:r w:rsidRPr="00452866" w:rsidR="00541412">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contribution, regulatory fee, and 911 obligations set forth in </w:t>
      </w:r>
      <w:r w:rsidRPr="00452866">
        <w:rPr>
          <w:szCs w:val="22"/>
        </w:rPr>
        <w:t>section 52.15(g)(3)(i)(E).</w:t>
      </w:r>
      <w:r>
        <w:rPr>
          <w:rStyle w:val="FootnoteReference"/>
          <w:szCs w:val="22"/>
        </w:rPr>
        <w:footnoteReference w:id="8"/>
      </w:r>
      <w:r w:rsidRPr="00452866">
        <w:rPr>
          <w:szCs w:val="22"/>
        </w:rPr>
        <w:t xml:space="preserve">  </w:t>
      </w:r>
      <w:r w:rsidR="003C663E">
        <w:rPr>
          <w:szCs w:val="22"/>
        </w:rPr>
        <w:t>The Voice Application Network</w:t>
      </w:r>
      <w:r w:rsidRPr="00452866" w:rsidR="00541412">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9"/>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003C663E">
        <w:rPr>
          <w:szCs w:val="22"/>
        </w:rPr>
        <w:t>The Voice Application Network</w:t>
      </w:r>
      <w:r w:rsidRPr="00452866" w:rsidR="00541412">
        <w:rPr>
          <w:szCs w:val="22"/>
        </w:rPr>
        <w:t xml:space="preserve"> </w:t>
      </w:r>
      <w:r w:rsidRPr="00452866" w:rsidR="00CA6312">
        <w:rPr>
          <w:szCs w:val="22"/>
        </w:rPr>
        <w:t>intends to request numbers</w:t>
      </w:r>
      <w:r w:rsidRPr="00452866" w:rsidR="00541412">
        <w:rPr>
          <w:szCs w:val="22"/>
        </w:rPr>
        <w:t xml:space="preserve"> </w:t>
      </w:r>
      <w:r w:rsidR="003C663E">
        <w:rPr>
          <w:szCs w:val="22"/>
        </w:rPr>
        <w:t xml:space="preserve">initially </w:t>
      </w:r>
      <w:r w:rsidRPr="00452866" w:rsidR="00541412">
        <w:rPr>
          <w:szCs w:val="22"/>
        </w:rPr>
        <w:t>in the state</w:t>
      </w:r>
      <w:r w:rsidR="004D20D9">
        <w:rPr>
          <w:szCs w:val="22"/>
        </w:rPr>
        <w:t xml:space="preserve">s of </w:t>
      </w:r>
      <w:r w:rsidRPr="003C663E" w:rsidR="003C663E">
        <w:rPr>
          <w:szCs w:val="22"/>
        </w:rPr>
        <w:t>C</w:t>
      </w:r>
      <w:r w:rsidR="003C663E">
        <w:rPr>
          <w:szCs w:val="22"/>
        </w:rPr>
        <w:t>olorado</w:t>
      </w:r>
      <w:r w:rsidRPr="003C663E" w:rsidR="003C663E">
        <w:rPr>
          <w:szCs w:val="22"/>
        </w:rPr>
        <w:t>, N</w:t>
      </w:r>
      <w:r w:rsidR="003C663E">
        <w:rPr>
          <w:szCs w:val="22"/>
        </w:rPr>
        <w:t>evada</w:t>
      </w:r>
      <w:r w:rsidRPr="003C663E" w:rsidR="003C663E">
        <w:rPr>
          <w:szCs w:val="22"/>
        </w:rPr>
        <w:t>, and W</w:t>
      </w:r>
      <w:r w:rsidR="003C663E">
        <w:rPr>
          <w:szCs w:val="22"/>
        </w:rPr>
        <w:t>ashington</w:t>
      </w:r>
      <w:r w:rsidRPr="003C663E" w:rsidR="003C663E">
        <w:rPr>
          <w:szCs w:val="22"/>
        </w:rPr>
        <w:t>.</w:t>
      </w:r>
      <w:r>
        <w:rPr>
          <w:rStyle w:val="FootnoteReference"/>
          <w:szCs w:val="22"/>
        </w:rPr>
        <w:footnoteReference w:id="12"/>
      </w:r>
    </w:p>
    <w:p w:rsidR="009C5AB0" w:rsidRPr="00452866" w:rsidP="009C5AB0">
      <w:pPr>
        <w:autoSpaceDE w:val="0"/>
        <w:autoSpaceDN w:val="0"/>
        <w:adjustRightInd w:val="0"/>
        <w:ind w:firstLine="720"/>
        <w:rPr>
          <w:szCs w:val="22"/>
        </w:rPr>
      </w:pPr>
    </w:p>
    <w:p w:rsidR="009C5AB0" w:rsidRPr="00452866" w:rsidP="009C5AB0">
      <w:pPr>
        <w:ind w:right="720"/>
        <w:rPr>
          <w:szCs w:val="22"/>
        </w:rPr>
      </w:pPr>
      <w:r w:rsidRPr="00452866">
        <w:rPr>
          <w:b/>
          <w:szCs w:val="22"/>
          <w:u w:val="single"/>
        </w:rPr>
        <w:t>GENERAL INFORMATION</w:t>
      </w:r>
    </w:p>
    <w:p w:rsidR="009C5AB0" w:rsidRPr="00452866" w:rsidP="009C5AB0">
      <w:pPr>
        <w:ind w:right="720"/>
        <w:rPr>
          <w:szCs w:val="22"/>
        </w:rPr>
      </w:pPr>
    </w:p>
    <w:p w:rsidR="009C5AB0" w:rsidRPr="00452866" w:rsidP="009C5AB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WC Docket No. 1</w:t>
      </w:r>
      <w:r w:rsidRPr="00452866" w:rsidR="005923DF">
        <w:rPr>
          <w:szCs w:val="22"/>
        </w:rPr>
        <w:t>9</w:t>
      </w:r>
      <w:r w:rsidRPr="00452866">
        <w:rPr>
          <w:szCs w:val="22"/>
        </w:rPr>
        <w:t>-</w:t>
      </w:r>
      <w:r w:rsidR="00E920D3">
        <w:rPr>
          <w:szCs w:val="22"/>
        </w:rPr>
        <w:t>189</w:t>
      </w:r>
      <w:r w:rsidRPr="00452866">
        <w:rPr>
          <w:szCs w:val="22"/>
        </w:rPr>
        <w:t xml:space="preserve"> </w:t>
      </w:r>
      <w:r w:rsidRPr="00452866">
        <w:rPr>
          <w:b/>
          <w:szCs w:val="22"/>
        </w:rPr>
        <w:t xml:space="preserve">on or before </w:t>
      </w:r>
      <w:r w:rsidR="001513E2">
        <w:rPr>
          <w:b/>
          <w:szCs w:val="22"/>
        </w:rPr>
        <w:t>December 31</w:t>
      </w:r>
      <w:r w:rsidRPr="00452866">
        <w:rPr>
          <w:b/>
          <w:szCs w:val="22"/>
        </w:rPr>
        <w:t>, 20</w:t>
      </w:r>
      <w:r w:rsidR="001513E2">
        <w:rPr>
          <w:b/>
          <w:szCs w:val="22"/>
        </w:rPr>
        <w:t>19</w:t>
      </w:r>
      <w:r w:rsidRPr="00452866">
        <w:rPr>
          <w:szCs w:val="22"/>
        </w:rPr>
        <w:t xml:space="preserve">.  Commenters must serve a copy of comments on </w:t>
      </w:r>
      <w:r w:rsidR="003C663E">
        <w:rPr>
          <w:szCs w:val="22"/>
        </w:rPr>
        <w:t>The Voice Application Network</w:t>
      </w:r>
      <w:r w:rsidRPr="00452866" w:rsidR="005923DF">
        <w:rPr>
          <w:szCs w:val="22"/>
        </w:rPr>
        <w:t xml:space="preserve"> </w:t>
      </w:r>
      <w:r w:rsidRPr="00452866">
        <w:rPr>
          <w:szCs w:val="22"/>
        </w:rPr>
        <w:t xml:space="preserve">no later than the above comment filing date.  Unless otherwise notified by the Commission, </w:t>
      </w:r>
      <w:r w:rsidR="003C663E">
        <w:rPr>
          <w:szCs w:val="22"/>
        </w:rPr>
        <w:t>The Voice Application Network</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pPr>
        <w:rPr>
          <w:szCs w:val="22"/>
        </w:rPr>
      </w:pPr>
    </w:p>
    <w:p w:rsidR="009C5AB0" w:rsidRPr="00452866" w:rsidP="009C5AB0">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pPr>
        <w:rPr>
          <w:szCs w:val="22"/>
        </w:rPr>
      </w:pPr>
    </w:p>
    <w:p w:rsidR="009C5AB0" w:rsidRPr="00452866" w:rsidP="009C5AB0">
      <w:pPr>
        <w:rPr>
          <w:b/>
          <w:szCs w:val="22"/>
        </w:rPr>
      </w:pPr>
      <w:r w:rsidRPr="00452866">
        <w:rPr>
          <w:b/>
          <w:szCs w:val="22"/>
        </w:rPr>
        <w:t>In addition, e-mail one copy of each pleading to each of the following:</w:t>
      </w:r>
    </w:p>
    <w:p w:rsidR="009C5AB0" w:rsidRPr="00452866" w:rsidP="009C5AB0">
      <w:pPr>
        <w:rPr>
          <w:szCs w:val="22"/>
        </w:rPr>
      </w:pPr>
    </w:p>
    <w:p w:rsidR="00606F7D" w:rsidP="00040361">
      <w:pPr>
        <w:numPr>
          <w:ilvl w:val="0"/>
          <w:numId w:val="15"/>
        </w:numPr>
        <w:rPr>
          <w:szCs w:val="22"/>
        </w:rPr>
      </w:pPr>
      <w:r>
        <w:rPr>
          <w:szCs w:val="22"/>
        </w:rPr>
        <w:t xml:space="preserve">Margoux Brown, Competition Policy Division, Wireline Competition Bureau, </w:t>
      </w:r>
    </w:p>
    <w:p w:rsidR="00606F7D" w:rsidP="00606F7D">
      <w:pPr>
        <w:ind w:left="720"/>
        <w:rPr>
          <w:szCs w:val="22"/>
        </w:rPr>
      </w:pPr>
      <w:r>
        <w:rPr>
          <w:szCs w:val="22"/>
        </w:rPr>
        <w:t>margoux.brown@fcc.gov;</w:t>
      </w:r>
    </w:p>
    <w:p w:rsidR="00606F7D" w:rsidP="00606F7D">
      <w:pPr>
        <w:ind w:left="720"/>
        <w:rPr>
          <w:szCs w:val="22"/>
        </w:rPr>
      </w:pPr>
    </w:p>
    <w:p w:rsidR="00040361" w:rsidRPr="00040361" w:rsidP="00040361">
      <w:pPr>
        <w:numPr>
          <w:ilvl w:val="0"/>
          <w:numId w:val="15"/>
        </w:numPr>
        <w:rPr>
          <w:szCs w:val="22"/>
        </w:rPr>
      </w:pPr>
      <w:r>
        <w:rPr>
          <w:szCs w:val="22"/>
        </w:rPr>
        <w:t>Jordan Marie Reth</w:t>
      </w:r>
      <w:r w:rsidRPr="00452866">
        <w:rPr>
          <w:szCs w:val="22"/>
        </w:rPr>
        <w:t xml:space="preserve">, Competition Policy Division, Wireline Competition Bureau, </w:t>
      </w:r>
      <w:r w:rsidR="00606F7D">
        <w:rPr>
          <w:szCs w:val="22"/>
        </w:rPr>
        <w:t>j</w:t>
      </w:r>
      <w:r w:rsidRPr="00E755B7">
        <w:rPr>
          <w:szCs w:val="22"/>
        </w:rPr>
        <w:t>ordan.</w:t>
      </w:r>
      <w:r w:rsidR="00606F7D">
        <w:rPr>
          <w:szCs w:val="22"/>
        </w:rPr>
        <w:t>r</w:t>
      </w:r>
      <w:r w:rsidRPr="00E755B7">
        <w:rPr>
          <w:szCs w:val="22"/>
        </w:rPr>
        <w:t>eth@fcc.gov</w:t>
      </w:r>
      <w:r>
        <w:rPr>
          <w:szCs w:val="22"/>
        </w:rPr>
        <w:t>;</w:t>
      </w:r>
    </w:p>
    <w:p w:rsidR="00040361" w:rsidP="00040361">
      <w:pPr>
        <w:pStyle w:val="ListParagraph"/>
        <w:rPr>
          <w:szCs w:val="22"/>
        </w:rPr>
      </w:pPr>
    </w:p>
    <w:p w:rsidR="009C5AB0" w:rsidRPr="00452866" w:rsidP="009C5AB0">
      <w:pPr>
        <w:numPr>
          <w:ilvl w:val="0"/>
          <w:numId w:val="15"/>
        </w:numPr>
        <w:rPr>
          <w:szCs w:val="22"/>
        </w:rPr>
      </w:pPr>
      <w:r w:rsidRPr="00452866">
        <w:rPr>
          <w:szCs w:val="22"/>
        </w:rPr>
        <w:t>Michelle Sclater, Competition Policy Division, Wireline Competition Bureau, michelle.sclater@fcc.gov</w:t>
      </w:r>
      <w:r w:rsidR="00040361">
        <w:rPr>
          <w:szCs w:val="22"/>
        </w:rPr>
        <w:t>.</w:t>
      </w:r>
    </w:p>
    <w:p w:rsidR="009C5AB0" w:rsidRPr="00452866" w:rsidP="009C5AB0">
      <w:pPr>
        <w:rPr>
          <w:szCs w:val="22"/>
        </w:rPr>
      </w:pPr>
    </w:p>
    <w:p w:rsidR="009C5AB0" w:rsidRPr="00452866" w:rsidP="00384152">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pPr>
        <w:rPr>
          <w:szCs w:val="22"/>
        </w:rPr>
      </w:pPr>
    </w:p>
    <w:p w:rsidR="009C5AB0" w:rsidRPr="00452866" w:rsidP="00384152">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C5AB0" w:rsidRPr="00452866" w:rsidP="009C5AB0">
      <w:pPr>
        <w:rPr>
          <w:szCs w:val="22"/>
        </w:rPr>
      </w:pPr>
    </w:p>
    <w:p w:rsidR="009C5AB0" w:rsidRPr="00452866" w:rsidP="009C5AB0">
      <w:pPr>
        <w:rPr>
          <w:szCs w:val="22"/>
        </w:rPr>
      </w:pPr>
      <w:r w:rsidRPr="00452866">
        <w:rPr>
          <w:szCs w:val="22"/>
        </w:rPr>
        <w:tab/>
        <w:t>For further information, please contact</w:t>
      </w:r>
      <w:r w:rsidR="00384152">
        <w:rPr>
          <w:szCs w:val="22"/>
        </w:rPr>
        <w:t xml:space="preserve"> </w:t>
      </w:r>
      <w:r w:rsidR="00854950">
        <w:rPr>
          <w:szCs w:val="22"/>
        </w:rPr>
        <w:t xml:space="preserve">Margoux Brown at (202) 418-1584, </w:t>
      </w:r>
      <w:r w:rsidR="00FD2DB0">
        <w:rPr>
          <w:szCs w:val="22"/>
        </w:rPr>
        <w:t xml:space="preserve">Jordan Reth at (202) 418-1418, or </w:t>
      </w:r>
      <w:r w:rsidRPr="00452866">
        <w:rPr>
          <w:szCs w:val="22"/>
        </w:rPr>
        <w:t>Michelle Sclater at (202) 418-0388</w:t>
      </w:r>
      <w:r w:rsidR="00FD2DB0">
        <w:rPr>
          <w:szCs w:val="22"/>
        </w:rPr>
        <w:t>.</w:t>
      </w:r>
    </w:p>
    <w:p w:rsidR="009C5AB0" w:rsidRPr="00452866" w:rsidP="009C5AB0">
      <w:pPr>
        <w:rPr>
          <w:szCs w:val="22"/>
        </w:rPr>
      </w:pPr>
    </w:p>
    <w:p w:rsidR="009C5AB0" w:rsidRPr="00452866" w:rsidP="009C5AB0">
      <w:pPr>
        <w:rPr>
          <w:szCs w:val="22"/>
        </w:rPr>
      </w:pPr>
    </w:p>
    <w:p w:rsidR="009C5AB0" w:rsidRPr="00452866" w:rsidP="009C5AB0">
      <w:pPr>
        <w:jc w:val="center"/>
        <w:rPr>
          <w:szCs w:val="22"/>
        </w:rPr>
      </w:pPr>
      <w:r w:rsidRPr="00452866">
        <w:rPr>
          <w:b/>
          <w:szCs w:val="22"/>
        </w:rPr>
        <w:t>- FCC -</w:t>
      </w:r>
    </w:p>
    <w:p w:rsidR="009C5AB0" w:rsidRPr="00452866" w:rsidP="009C5AB0">
      <w:pPr>
        <w:rPr>
          <w:szCs w:val="22"/>
        </w:rPr>
      </w:pPr>
    </w:p>
    <w:p w:rsidR="009C5AB0" w:rsidRPr="00452866" w:rsidP="009C5AB0">
      <w:pPr>
        <w:spacing w:before="60"/>
        <w:jc w:val="right"/>
        <w:rPr>
          <w:rFonts w:eastAsia="Calibri"/>
          <w:b/>
          <w:szCs w:val="22"/>
        </w:rPr>
      </w:pPr>
    </w:p>
    <w:p w:rsidR="009C5AB0" w:rsidRPr="00452866" w:rsidP="009C5AB0">
      <w:pPr>
        <w:rPr>
          <w:szCs w:val="22"/>
        </w:rPr>
      </w:pPr>
    </w:p>
    <w:p w:rsidR="009C5AB0" w:rsidRPr="00452866" w:rsidP="009C5AB0">
      <w:pPr>
        <w:spacing w:before="60"/>
        <w:rPr>
          <w:szCs w:val="22"/>
        </w:rPr>
      </w:pPr>
    </w:p>
    <w:p w:rsidR="00602577" w:rsidRPr="00452866" w:rsidP="009C5AB0">
      <w:pPr>
        <w:rPr>
          <w:szCs w:val="22"/>
        </w:rPr>
      </w:pPr>
    </w:p>
    <w:sectPr w:rsidSect="00384152">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0D">
      <w:r>
        <w:separator/>
      </w:r>
    </w:p>
  </w:footnote>
  <w:footnote w:type="continuationSeparator" w:id="1">
    <w:p w:rsidR="005E7F0D">
      <w:r>
        <w:continuationSeparator/>
      </w:r>
    </w:p>
  </w:footnote>
  <w:footnote w:id="2">
    <w:p w:rsidR="009C5AB0" w:rsidRPr="0098655C" w:rsidP="0098655C">
      <w:pPr>
        <w:pStyle w:val="FootnoteText"/>
        <w:spacing w:after="120"/>
        <w:rPr>
          <w:sz w:val="20"/>
        </w:rPr>
      </w:pPr>
      <w:r w:rsidRPr="0098655C">
        <w:rPr>
          <w:rStyle w:val="FootnoteReference"/>
          <w:sz w:val="20"/>
        </w:rPr>
        <w:footnoteRef/>
      </w:r>
      <w:r w:rsidRPr="0098655C">
        <w:rPr>
          <w:sz w:val="20"/>
        </w:rPr>
        <w:t xml:space="preserve"> We assign WC Docket No. 1</w:t>
      </w:r>
      <w:r w:rsidRPr="0098655C" w:rsidR="005923DF">
        <w:rPr>
          <w:sz w:val="20"/>
        </w:rPr>
        <w:t>9</w:t>
      </w:r>
      <w:r w:rsidRPr="0098655C">
        <w:rPr>
          <w:sz w:val="20"/>
        </w:rPr>
        <w:t>-</w:t>
      </w:r>
      <w:r w:rsidRPr="0098655C" w:rsidR="00E920D3">
        <w:rPr>
          <w:sz w:val="20"/>
        </w:rPr>
        <w:t>189</w:t>
      </w:r>
      <w:r w:rsidRPr="0098655C">
        <w:rPr>
          <w:sz w:val="20"/>
        </w:rPr>
        <w:t xml:space="preserve"> for this application and all related filings by the applicant and interested parties.  </w:t>
      </w:r>
      <w:r w:rsidRPr="0098655C">
        <w:rPr>
          <w:i/>
          <w:sz w:val="20"/>
        </w:rPr>
        <w:t>See</w:t>
      </w:r>
      <w:r w:rsidRPr="0098655C">
        <w:rPr>
          <w:sz w:val="20"/>
        </w:rPr>
        <w:t xml:space="preserve"> </w:t>
      </w:r>
      <w:r w:rsidRPr="0098655C">
        <w:rPr>
          <w:i/>
          <w:color w:val="020100"/>
          <w:sz w:val="20"/>
        </w:rPr>
        <w:t>Wireline Competition Bureau Announces Commencement Date and Process for Interconnected VoIP Providers to File Applications for Authorization to Obtain Telephone Numbers</w:t>
      </w:r>
      <w:r w:rsidRPr="0098655C">
        <w:rPr>
          <w:color w:val="020100"/>
          <w:sz w:val="20"/>
        </w:rPr>
        <w:t xml:space="preserve">, Public Notice, 31 FCC Rcd 949, 950 (WCB 2016). </w:t>
      </w:r>
    </w:p>
  </w:footnote>
  <w:footnote w:id="3">
    <w:p w:rsidR="009C5AB0" w:rsidRPr="0098655C" w:rsidP="0098655C">
      <w:pPr>
        <w:pStyle w:val="FootnoteText"/>
        <w:spacing w:after="120"/>
        <w:rPr>
          <w:sz w:val="20"/>
        </w:rPr>
      </w:pPr>
      <w:r w:rsidRPr="0098655C">
        <w:rPr>
          <w:rStyle w:val="FootnoteReference"/>
          <w:sz w:val="20"/>
        </w:rPr>
        <w:footnoteRef/>
      </w:r>
      <w:r w:rsidRPr="0098655C">
        <w:rPr>
          <w:sz w:val="20"/>
        </w:rPr>
        <w:t xml:space="preserve"> </w:t>
      </w:r>
      <w:r w:rsidRPr="0098655C">
        <w:rPr>
          <w:i/>
          <w:sz w:val="20"/>
        </w:rPr>
        <w:t>See</w:t>
      </w:r>
      <w:r w:rsidRPr="0098655C">
        <w:rPr>
          <w:sz w:val="20"/>
        </w:rPr>
        <w:t xml:space="preserve"> Application of </w:t>
      </w:r>
      <w:r w:rsidRPr="0098655C" w:rsidR="003C663E">
        <w:rPr>
          <w:sz w:val="20"/>
        </w:rPr>
        <w:t>The Voice Application Network</w:t>
      </w:r>
      <w:r w:rsidRPr="0098655C" w:rsidR="007327E9">
        <w:rPr>
          <w:sz w:val="20"/>
        </w:rPr>
        <w:t xml:space="preserve"> </w:t>
      </w:r>
      <w:r w:rsidRPr="0098655C" w:rsidR="003C663E">
        <w:rPr>
          <w:sz w:val="20"/>
        </w:rPr>
        <w:t>LLC</w:t>
      </w:r>
      <w:r w:rsidRPr="0098655C" w:rsidR="00541412">
        <w:rPr>
          <w:sz w:val="20"/>
        </w:rPr>
        <w:t xml:space="preserve"> </w:t>
      </w:r>
      <w:r w:rsidRPr="0098655C">
        <w:rPr>
          <w:sz w:val="20"/>
        </w:rPr>
        <w:t>for Authorization to Obtain Numbering Resources, WC Docket No. 1</w:t>
      </w:r>
      <w:r w:rsidRPr="0098655C" w:rsidR="005923DF">
        <w:rPr>
          <w:sz w:val="20"/>
        </w:rPr>
        <w:t>9</w:t>
      </w:r>
      <w:r w:rsidRPr="0098655C">
        <w:rPr>
          <w:sz w:val="20"/>
        </w:rPr>
        <w:t>-</w:t>
      </w:r>
      <w:r w:rsidRPr="0098655C" w:rsidR="00E920D3">
        <w:rPr>
          <w:sz w:val="20"/>
        </w:rPr>
        <w:t>189</w:t>
      </w:r>
      <w:r w:rsidRPr="0098655C">
        <w:rPr>
          <w:sz w:val="20"/>
        </w:rPr>
        <w:t xml:space="preserve"> (filed </w:t>
      </w:r>
      <w:r w:rsidRPr="0098655C" w:rsidR="003C663E">
        <w:rPr>
          <w:sz w:val="20"/>
        </w:rPr>
        <w:t>June 25</w:t>
      </w:r>
      <w:r w:rsidRPr="0098655C" w:rsidR="004E37F7">
        <w:rPr>
          <w:sz w:val="20"/>
        </w:rPr>
        <w:t>, 2019</w:t>
      </w:r>
      <w:r w:rsidRPr="0098655C">
        <w:rPr>
          <w:sz w:val="20"/>
        </w:rPr>
        <w:t xml:space="preserve">), </w:t>
      </w:r>
      <w:hyperlink r:id="rId1" w:history="1">
        <w:r w:rsidRPr="0098655C" w:rsidR="00B82EC5">
          <w:rPr>
            <w:rStyle w:val="Hyperlink"/>
            <w:sz w:val="20"/>
          </w:rPr>
          <w:t>https://www.fcc.gov/ecfs/filing/10625094640695</w:t>
        </w:r>
      </w:hyperlink>
      <w:r w:rsidRPr="0098655C" w:rsidR="00B82EC5">
        <w:rPr>
          <w:rStyle w:val="Hyperlink"/>
          <w:sz w:val="20"/>
          <w:u w:val="none"/>
        </w:rPr>
        <w:t xml:space="preserve"> </w:t>
      </w:r>
      <w:r w:rsidRPr="0098655C">
        <w:rPr>
          <w:rStyle w:val="Hyperlink"/>
          <w:color w:val="auto"/>
          <w:sz w:val="20"/>
          <w:u w:val="none"/>
        </w:rPr>
        <w:t>(</w:t>
      </w:r>
      <w:r w:rsidRPr="0098655C" w:rsidR="003C663E">
        <w:rPr>
          <w:rStyle w:val="Hyperlink"/>
          <w:color w:val="auto"/>
          <w:sz w:val="20"/>
          <w:u w:val="none"/>
        </w:rPr>
        <w:t>The Voice Application Network</w:t>
      </w:r>
      <w:r w:rsidRPr="0098655C" w:rsidR="007327E9">
        <w:rPr>
          <w:rStyle w:val="Hyperlink"/>
          <w:color w:val="auto"/>
          <w:sz w:val="20"/>
          <w:u w:val="none"/>
        </w:rPr>
        <w:t xml:space="preserve"> </w:t>
      </w:r>
      <w:r w:rsidRPr="0098655C">
        <w:rPr>
          <w:rStyle w:val="Hyperlink"/>
          <w:color w:val="auto"/>
          <w:sz w:val="20"/>
          <w:u w:val="none"/>
        </w:rPr>
        <w:t>Application)</w:t>
      </w:r>
      <w:r w:rsidRPr="0098655C" w:rsidR="0098655C">
        <w:rPr>
          <w:rStyle w:val="Hyperlink"/>
          <w:color w:val="auto"/>
          <w:sz w:val="20"/>
          <w:u w:val="none"/>
        </w:rPr>
        <w:t xml:space="preserve">; Supplemental Information for Application of the Voice Application Network LLC for Authorization to Obtain Numbering Resources, WC Docket No. 19-189 (filed Aug. 26, 2019), </w:t>
      </w:r>
      <w:hyperlink r:id="rId2" w:history="1">
        <w:r w:rsidRPr="0098655C" w:rsidR="0098655C">
          <w:rPr>
            <w:rStyle w:val="Hyperlink"/>
            <w:sz w:val="20"/>
          </w:rPr>
          <w:t>https://www.fcc.gov/ecfs/filing/10826080094400</w:t>
        </w:r>
      </w:hyperlink>
      <w:r w:rsidR="0098655C">
        <w:rPr>
          <w:sz w:val="20"/>
        </w:rPr>
        <w:t xml:space="preserve"> (The Voice Application Network Supplement)</w:t>
      </w:r>
      <w:r w:rsidRPr="0098655C" w:rsidR="0098655C">
        <w:rPr>
          <w:sz w:val="20"/>
        </w:rPr>
        <w:t>.</w:t>
      </w:r>
    </w:p>
  </w:footnote>
  <w:footnote w:id="4">
    <w:p w:rsidR="009C5AB0" w:rsidRPr="0098655C" w:rsidP="0098655C">
      <w:pPr>
        <w:pStyle w:val="FootnoteText"/>
        <w:spacing w:after="120"/>
        <w:rPr>
          <w:sz w:val="20"/>
        </w:rPr>
      </w:pPr>
      <w:r w:rsidRPr="0098655C">
        <w:rPr>
          <w:rStyle w:val="FootnoteReference"/>
          <w:sz w:val="20"/>
        </w:rPr>
        <w:footnoteRef/>
      </w:r>
      <w:r w:rsidRPr="0098655C">
        <w:rPr>
          <w:sz w:val="20"/>
        </w:rPr>
        <w:t xml:space="preserve"> 47 CFR § 52.15(g)(3).</w:t>
      </w:r>
    </w:p>
  </w:footnote>
  <w:footnote w:id="5">
    <w:p w:rsidR="009C5AB0" w:rsidRPr="0098655C" w:rsidP="0098655C">
      <w:pPr>
        <w:pStyle w:val="FootnoteText"/>
        <w:spacing w:after="120"/>
        <w:rPr>
          <w:sz w:val="20"/>
        </w:rPr>
      </w:pPr>
      <w:r w:rsidRPr="0098655C">
        <w:rPr>
          <w:rStyle w:val="FootnoteReference"/>
          <w:sz w:val="20"/>
        </w:rPr>
        <w:footnoteRef/>
      </w:r>
      <w:r w:rsidRPr="0098655C">
        <w:rPr>
          <w:sz w:val="20"/>
        </w:rPr>
        <w:t xml:space="preserve"> For purposes of this Public Notice, the Numbering Administrators include the North American Numbering Plan Administrator and the Pooling Administrator.  </w:t>
      </w:r>
    </w:p>
  </w:footnote>
  <w:footnote w:id="6">
    <w:p w:rsidR="009C5AB0" w:rsidRPr="0098655C" w:rsidP="0098655C">
      <w:pPr>
        <w:pStyle w:val="FootnoteText"/>
        <w:spacing w:after="120"/>
        <w:rPr>
          <w:rStyle w:val="FootnoteReference"/>
          <w:sz w:val="20"/>
          <w:vertAlign w:val="baseline"/>
        </w:rPr>
      </w:pPr>
      <w:r w:rsidRPr="0098655C">
        <w:rPr>
          <w:rStyle w:val="FootnoteReference"/>
          <w:sz w:val="20"/>
        </w:rPr>
        <w:footnoteRef/>
      </w:r>
      <w:r w:rsidRPr="0098655C">
        <w:rPr>
          <w:rStyle w:val="FootnoteReference"/>
          <w:sz w:val="20"/>
        </w:rPr>
        <w:t xml:space="preserve"> </w:t>
      </w:r>
      <w:r w:rsidRPr="0098655C">
        <w:rPr>
          <w:rStyle w:val="FootnoteReference"/>
          <w:sz w:val="20"/>
          <w:vertAlign w:val="baseline"/>
        </w:rPr>
        <w:t>47 CFR § 52.15(g)(3)(i)(A)-(C), (F).</w:t>
      </w:r>
    </w:p>
  </w:footnote>
  <w:footnote w:id="7">
    <w:p w:rsidR="009C5AB0" w:rsidRPr="00854CD3" w:rsidP="0098655C">
      <w:pPr>
        <w:pStyle w:val="FootnoteText"/>
        <w:spacing w:after="120"/>
        <w:rPr>
          <w:sz w:val="20"/>
        </w:rPr>
      </w:pPr>
      <w:r w:rsidRPr="0098655C">
        <w:rPr>
          <w:rStyle w:val="FootnoteReference"/>
          <w:sz w:val="20"/>
        </w:rPr>
        <w:footnoteRef/>
      </w:r>
      <w:r w:rsidRPr="0098655C">
        <w:rPr>
          <w:sz w:val="20"/>
        </w:rPr>
        <w:t xml:space="preserve"> 47 CFR § 52.15(g)(3)(i)(D).</w:t>
      </w:r>
    </w:p>
  </w:footnote>
  <w:footnote w:id="8">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subpt. H.</w:t>
      </w:r>
    </w:p>
  </w:footnote>
  <w:footnote w:id="9">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282063" w:rsidP="00384152">
      <w:pPr>
        <w:pStyle w:val="FootnoteText"/>
        <w:spacing w:after="120"/>
        <w:rPr>
          <w:sz w:val="20"/>
        </w:rPr>
      </w:pPr>
      <w:r w:rsidRPr="00282063">
        <w:rPr>
          <w:rStyle w:val="FootnoteReference"/>
          <w:sz w:val="20"/>
        </w:rPr>
        <w:footnoteRef/>
      </w:r>
      <w:r w:rsidRPr="00282063">
        <w:rPr>
          <w:sz w:val="20"/>
        </w:rPr>
        <w:t xml:space="preserve"> </w:t>
      </w:r>
      <w:r w:rsidRPr="00282063">
        <w:rPr>
          <w:i/>
          <w:sz w:val="20"/>
        </w:rPr>
        <w:t>Id</w:t>
      </w:r>
      <w:r w:rsidRPr="00282063">
        <w:rPr>
          <w:sz w:val="20"/>
        </w:rPr>
        <w:t>.</w:t>
      </w:r>
    </w:p>
  </w:footnote>
  <w:footnote w:id="11">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384152">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003C663E">
        <w:rPr>
          <w:sz w:val="20"/>
        </w:rPr>
        <w:t>The</w:t>
      </w:r>
      <w:r w:rsidR="003C663E">
        <w:rPr>
          <w:sz w:val="20"/>
        </w:rPr>
        <w:t xml:space="preserve"> Voice Application Network</w:t>
      </w:r>
      <w:r w:rsidRPr="00541412" w:rsidR="00541412">
        <w:rPr>
          <w:sz w:val="20"/>
        </w:rPr>
        <w:t xml:space="preserve"> </w:t>
      </w:r>
      <w:r w:rsidR="0098655C">
        <w:rPr>
          <w:sz w:val="20"/>
        </w:rPr>
        <w:t>A</w:t>
      </w:r>
      <w:r w:rsidR="00541412">
        <w:rPr>
          <w:sz w:val="20"/>
        </w:rPr>
        <w:t xml:space="preserve">pplication at </w:t>
      </w:r>
      <w:r w:rsidR="0098655C">
        <w:rPr>
          <w:sz w:val="20"/>
        </w:rPr>
        <w:t>2</w:t>
      </w:r>
      <w:r w:rsidRPr="00E64F49">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xml:space="preserve">). </w:t>
      </w:r>
    </w:p>
  </w:footnote>
  <w:footnote w:id="13">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40361"/>
    <w:rsid w:val="0005565B"/>
    <w:rsid w:val="000719D1"/>
    <w:rsid w:val="00087743"/>
    <w:rsid w:val="000B5809"/>
    <w:rsid w:val="000E0522"/>
    <w:rsid w:val="000F15A6"/>
    <w:rsid w:val="001513E2"/>
    <w:rsid w:val="00153EDF"/>
    <w:rsid w:val="001A11D0"/>
    <w:rsid w:val="001D6540"/>
    <w:rsid w:val="00242FA6"/>
    <w:rsid w:val="00271341"/>
    <w:rsid w:val="00282063"/>
    <w:rsid w:val="0029562D"/>
    <w:rsid w:val="002B7F83"/>
    <w:rsid w:val="00352395"/>
    <w:rsid w:val="00384152"/>
    <w:rsid w:val="00386882"/>
    <w:rsid w:val="003A339B"/>
    <w:rsid w:val="003C42C2"/>
    <w:rsid w:val="003C663E"/>
    <w:rsid w:val="003E5CA7"/>
    <w:rsid w:val="00416A2C"/>
    <w:rsid w:val="0045072A"/>
    <w:rsid w:val="00452866"/>
    <w:rsid w:val="00457248"/>
    <w:rsid w:val="00470685"/>
    <w:rsid w:val="004762DC"/>
    <w:rsid w:val="00485085"/>
    <w:rsid w:val="00497E0B"/>
    <w:rsid w:val="004A5A47"/>
    <w:rsid w:val="004A6D26"/>
    <w:rsid w:val="004B27FF"/>
    <w:rsid w:val="004B4C1A"/>
    <w:rsid w:val="004D20D9"/>
    <w:rsid w:val="004E37F7"/>
    <w:rsid w:val="005255DB"/>
    <w:rsid w:val="00541412"/>
    <w:rsid w:val="0055002D"/>
    <w:rsid w:val="005923DF"/>
    <w:rsid w:val="005C0AFD"/>
    <w:rsid w:val="005D7DB9"/>
    <w:rsid w:val="005E7F0D"/>
    <w:rsid w:val="005F0142"/>
    <w:rsid w:val="00602577"/>
    <w:rsid w:val="006026B6"/>
    <w:rsid w:val="00606F7D"/>
    <w:rsid w:val="0064696E"/>
    <w:rsid w:val="0069551B"/>
    <w:rsid w:val="006E3772"/>
    <w:rsid w:val="00701840"/>
    <w:rsid w:val="007327E9"/>
    <w:rsid w:val="0075701F"/>
    <w:rsid w:val="00793CCF"/>
    <w:rsid w:val="007A5F5D"/>
    <w:rsid w:val="007E1598"/>
    <w:rsid w:val="00803A2B"/>
    <w:rsid w:val="008234D9"/>
    <w:rsid w:val="008348C0"/>
    <w:rsid w:val="00854950"/>
    <w:rsid w:val="00854CD3"/>
    <w:rsid w:val="00856135"/>
    <w:rsid w:val="008B1BA1"/>
    <w:rsid w:val="009453EA"/>
    <w:rsid w:val="00976EDE"/>
    <w:rsid w:val="009772E7"/>
    <w:rsid w:val="0098655C"/>
    <w:rsid w:val="009B4FA8"/>
    <w:rsid w:val="009C3C41"/>
    <w:rsid w:val="009C5AB0"/>
    <w:rsid w:val="00A4142F"/>
    <w:rsid w:val="00AA67BA"/>
    <w:rsid w:val="00AA7120"/>
    <w:rsid w:val="00AC3B8F"/>
    <w:rsid w:val="00B0499F"/>
    <w:rsid w:val="00B221F2"/>
    <w:rsid w:val="00B45639"/>
    <w:rsid w:val="00B82EC5"/>
    <w:rsid w:val="00B84E51"/>
    <w:rsid w:val="00B86A2A"/>
    <w:rsid w:val="00B95EA4"/>
    <w:rsid w:val="00C33EBB"/>
    <w:rsid w:val="00C46311"/>
    <w:rsid w:val="00C57DD4"/>
    <w:rsid w:val="00C95C5F"/>
    <w:rsid w:val="00CA6312"/>
    <w:rsid w:val="00CD32ED"/>
    <w:rsid w:val="00CE57B2"/>
    <w:rsid w:val="00D1591E"/>
    <w:rsid w:val="00D44121"/>
    <w:rsid w:val="00D4750A"/>
    <w:rsid w:val="00D74064"/>
    <w:rsid w:val="00DB4A21"/>
    <w:rsid w:val="00DD1EC6"/>
    <w:rsid w:val="00DD5165"/>
    <w:rsid w:val="00DE3131"/>
    <w:rsid w:val="00E126A9"/>
    <w:rsid w:val="00E63894"/>
    <w:rsid w:val="00E64F49"/>
    <w:rsid w:val="00E65532"/>
    <w:rsid w:val="00E755B7"/>
    <w:rsid w:val="00E86F04"/>
    <w:rsid w:val="00E920D3"/>
    <w:rsid w:val="00EB4853"/>
    <w:rsid w:val="00ED48BD"/>
    <w:rsid w:val="00EE0637"/>
    <w:rsid w:val="00EE2E22"/>
    <w:rsid w:val="00EF4222"/>
    <w:rsid w:val="00F00070"/>
    <w:rsid w:val="00FD2DB0"/>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paragraph" w:styleId="ListParagraph">
    <w:name w:val="List Paragraph"/>
    <w:basedOn w:val="Normal"/>
    <w:uiPriority w:val="34"/>
    <w:qFormat/>
    <w:rsid w:val="0004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25094640695" TargetMode="External" /><Relationship Id="rId2" Type="http://schemas.openxmlformats.org/officeDocument/2006/relationships/hyperlink" Target="https://www.fcc.gov/ecfs/filing/10826080094400"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