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r w:rsidRPr="00471580">
        <w:rPr>
          <w:b/>
          <w:szCs w:val="22"/>
        </w:rPr>
        <w:t>DA 1</w:t>
      </w:r>
      <w:r w:rsidRPr="00471580" w:rsidR="00CE3E5D">
        <w:rPr>
          <w:b/>
          <w:szCs w:val="22"/>
        </w:rPr>
        <w:t>9</w:t>
      </w:r>
      <w:r w:rsidRPr="00471580">
        <w:rPr>
          <w:b/>
          <w:szCs w:val="22"/>
        </w:rPr>
        <w:t>-</w:t>
      </w:r>
      <w:r w:rsidR="000A0E7B">
        <w:rPr>
          <w:b/>
          <w:szCs w:val="22"/>
        </w:rPr>
        <w:t>1322</w:t>
      </w:r>
      <w:bookmarkStart w:id="2" w:name="_GoBack"/>
      <w:bookmarkEnd w:id="2"/>
    </w:p>
    <w:p w:rsidR="002710BB" w:rsidRPr="00471580" w:rsidP="002710BB">
      <w:pPr>
        <w:spacing w:before="60"/>
        <w:jc w:val="right"/>
        <w:rPr>
          <w:b/>
          <w:szCs w:val="22"/>
        </w:rPr>
      </w:pPr>
      <w:r>
        <w:rPr>
          <w:b/>
          <w:szCs w:val="22"/>
        </w:rPr>
        <w:t xml:space="preserve">December </w:t>
      </w:r>
      <w:r w:rsidR="006562EB">
        <w:rPr>
          <w:b/>
          <w:szCs w:val="22"/>
        </w:rPr>
        <w:t>23</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F30645" w:rsidP="002669D6">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3"/>
      <w:bookmarkEnd w:id="4"/>
      <w:bookmarkEnd w:id="5"/>
      <w:r w:rsidRPr="001B3245" w:rsidR="00BA4754">
        <w:rPr>
          <w:b/>
          <w:bCs/>
          <w:szCs w:val="22"/>
        </w:rPr>
        <w:t xml:space="preserve"> </w:t>
      </w:r>
      <w:r w:rsidRPr="005372A1" w:rsidR="005372A1">
        <w:rPr>
          <w:rFonts w:eastAsia="Calibri"/>
          <w:b/>
          <w:caps/>
          <w:szCs w:val="22"/>
        </w:rPr>
        <w:t xml:space="preserve">Ironton Telephone Company </w:t>
      </w:r>
      <w:r w:rsidRPr="001B3245" w:rsidR="002669D6">
        <w:rPr>
          <w:rFonts w:eastAsia="Calibri"/>
          <w:b/>
          <w:caps/>
          <w:szCs w:val="22"/>
        </w:rPr>
        <w:t xml:space="preserve">to </w:t>
      </w:r>
      <w:r w:rsidRPr="005372A1" w:rsidR="005372A1">
        <w:rPr>
          <w:rFonts w:eastAsia="Calibri"/>
          <w:b/>
          <w:caps/>
          <w:szCs w:val="22"/>
        </w:rPr>
        <w:t>Patricia Stewart</w:t>
      </w:r>
    </w:p>
    <w:p w:rsidR="003628A7" w:rsidRPr="001B3245" w:rsidP="00C90541">
      <w:pPr>
        <w:autoSpaceDE w:val="0"/>
        <w:autoSpaceDN w:val="0"/>
        <w:adjustRightInd w:val="0"/>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C71252">
        <w:rPr>
          <w:b/>
          <w:szCs w:val="22"/>
        </w:rPr>
        <w:t>377</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6562EB">
        <w:rPr>
          <w:b/>
          <w:szCs w:val="22"/>
        </w:rPr>
        <w:t>January 6</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F27908">
        <w:rPr>
          <w:b/>
          <w:szCs w:val="22"/>
        </w:rPr>
        <w:t xml:space="preserve">January </w:t>
      </w:r>
      <w:r w:rsidR="006562EB">
        <w:rPr>
          <w:b/>
          <w:szCs w:val="22"/>
        </w:rPr>
        <w:t>13</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RPr="00392E93" w:rsidP="005952F9">
      <w:pPr>
        <w:autoSpaceDE w:val="0"/>
        <w:autoSpaceDN w:val="0"/>
        <w:adjustRightInd w:val="0"/>
        <w:ind w:firstLine="720"/>
        <w:rPr>
          <w:szCs w:val="22"/>
        </w:rPr>
      </w:pPr>
      <w:r w:rsidRPr="00445585">
        <w:rPr>
          <w:szCs w:val="22"/>
        </w:rPr>
        <w:t xml:space="preserve">By this Public Notice, the Wireline Competition Bureau seeks comment from interested parties on </w:t>
      </w:r>
      <w:r w:rsidR="00586FA7">
        <w:rPr>
          <w:szCs w:val="22"/>
        </w:rPr>
        <w:t xml:space="preserve">an </w:t>
      </w:r>
      <w:r w:rsidRPr="00445585">
        <w:rPr>
          <w:szCs w:val="22"/>
        </w:rPr>
        <w:t>application filed by</w:t>
      </w:r>
      <w:r w:rsidRPr="00445585" w:rsidR="00BA1371">
        <w:rPr>
          <w:szCs w:val="22"/>
        </w:rPr>
        <w:t xml:space="preserve"> </w:t>
      </w:r>
      <w:r w:rsidRPr="0073208A" w:rsidR="0073208A">
        <w:rPr>
          <w:szCs w:val="22"/>
        </w:rPr>
        <w:t>Patricia Stewart</w:t>
      </w:r>
      <w:r w:rsidR="00392E93">
        <w:rPr>
          <w:szCs w:val="22"/>
        </w:rPr>
        <w:t xml:space="preserve"> </w:t>
      </w:r>
      <w:r w:rsidRPr="0073208A" w:rsidR="0073208A">
        <w:rPr>
          <w:szCs w:val="22"/>
        </w:rPr>
        <w:t>(Stewart), the Estates of William and Allen George (</w:t>
      </w:r>
      <w:bookmarkStart w:id="6" w:name="_Hlk26800465"/>
      <w:r w:rsidRPr="0073208A" w:rsidR="0073208A">
        <w:rPr>
          <w:szCs w:val="22"/>
        </w:rPr>
        <w:t>Estates</w:t>
      </w:r>
      <w:bookmarkEnd w:id="6"/>
      <w:r w:rsidRPr="0073208A" w:rsidR="0073208A">
        <w:rPr>
          <w:szCs w:val="22"/>
        </w:rPr>
        <w:t>)</w:t>
      </w:r>
      <w:r w:rsidR="00DE1617">
        <w:rPr>
          <w:szCs w:val="22"/>
        </w:rPr>
        <w:t>,</w:t>
      </w:r>
      <w:r w:rsidRPr="005952F9" w:rsidR="005952F9">
        <w:rPr>
          <w:szCs w:val="22"/>
        </w:rPr>
        <w:t xml:space="preserve"> Ironton Telephone Company (ITC), Ironton Global Networks, LLC (ITC</w:t>
      </w:r>
      <w:r w:rsidR="005952F9">
        <w:rPr>
          <w:szCs w:val="22"/>
        </w:rPr>
        <w:t xml:space="preserve"> </w:t>
      </w:r>
      <w:r w:rsidRPr="005952F9" w:rsidR="005952F9">
        <w:rPr>
          <w:szCs w:val="22"/>
        </w:rPr>
        <w:t>Global), Ironton Long Distance Company (ITCLD)</w:t>
      </w:r>
      <w:r w:rsidR="00DE1617">
        <w:rPr>
          <w:szCs w:val="22"/>
        </w:rPr>
        <w:t>,</w:t>
      </w:r>
      <w:r w:rsidRPr="005952F9" w:rsidR="005952F9">
        <w:rPr>
          <w:szCs w:val="22"/>
        </w:rPr>
        <w:t xml:space="preserve"> and</w:t>
      </w:r>
      <w:r w:rsidR="005952F9">
        <w:rPr>
          <w:szCs w:val="22"/>
        </w:rPr>
        <w:t xml:space="preserve"> </w:t>
      </w:r>
      <w:r w:rsidRPr="005952F9" w:rsidR="005952F9">
        <w:rPr>
          <w:szCs w:val="22"/>
        </w:rPr>
        <w:t>Service Electric Telephone Company, LLC (SET</w:t>
      </w:r>
      <w:r w:rsidR="005952F9">
        <w:rPr>
          <w:szCs w:val="22"/>
        </w:rPr>
        <w:t xml:space="preserve">) </w:t>
      </w:r>
      <w:r w:rsidRPr="00445585" w:rsidR="00AF67BF">
        <w:rPr>
          <w:szCs w:val="22"/>
        </w:rPr>
        <w:t xml:space="preserve">(collectively, Applicants), </w:t>
      </w:r>
      <w:r w:rsidRPr="00445585" w:rsidR="00681F18">
        <w:rPr>
          <w:szCs w:val="22"/>
        </w:rPr>
        <w:t xml:space="preserve">pursuant to section 214 of the Communications Act of 1934, as amended, and sections 63.03-04 of the Commission’s rules, requesting </w:t>
      </w:r>
      <w:r w:rsidR="00F036D4">
        <w:rPr>
          <w:szCs w:val="22"/>
        </w:rPr>
        <w:t>approval</w:t>
      </w:r>
      <w:r w:rsidR="00FF4E5C">
        <w:rPr>
          <w:szCs w:val="22"/>
        </w:rPr>
        <w:t xml:space="preserve"> </w:t>
      </w:r>
      <w:r w:rsidR="00DA350D">
        <w:rPr>
          <w:szCs w:val="22"/>
        </w:rPr>
        <w:t>to</w:t>
      </w:r>
      <w:r w:rsidR="00883D87">
        <w:rPr>
          <w:szCs w:val="22"/>
        </w:rPr>
        <w:t xml:space="preserve"> </w:t>
      </w:r>
      <w:r>
        <w:rPr>
          <w:szCs w:val="22"/>
        </w:rPr>
        <w:t>transfer</w:t>
      </w:r>
      <w:r w:rsidR="00C90541">
        <w:rPr>
          <w:szCs w:val="22"/>
        </w:rPr>
        <w:t xml:space="preserve"> </w:t>
      </w:r>
      <w:r>
        <w:rPr>
          <w:szCs w:val="22"/>
        </w:rPr>
        <w:t>control</w:t>
      </w:r>
      <w:r w:rsidR="00C90541">
        <w:rPr>
          <w:szCs w:val="22"/>
        </w:rPr>
        <w:t xml:space="preserve"> </w:t>
      </w:r>
      <w:r w:rsidR="00DA350D">
        <w:rPr>
          <w:szCs w:val="22"/>
        </w:rPr>
        <w:t xml:space="preserve">of </w:t>
      </w:r>
      <w:r w:rsidR="00C02254">
        <w:rPr>
          <w:szCs w:val="22"/>
        </w:rPr>
        <w:t>ITC</w:t>
      </w:r>
      <w:r w:rsidR="005372A1">
        <w:rPr>
          <w:szCs w:val="22"/>
        </w:rPr>
        <w:t xml:space="preserve"> </w:t>
      </w:r>
      <w:r w:rsidR="00B46917">
        <w:rPr>
          <w:szCs w:val="22"/>
        </w:rPr>
        <w:t>from</w:t>
      </w:r>
      <w:r w:rsidR="00C02254">
        <w:rPr>
          <w:szCs w:val="22"/>
        </w:rPr>
        <w:t xml:space="preserve"> </w:t>
      </w:r>
      <w:r w:rsidR="00DE1617">
        <w:rPr>
          <w:szCs w:val="22"/>
        </w:rPr>
        <w:t xml:space="preserve">the </w:t>
      </w:r>
      <w:r w:rsidRPr="00B46917" w:rsidR="00B46917">
        <w:rPr>
          <w:szCs w:val="22"/>
        </w:rPr>
        <w:t xml:space="preserve">Estates </w:t>
      </w:r>
      <w:r w:rsidR="00DA350D">
        <w:rPr>
          <w:szCs w:val="22"/>
        </w:rPr>
        <w:t>to S</w:t>
      </w:r>
      <w:r w:rsidR="00C02254">
        <w:rPr>
          <w:szCs w:val="22"/>
        </w:rPr>
        <w:t>tewart</w:t>
      </w:r>
      <w:r w:rsidRPr="00445585" w:rsidR="00AF67BF">
        <w:rPr>
          <w:color w:val="231F20"/>
          <w:szCs w:val="22"/>
        </w:rPr>
        <w:t>.</w:t>
      </w:r>
      <w:bookmarkStart w:id="7" w:name="_Hlk19805232"/>
      <w:r>
        <w:rPr>
          <w:rStyle w:val="FootnoteReference"/>
          <w:color w:val="231F20"/>
          <w:szCs w:val="22"/>
        </w:rPr>
        <w:footnoteReference w:id="3"/>
      </w:r>
      <w:bookmarkEnd w:id="7"/>
      <w:r w:rsidRPr="00445585" w:rsidR="00A90D4B">
        <w:rPr>
          <w:color w:val="231F20"/>
          <w:szCs w:val="22"/>
        </w:rPr>
        <w:t xml:space="preserve"> </w:t>
      </w:r>
    </w:p>
    <w:p w:rsidR="00A54ECE" w:rsidP="0086589B">
      <w:pPr>
        <w:autoSpaceDE w:val="0"/>
        <w:autoSpaceDN w:val="0"/>
        <w:adjustRightInd w:val="0"/>
        <w:ind w:firstLine="720"/>
        <w:rPr>
          <w:color w:val="231F20"/>
          <w:szCs w:val="22"/>
        </w:rPr>
      </w:pPr>
    </w:p>
    <w:p w:rsidR="003F18CE" w:rsidP="00C567F7">
      <w:pPr>
        <w:autoSpaceDE w:val="0"/>
        <w:autoSpaceDN w:val="0"/>
        <w:adjustRightInd w:val="0"/>
        <w:ind w:firstLine="720"/>
        <w:rPr>
          <w:color w:val="231F20"/>
          <w:szCs w:val="22"/>
        </w:rPr>
      </w:pPr>
      <w:r w:rsidRPr="00120D6A">
        <w:rPr>
          <w:color w:val="231F20"/>
          <w:szCs w:val="22"/>
        </w:rPr>
        <w:t>ITC</w:t>
      </w:r>
      <w:r w:rsidR="00C567F7">
        <w:rPr>
          <w:color w:val="231F20"/>
          <w:szCs w:val="22"/>
        </w:rPr>
        <w:t>, a Pennsylvania corporation,</w:t>
      </w:r>
      <w:r w:rsidR="005F04C1">
        <w:rPr>
          <w:color w:val="231F20"/>
          <w:szCs w:val="22"/>
        </w:rPr>
        <w:t xml:space="preserve"> </w:t>
      </w:r>
      <w:r w:rsidR="00DE1617">
        <w:rPr>
          <w:color w:val="231F20"/>
          <w:szCs w:val="22"/>
        </w:rPr>
        <w:t xml:space="preserve">provides </w:t>
      </w:r>
      <w:r w:rsidRPr="00EC6677" w:rsidR="00DE1617">
        <w:rPr>
          <w:color w:val="231F20"/>
          <w:szCs w:val="22"/>
        </w:rPr>
        <w:t>service as an incumbent local</w:t>
      </w:r>
      <w:r w:rsidR="00DE1617">
        <w:rPr>
          <w:color w:val="231F20"/>
          <w:szCs w:val="22"/>
        </w:rPr>
        <w:t xml:space="preserve"> </w:t>
      </w:r>
      <w:r w:rsidRPr="00EC6677" w:rsidR="00DE1617">
        <w:rPr>
          <w:color w:val="231F20"/>
          <w:szCs w:val="22"/>
        </w:rPr>
        <w:t xml:space="preserve">exchange carrier </w:t>
      </w:r>
      <w:r w:rsidR="00DE1617">
        <w:rPr>
          <w:color w:val="231F20"/>
          <w:szCs w:val="22"/>
        </w:rPr>
        <w:t xml:space="preserve">(LEC) </w:t>
      </w:r>
      <w:r w:rsidR="00C567F7">
        <w:rPr>
          <w:color w:val="231F20"/>
          <w:szCs w:val="22"/>
        </w:rPr>
        <w:t>in Lehigh</w:t>
      </w:r>
      <w:r w:rsidRPr="00EC6677" w:rsidR="00DE1617">
        <w:rPr>
          <w:color w:val="231F20"/>
          <w:szCs w:val="22"/>
        </w:rPr>
        <w:t>,</w:t>
      </w:r>
      <w:r w:rsidR="00DE1617">
        <w:rPr>
          <w:color w:val="231F20"/>
          <w:szCs w:val="22"/>
        </w:rPr>
        <w:t xml:space="preserve"> P</w:t>
      </w:r>
      <w:r w:rsidR="000910D2">
        <w:rPr>
          <w:color w:val="231F20"/>
          <w:szCs w:val="22"/>
        </w:rPr>
        <w:t>ennsylvania</w:t>
      </w:r>
      <w:r w:rsidR="00886FF1">
        <w:rPr>
          <w:color w:val="231F20"/>
          <w:szCs w:val="22"/>
        </w:rPr>
        <w:t xml:space="preserve"> and is</w:t>
      </w:r>
      <w:r w:rsidRPr="00EC6677" w:rsidR="00DE1617">
        <w:rPr>
          <w:color w:val="231F20"/>
          <w:szCs w:val="22"/>
        </w:rPr>
        <w:t xml:space="preserve"> authorized to provide</w:t>
      </w:r>
      <w:r w:rsidR="00DE1617">
        <w:rPr>
          <w:color w:val="231F20"/>
          <w:szCs w:val="22"/>
        </w:rPr>
        <w:t xml:space="preserve"> </w:t>
      </w:r>
      <w:r w:rsidRPr="00EC6677" w:rsidR="00DE1617">
        <w:rPr>
          <w:color w:val="231F20"/>
          <w:szCs w:val="22"/>
        </w:rPr>
        <w:t xml:space="preserve">service as a </w:t>
      </w:r>
      <w:r w:rsidR="000910D2">
        <w:rPr>
          <w:color w:val="231F20"/>
          <w:szCs w:val="22"/>
        </w:rPr>
        <w:t xml:space="preserve">competitive </w:t>
      </w:r>
      <w:r w:rsidRPr="00EC6677" w:rsidR="00DE1617">
        <w:rPr>
          <w:color w:val="231F20"/>
          <w:szCs w:val="22"/>
        </w:rPr>
        <w:t>LEC</w:t>
      </w:r>
      <w:r w:rsidR="00886FF1">
        <w:rPr>
          <w:color w:val="231F20"/>
          <w:szCs w:val="22"/>
        </w:rPr>
        <w:t xml:space="preserve"> in</w:t>
      </w:r>
      <w:r w:rsidR="000910D2">
        <w:rPr>
          <w:color w:val="231F20"/>
          <w:szCs w:val="22"/>
        </w:rPr>
        <w:t xml:space="preserve"> the state of </w:t>
      </w:r>
      <w:r w:rsidRPr="00EC6677" w:rsidR="00DE1617">
        <w:rPr>
          <w:color w:val="231F20"/>
          <w:szCs w:val="22"/>
        </w:rPr>
        <w:t>Pennsylvania</w:t>
      </w:r>
      <w:r w:rsidR="005B583A">
        <w:rPr>
          <w:color w:val="231F20"/>
          <w:szCs w:val="22"/>
        </w:rPr>
        <w:t xml:space="preserve">.  </w:t>
      </w:r>
      <w:r w:rsidRPr="00E16D43" w:rsidR="00E16D43">
        <w:rPr>
          <w:color w:val="231F20"/>
          <w:szCs w:val="22"/>
        </w:rPr>
        <w:t>ITC</w:t>
      </w:r>
      <w:r w:rsidR="00DE1617">
        <w:rPr>
          <w:color w:val="231F20"/>
          <w:szCs w:val="22"/>
        </w:rPr>
        <w:t>, in turn,</w:t>
      </w:r>
      <w:r w:rsidRPr="00E16D43" w:rsidR="00E16D43">
        <w:rPr>
          <w:color w:val="231F20"/>
          <w:szCs w:val="22"/>
        </w:rPr>
        <w:t xml:space="preserve"> </w:t>
      </w:r>
      <w:r w:rsidR="005F04C1">
        <w:rPr>
          <w:color w:val="231F20"/>
          <w:szCs w:val="22"/>
        </w:rPr>
        <w:t>wholly owns</w:t>
      </w:r>
      <w:r w:rsidRPr="00E16D43" w:rsidR="00E16D43">
        <w:rPr>
          <w:color w:val="231F20"/>
          <w:szCs w:val="22"/>
        </w:rPr>
        <w:t xml:space="preserve"> ITC Global</w:t>
      </w:r>
      <w:r w:rsidR="00152B5B">
        <w:rPr>
          <w:color w:val="231F20"/>
          <w:szCs w:val="22"/>
        </w:rPr>
        <w:t xml:space="preserve"> and</w:t>
      </w:r>
      <w:r w:rsidR="00C567F7">
        <w:rPr>
          <w:color w:val="231F20"/>
          <w:szCs w:val="22"/>
        </w:rPr>
        <w:t xml:space="preserve"> ITCLD</w:t>
      </w:r>
      <w:r w:rsidR="009B5EEC">
        <w:rPr>
          <w:color w:val="231F20"/>
          <w:szCs w:val="22"/>
        </w:rPr>
        <w:t xml:space="preserve">, </w:t>
      </w:r>
      <w:r w:rsidR="00C567F7">
        <w:rPr>
          <w:color w:val="231F20"/>
          <w:szCs w:val="22"/>
        </w:rPr>
        <w:t>a</w:t>
      </w:r>
      <w:r w:rsidR="009B5EEC">
        <w:rPr>
          <w:color w:val="231F20"/>
          <w:szCs w:val="22"/>
        </w:rPr>
        <w:t>s well as</w:t>
      </w:r>
      <w:r w:rsidR="00C567F7">
        <w:rPr>
          <w:color w:val="231F20"/>
          <w:szCs w:val="22"/>
        </w:rPr>
        <w:t xml:space="preserve"> 50% of SET, each Pennsylvania </w:t>
      </w:r>
      <w:r w:rsidR="00B84D5F">
        <w:rPr>
          <w:color w:val="231F20"/>
          <w:szCs w:val="22"/>
        </w:rPr>
        <w:t xml:space="preserve">entities </w:t>
      </w:r>
      <w:r w:rsidR="00C567F7">
        <w:rPr>
          <w:color w:val="231F20"/>
          <w:szCs w:val="22"/>
        </w:rPr>
        <w:t>providing service in Pennsylvania and New Jersey.</w:t>
      </w:r>
      <w:r>
        <w:rPr>
          <w:rStyle w:val="FootnoteReference"/>
          <w:color w:val="231F20"/>
          <w:szCs w:val="22"/>
        </w:rPr>
        <w:footnoteReference w:id="4"/>
      </w:r>
      <w:r w:rsidR="000910D2">
        <w:rPr>
          <w:color w:val="231F20"/>
          <w:szCs w:val="22"/>
        </w:rPr>
        <w:t xml:space="preserve">  </w:t>
      </w:r>
    </w:p>
    <w:p w:rsidR="00FC471E" w:rsidP="0086589B">
      <w:pPr>
        <w:autoSpaceDE w:val="0"/>
        <w:autoSpaceDN w:val="0"/>
        <w:adjustRightInd w:val="0"/>
        <w:ind w:firstLine="720"/>
        <w:rPr>
          <w:color w:val="231F20"/>
          <w:szCs w:val="22"/>
        </w:rPr>
      </w:pPr>
    </w:p>
    <w:p w:rsidR="0086589B" w:rsidRPr="0086589B" w:rsidP="00FB1247">
      <w:pPr>
        <w:autoSpaceDE w:val="0"/>
        <w:autoSpaceDN w:val="0"/>
        <w:adjustRightInd w:val="0"/>
        <w:ind w:firstLine="720"/>
        <w:rPr>
          <w:bCs/>
          <w:szCs w:val="22"/>
        </w:rPr>
      </w:pPr>
      <w:r w:rsidRPr="00340B27">
        <w:rPr>
          <w:szCs w:val="22"/>
        </w:rPr>
        <w:t xml:space="preserve"> </w:t>
      </w:r>
      <w:r w:rsidR="00FB1247">
        <w:rPr>
          <w:szCs w:val="22"/>
        </w:rPr>
        <w:t xml:space="preserve">Pursuant to the terms of the proposed transaction, </w:t>
      </w:r>
      <w:r w:rsidRPr="005B583A" w:rsidR="005B583A">
        <w:rPr>
          <w:bCs/>
          <w:szCs w:val="22"/>
        </w:rPr>
        <w:t>Patricia Stewart</w:t>
      </w:r>
      <w:r w:rsidR="000910D2">
        <w:rPr>
          <w:bCs/>
          <w:szCs w:val="22"/>
        </w:rPr>
        <w:t>, a U.S. citizen</w:t>
      </w:r>
      <w:r w:rsidR="00FB1247">
        <w:rPr>
          <w:bCs/>
          <w:szCs w:val="22"/>
        </w:rPr>
        <w:t xml:space="preserve"> and </w:t>
      </w:r>
      <w:r w:rsidRPr="005B583A" w:rsidR="005B583A">
        <w:rPr>
          <w:bCs/>
          <w:szCs w:val="22"/>
        </w:rPr>
        <w:t>sister of Bill George and Allen George</w:t>
      </w:r>
      <w:r w:rsidR="00FB1247">
        <w:rPr>
          <w:bCs/>
          <w:szCs w:val="22"/>
        </w:rPr>
        <w:t>, will acquire 50.48% of voting common stock of ITC through a combination of steps involving the Estates</w:t>
      </w:r>
      <w:r w:rsidR="00204D99">
        <w:rPr>
          <w:bCs/>
          <w:szCs w:val="22"/>
        </w:rPr>
        <w:t>.</w:t>
      </w:r>
      <w:r>
        <w:rPr>
          <w:rStyle w:val="FootnoteReference"/>
          <w:bCs/>
          <w:szCs w:val="22"/>
        </w:rPr>
        <w:footnoteReference w:id="5"/>
      </w:r>
      <w:r>
        <w:rPr>
          <w:bCs/>
          <w:szCs w:val="22"/>
        </w:rPr>
        <w:t xml:space="preserve">  </w:t>
      </w:r>
      <w:r w:rsidRPr="0086589B">
        <w:rPr>
          <w:bCs/>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7D4B12">
        <w:rPr>
          <w:bCs/>
          <w:szCs w:val="22"/>
        </w:rPr>
        <w:t>1</w:t>
      </w:r>
      <w:r w:rsidRPr="0086589B">
        <w:rPr>
          <w:bCs/>
          <w:szCs w:val="22"/>
        </w:rPr>
        <w:t>)(i</w:t>
      </w:r>
      <w:r w:rsidR="007D4B12">
        <w:rPr>
          <w:bCs/>
          <w:szCs w:val="22"/>
        </w:rPr>
        <w:t>i</w:t>
      </w:r>
      <w:r w:rsidRPr="0086589B">
        <w:rPr>
          <w:bCs/>
          <w:szCs w:val="22"/>
        </w:rPr>
        <w:t>) of the Commission’s rules.</w:t>
      </w:r>
      <w:r>
        <w:rPr>
          <w:bCs/>
          <w:szCs w:val="22"/>
          <w:vertAlign w:val="superscript"/>
        </w:rPr>
        <w:footnoteReference w:id="6"/>
      </w:r>
      <w:r w:rsidRPr="0086589B">
        <w:rPr>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0A2B34" w:rsidP="00A94033">
      <w:pPr>
        <w:autoSpaceDE w:val="0"/>
        <w:autoSpaceDN w:val="0"/>
        <w:adjustRightInd w:val="0"/>
        <w:ind w:left="720"/>
        <w:rPr>
          <w:bCs/>
          <w:szCs w:val="22"/>
        </w:rPr>
      </w:pPr>
      <w:r w:rsidRPr="00852DED">
        <w:rPr>
          <w:bCs/>
          <w:szCs w:val="22"/>
        </w:rPr>
        <w:t xml:space="preserve">Ironton Telephone Company </w:t>
      </w:r>
      <w:r w:rsidR="008105F1">
        <w:rPr>
          <w:bCs/>
          <w:szCs w:val="22"/>
        </w:rPr>
        <w:t>t</w:t>
      </w:r>
      <w:r w:rsidRPr="00852DED">
        <w:rPr>
          <w:bCs/>
          <w:szCs w:val="22"/>
        </w:rPr>
        <w:t>o Patricia Stewart</w:t>
      </w:r>
      <w:r w:rsidR="005E3924">
        <w:rPr>
          <w:bCs/>
          <w:szCs w:val="22"/>
        </w:rPr>
        <w:t>,</w:t>
      </w:r>
    </w:p>
    <w:p w:rsidR="002710BB" w:rsidRPr="00A94033" w:rsidP="00A94033">
      <w:pPr>
        <w:autoSpaceDE w:val="0"/>
        <w:autoSpaceDN w:val="0"/>
        <w:adjustRightInd w:val="0"/>
        <w:ind w:left="720"/>
        <w:rPr>
          <w:szCs w:val="22"/>
        </w:rPr>
      </w:pPr>
      <w:r w:rsidRPr="00A6163F">
        <w:rPr>
          <w:szCs w:val="22"/>
        </w:rPr>
        <w:t>W</w:t>
      </w:r>
      <w:r>
        <w:rPr>
          <w:szCs w:val="22"/>
        </w:rPr>
        <w:t>C Docket No. 1</w:t>
      </w:r>
      <w:r w:rsidR="00794A8B">
        <w:rPr>
          <w:szCs w:val="22"/>
        </w:rPr>
        <w:t>9</w:t>
      </w:r>
      <w:r>
        <w:rPr>
          <w:szCs w:val="22"/>
        </w:rPr>
        <w:t>-</w:t>
      </w:r>
      <w:r w:rsidR="00BF5673">
        <w:rPr>
          <w:szCs w:val="22"/>
        </w:rPr>
        <w:t>3</w:t>
      </w:r>
      <w:r w:rsidR="00C71252">
        <w:rPr>
          <w:szCs w:val="22"/>
        </w:rPr>
        <w:t>77</w:t>
      </w:r>
      <w:r w:rsidR="008554AB">
        <w:rPr>
          <w:szCs w:val="22"/>
        </w:rPr>
        <w:t xml:space="preserve"> </w:t>
      </w:r>
      <w:r>
        <w:rPr>
          <w:szCs w:val="22"/>
        </w:rPr>
        <w:t xml:space="preserve">(filed </w:t>
      </w:r>
      <w:r w:rsidR="00C71252">
        <w:rPr>
          <w:szCs w:val="22"/>
        </w:rPr>
        <w:t>Dec</w:t>
      </w:r>
      <w:r w:rsidR="000A2B34">
        <w:rPr>
          <w:szCs w:val="22"/>
        </w:rPr>
        <w:t>. 6</w:t>
      </w:r>
      <w:r w:rsidRPr="00A6163F">
        <w:rPr>
          <w:szCs w:val="22"/>
        </w:rPr>
        <w:t>, 201</w:t>
      </w:r>
      <w:r w:rsidR="00794A8B">
        <w:rPr>
          <w:szCs w:val="22"/>
        </w:rPr>
        <w:t>9</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6562EB">
        <w:rPr>
          <w:b/>
          <w:szCs w:val="22"/>
        </w:rPr>
        <w:t>January 6</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4B4242">
        <w:rPr>
          <w:b/>
          <w:szCs w:val="22"/>
        </w:rPr>
        <w:t xml:space="preserve">January </w:t>
      </w:r>
      <w:r w:rsidR="006562EB">
        <w:rPr>
          <w:b/>
          <w:szCs w:val="22"/>
        </w:rPr>
        <w:t>13</w:t>
      </w:r>
      <w:r w:rsidRPr="007F43F2">
        <w:rPr>
          <w:b/>
          <w:szCs w:val="22"/>
        </w:rPr>
        <w:t>, 20</w:t>
      </w:r>
      <w:r w:rsidR="004B4242">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sidRPr="00C71252">
        <w:rPr>
          <w:szCs w:val="22"/>
        </w:rPr>
        <w:t>Myrva Charles</w:t>
      </w:r>
      <w:r w:rsidRPr="007F43F2" w:rsidR="005F11EC">
        <w:rPr>
          <w:szCs w:val="22"/>
        </w:rPr>
        <w:t xml:space="preserve">, Competition Policy Division, Wireline Competition Bureau,  </w:t>
      </w:r>
      <w:hyperlink r:id="rId11" w:history="1">
        <w:r w:rsidRPr="00531F1C">
          <w:rPr>
            <w:rStyle w:val="Hyperlink"/>
            <w:szCs w:val="22"/>
          </w:rPr>
          <w:t>myrva.charles@fcc.gov</w:t>
        </w:r>
      </w:hyperlink>
      <w:r w:rsidR="005E3924">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Gregory Kwan</w:t>
      </w:r>
      <w:r w:rsidRPr="007F43F2" w:rsidR="005E3924">
        <w:rPr>
          <w:szCs w:val="22"/>
        </w:rPr>
        <w:t xml:space="preserve">, Competition Policy Division, Wireline Competition Bureau, </w:t>
      </w:r>
      <w:hyperlink r:id="rId12" w:history="1">
        <w:r w:rsidRPr="00607E34">
          <w:rPr>
            <w:rStyle w:val="Hyperlink"/>
            <w:szCs w:val="22"/>
          </w:rPr>
          <w:t>gregory.kwan@fcc.gov</w:t>
        </w:r>
      </w:hyperlink>
      <w:r w:rsidR="005E3924">
        <w:rPr>
          <w:szCs w:val="22"/>
        </w:rPr>
        <w:t>;</w:t>
      </w:r>
      <w:r w:rsidRPr="00165A52" w:rsidR="005E3924">
        <w:rPr>
          <w:szCs w:val="22"/>
        </w:rPr>
        <w:t xml:space="preserve"> </w:t>
      </w:r>
      <w:bookmarkStart w:id="9"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F036D4">
          <w:rPr>
            <w:rStyle w:val="Hyperlink"/>
            <w:szCs w:val="22"/>
          </w:rPr>
          <w:t>smita.mukhoty@fcc.gov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r w:rsidRPr="00C71252" w:rsidR="00C71252">
        <w:rPr>
          <w:szCs w:val="22"/>
        </w:rPr>
        <w:t>Myrva Charles</w:t>
      </w:r>
      <w:r>
        <w:rPr>
          <w:szCs w:val="22"/>
        </w:rPr>
        <w:t xml:space="preserve"> at (202) 418-</w:t>
      </w:r>
      <w:r w:rsidR="00F839FA">
        <w:rPr>
          <w:szCs w:val="22"/>
        </w:rPr>
        <w:t>1</w:t>
      </w:r>
      <w:r w:rsidR="00C71252">
        <w:rPr>
          <w:szCs w:val="22"/>
        </w:rPr>
        <w:t>506</w:t>
      </w:r>
      <w:r>
        <w:rPr>
          <w:szCs w:val="22"/>
        </w:rPr>
        <w:t xml:space="preserve"> or </w:t>
      </w:r>
      <w:r w:rsidR="00C04709">
        <w:rPr>
          <w:szCs w:val="22"/>
        </w:rPr>
        <w:t>Gregory Kwan</w:t>
      </w:r>
      <w:r>
        <w:rPr>
          <w:szCs w:val="22"/>
        </w:rPr>
        <w:t xml:space="preserve"> at (202) 418-</w:t>
      </w:r>
      <w:r w:rsidR="00C04709">
        <w:rPr>
          <w:szCs w:val="22"/>
        </w:rPr>
        <w:t>1191</w:t>
      </w:r>
      <w:r w:rsidRPr="006B7F06">
        <w:rPr>
          <w:szCs w:val="22"/>
        </w:rPr>
        <w:t>.</w:t>
      </w:r>
    </w:p>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3B2F">
      <w:r>
        <w:separator/>
      </w:r>
    </w:p>
  </w:footnote>
  <w:footnote w:type="continuationSeparator" w:id="1">
    <w:p w:rsidR="00D33B2F">
      <w:r>
        <w:continuationSeparator/>
      </w:r>
    </w:p>
  </w:footnote>
  <w:footnote w:type="continuationNotice" w:id="2">
    <w:p w:rsidR="00D33B2F"/>
  </w:footnote>
  <w:footnote w:id="3">
    <w:p w:rsidR="00720946" w:rsidRPr="00204D99" w:rsidP="00472DA3">
      <w:pPr>
        <w:rPr>
          <w:sz w:val="20"/>
        </w:rPr>
      </w:pPr>
      <w:r>
        <w:rPr>
          <w:rStyle w:val="FootnoteReference"/>
        </w:rPr>
        <w:footnoteRef/>
      </w:r>
      <w:r>
        <w:t xml:space="preserve"> </w:t>
      </w:r>
      <w:r w:rsidRPr="00204D99">
        <w:rPr>
          <w:i/>
          <w:sz w:val="20"/>
        </w:rPr>
        <w:t>See</w:t>
      </w:r>
      <w:r w:rsidRPr="00204D99">
        <w:rPr>
          <w:sz w:val="20"/>
        </w:rPr>
        <w:t xml:space="preserve"> 47 U.S.C. § 214; 47 CFR §§ 63.03-04.</w:t>
      </w:r>
      <w:r w:rsidRPr="00204D99" w:rsidR="00D92FB5">
        <w:rPr>
          <w:sz w:val="20"/>
        </w:rPr>
        <w:t xml:space="preserve"> </w:t>
      </w:r>
      <w:r w:rsidRPr="00204D99" w:rsidR="00C460C9">
        <w:rPr>
          <w:sz w:val="20"/>
        </w:rPr>
        <w:t xml:space="preserve"> </w:t>
      </w:r>
      <w:r w:rsidRPr="00204D99" w:rsidR="00DA350D">
        <w:rPr>
          <w:sz w:val="20"/>
        </w:rPr>
        <w:t xml:space="preserve">Applicants also filed an application for the transfer of authorizations associated with international services.  </w:t>
      </w:r>
      <w:r w:rsidR="006562EB">
        <w:rPr>
          <w:sz w:val="20"/>
        </w:rPr>
        <w:t xml:space="preserve">On December 20, 2019, Applicants filed a supplement to their domestic section 214 application.  </w:t>
      </w:r>
      <w:r w:rsidR="001C7EF4">
        <w:rPr>
          <w:sz w:val="20"/>
        </w:rPr>
        <w:t>Any action on this domestic section 214 application is without prejudice to Commission action on other related, pending applications.</w:t>
      </w:r>
    </w:p>
    <w:p w:rsidR="00472DA3" w:rsidRPr="00204D99" w:rsidP="00472DA3">
      <w:pPr>
        <w:rPr>
          <w:sz w:val="20"/>
        </w:rPr>
      </w:pPr>
    </w:p>
  </w:footnote>
  <w:footnote w:id="4">
    <w:p w:rsidR="0081056D">
      <w:pPr>
        <w:pStyle w:val="FootnoteText"/>
      </w:pPr>
      <w:r>
        <w:rPr>
          <w:rStyle w:val="FootnoteReference"/>
        </w:rPr>
        <w:footnoteRef/>
      </w:r>
      <w:r>
        <w:t xml:space="preserve"> </w:t>
      </w:r>
      <w:r w:rsidR="005F04C1">
        <w:rPr>
          <w:sz w:val="20"/>
        </w:rPr>
        <w:t>I</w:t>
      </w:r>
      <w:r w:rsidRPr="0081056D">
        <w:rPr>
          <w:sz w:val="20"/>
        </w:rPr>
        <w:t>n their application and supplement, Applicants provide further information on</w:t>
      </w:r>
      <w:r w:rsidR="00D46F8A">
        <w:rPr>
          <w:sz w:val="20"/>
        </w:rPr>
        <w:t xml:space="preserve"> each of these entities and their respective </w:t>
      </w:r>
      <w:r w:rsidRPr="0081056D">
        <w:rPr>
          <w:sz w:val="20"/>
        </w:rPr>
        <w:t>service areas</w:t>
      </w:r>
      <w:r w:rsidR="005F04C1">
        <w:rPr>
          <w:sz w:val="20"/>
        </w:rPr>
        <w:t>.</w:t>
      </w:r>
      <w:r w:rsidR="0006786B">
        <w:rPr>
          <w:sz w:val="20"/>
        </w:rPr>
        <w:t xml:space="preserve">  </w:t>
      </w:r>
      <w:r w:rsidR="00E861BF">
        <w:rPr>
          <w:sz w:val="20"/>
        </w:rPr>
        <w:t xml:space="preserve">SET provides local exchange and interexchange services </w:t>
      </w:r>
      <w:r w:rsidR="00BE622F">
        <w:rPr>
          <w:sz w:val="20"/>
        </w:rPr>
        <w:t>in</w:t>
      </w:r>
      <w:r w:rsidR="00E861BF">
        <w:rPr>
          <w:sz w:val="20"/>
        </w:rPr>
        <w:t xml:space="preserve"> multiple counties in Pennsylvania and New Jersey.  </w:t>
      </w:r>
      <w:r w:rsidRPr="00204D99" w:rsidR="00152B5B">
        <w:rPr>
          <w:sz w:val="20"/>
        </w:rPr>
        <w:t xml:space="preserve">Applicants state that ITC controls SET through the combination of its 50% equity interest and contractual rights to make decisions regarding certain operations.  </w:t>
      </w:r>
      <w:r w:rsidR="0006786B">
        <w:rPr>
          <w:sz w:val="20"/>
        </w:rPr>
        <w:t>ITC Global provides competitive LEC and interexchange services in Lehigh, Pennsylvania (where ITC provides incumbent LEC services) and the counties in Pennsylvania and New Jersey where SET provides service.</w:t>
      </w:r>
      <w:r w:rsidR="005F04C1">
        <w:rPr>
          <w:sz w:val="20"/>
        </w:rPr>
        <w:t xml:space="preserve">  </w:t>
      </w:r>
      <w:r w:rsidR="0006786B">
        <w:rPr>
          <w:sz w:val="20"/>
        </w:rPr>
        <w:t>ITCLD provides intrastate and interexchange services to the</w:t>
      </w:r>
      <w:r w:rsidR="006B0479">
        <w:rPr>
          <w:sz w:val="20"/>
        </w:rPr>
        <w:t>se</w:t>
      </w:r>
      <w:r w:rsidR="0006786B">
        <w:rPr>
          <w:sz w:val="20"/>
        </w:rPr>
        <w:t xml:space="preserve"> same service areas.</w:t>
      </w:r>
      <w:r w:rsidR="00E861BF">
        <w:rPr>
          <w:sz w:val="20"/>
        </w:rPr>
        <w:t xml:space="preserve">  </w:t>
      </w:r>
    </w:p>
  </w:footnote>
  <w:footnote w:id="5">
    <w:p w:rsidR="00204D99" w:rsidRPr="00204D99">
      <w:pPr>
        <w:pStyle w:val="FootnoteText"/>
        <w:rPr>
          <w:sz w:val="20"/>
        </w:rPr>
      </w:pPr>
      <w:r w:rsidRPr="00204D99">
        <w:rPr>
          <w:rStyle w:val="FootnoteReference"/>
          <w:sz w:val="20"/>
        </w:rPr>
        <w:footnoteRef/>
      </w:r>
      <w:r w:rsidRPr="00204D99">
        <w:rPr>
          <w:sz w:val="20"/>
        </w:rPr>
        <w:t xml:space="preserve"> </w:t>
      </w:r>
      <w:r w:rsidRPr="00204D99">
        <w:rPr>
          <w:bCs/>
          <w:sz w:val="20"/>
        </w:rPr>
        <w:t xml:space="preserve">Stewart currently holds 7.52% of ITC with other members </w:t>
      </w:r>
      <w:r w:rsidR="0081056D">
        <w:rPr>
          <w:bCs/>
          <w:sz w:val="20"/>
        </w:rPr>
        <w:t xml:space="preserve">of the George family </w:t>
      </w:r>
      <w:r w:rsidRPr="00204D99">
        <w:rPr>
          <w:bCs/>
          <w:sz w:val="20"/>
        </w:rPr>
        <w:t xml:space="preserve">holding smaller amounts.  </w:t>
      </w:r>
      <w:r w:rsidRPr="00AF5F33" w:rsidR="00AF5F33">
        <w:rPr>
          <w:bCs/>
          <w:sz w:val="20"/>
        </w:rPr>
        <w:t>Applicants state that each member of th</w:t>
      </w:r>
      <w:r w:rsidR="00AF5F33">
        <w:rPr>
          <w:bCs/>
          <w:sz w:val="20"/>
        </w:rPr>
        <w:t>e George family</w:t>
      </w:r>
      <w:r w:rsidRPr="00AF5F33" w:rsidR="00AF5F33">
        <w:rPr>
          <w:bCs/>
          <w:sz w:val="20"/>
        </w:rPr>
        <w:t xml:space="preserve"> are U.S. citizens and that none of them</w:t>
      </w:r>
      <w:r w:rsidR="008559D6">
        <w:rPr>
          <w:bCs/>
          <w:sz w:val="20"/>
        </w:rPr>
        <w:t>, including Ms. Stewart,</w:t>
      </w:r>
      <w:r w:rsidRPr="00AF5F33" w:rsidR="00AF5F33">
        <w:rPr>
          <w:bCs/>
          <w:sz w:val="20"/>
        </w:rPr>
        <w:t xml:space="preserve"> hold an interest in any other provider of domestic telecommunications services.  </w:t>
      </w:r>
    </w:p>
  </w:footnote>
  <w:footnote w:id="6">
    <w:p w:rsidR="0086589B" w:rsidP="0086589B">
      <w:pPr>
        <w:pStyle w:val="FootnoteText"/>
        <w:rPr>
          <w:sz w:val="20"/>
        </w:rPr>
      </w:pPr>
      <w:r>
        <w:rPr>
          <w:rStyle w:val="FootnoteReference"/>
          <w:sz w:val="20"/>
        </w:rPr>
        <w:footnoteRef/>
      </w:r>
      <w:r>
        <w:rPr>
          <w:sz w:val="20"/>
        </w:rPr>
        <w:t xml:space="preserve"> </w:t>
      </w:r>
      <w:r>
        <w:rPr>
          <w:color w:val="020100"/>
          <w:sz w:val="20"/>
        </w:rPr>
        <w:t>47 CFR § 63.03(b)(</w:t>
      </w:r>
      <w:r w:rsidR="007D4B12">
        <w:rPr>
          <w:color w:val="020100"/>
          <w:sz w:val="20"/>
        </w:rPr>
        <w:t>1</w:t>
      </w:r>
      <w:r>
        <w:rPr>
          <w:color w:val="020100"/>
          <w:sz w:val="20"/>
        </w:rPr>
        <w:t>)(i</w:t>
      </w:r>
      <w:r w:rsidR="007D4B12">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0F12"/>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786B"/>
    <w:rsid w:val="00067BF5"/>
    <w:rsid w:val="00073655"/>
    <w:rsid w:val="00076AE0"/>
    <w:rsid w:val="00080A7B"/>
    <w:rsid w:val="00082438"/>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4C2"/>
    <w:rsid w:val="000E361F"/>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3BC5"/>
    <w:rsid w:val="0018471D"/>
    <w:rsid w:val="001912DA"/>
    <w:rsid w:val="001928C8"/>
    <w:rsid w:val="0019360E"/>
    <w:rsid w:val="00196204"/>
    <w:rsid w:val="0019676C"/>
    <w:rsid w:val="00197FA0"/>
    <w:rsid w:val="001A1122"/>
    <w:rsid w:val="001A198C"/>
    <w:rsid w:val="001A2B80"/>
    <w:rsid w:val="001B08C0"/>
    <w:rsid w:val="001B2CEB"/>
    <w:rsid w:val="001B3245"/>
    <w:rsid w:val="001B4600"/>
    <w:rsid w:val="001B5246"/>
    <w:rsid w:val="001B5E2E"/>
    <w:rsid w:val="001C7EF4"/>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C4841"/>
    <w:rsid w:val="002C5742"/>
    <w:rsid w:val="002D0D37"/>
    <w:rsid w:val="002D1263"/>
    <w:rsid w:val="002D34EA"/>
    <w:rsid w:val="002D369C"/>
    <w:rsid w:val="002D3ED6"/>
    <w:rsid w:val="002D4CFF"/>
    <w:rsid w:val="002D7A48"/>
    <w:rsid w:val="002E0D7D"/>
    <w:rsid w:val="002F324D"/>
    <w:rsid w:val="002F5A0D"/>
    <w:rsid w:val="002F5AE5"/>
    <w:rsid w:val="002F5DD8"/>
    <w:rsid w:val="00306264"/>
    <w:rsid w:val="0030659D"/>
    <w:rsid w:val="00312D0D"/>
    <w:rsid w:val="003130A0"/>
    <w:rsid w:val="0031406F"/>
    <w:rsid w:val="00315F6D"/>
    <w:rsid w:val="00316C41"/>
    <w:rsid w:val="00316CA1"/>
    <w:rsid w:val="00320871"/>
    <w:rsid w:val="00323A96"/>
    <w:rsid w:val="00326143"/>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2A70"/>
    <w:rsid w:val="004336CC"/>
    <w:rsid w:val="00436121"/>
    <w:rsid w:val="004423CD"/>
    <w:rsid w:val="00443169"/>
    <w:rsid w:val="00445585"/>
    <w:rsid w:val="00446002"/>
    <w:rsid w:val="00452C04"/>
    <w:rsid w:val="004573CA"/>
    <w:rsid w:val="00457C69"/>
    <w:rsid w:val="00461B7F"/>
    <w:rsid w:val="0046530E"/>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7B41"/>
    <w:rsid w:val="006013F1"/>
    <w:rsid w:val="0060549D"/>
    <w:rsid w:val="0060609E"/>
    <w:rsid w:val="0060699E"/>
    <w:rsid w:val="00607E34"/>
    <w:rsid w:val="006128B1"/>
    <w:rsid w:val="00622499"/>
    <w:rsid w:val="006232CC"/>
    <w:rsid w:val="00630CA6"/>
    <w:rsid w:val="006324B2"/>
    <w:rsid w:val="006350EA"/>
    <w:rsid w:val="00635A7E"/>
    <w:rsid w:val="00642938"/>
    <w:rsid w:val="006430B8"/>
    <w:rsid w:val="00651D0A"/>
    <w:rsid w:val="00652D35"/>
    <w:rsid w:val="00653F40"/>
    <w:rsid w:val="00655921"/>
    <w:rsid w:val="006562EB"/>
    <w:rsid w:val="00660C44"/>
    <w:rsid w:val="00663E39"/>
    <w:rsid w:val="00664E15"/>
    <w:rsid w:val="00672102"/>
    <w:rsid w:val="006746B7"/>
    <w:rsid w:val="00675E78"/>
    <w:rsid w:val="00681F18"/>
    <w:rsid w:val="00684D9E"/>
    <w:rsid w:val="00685356"/>
    <w:rsid w:val="00690457"/>
    <w:rsid w:val="0069254A"/>
    <w:rsid w:val="00694039"/>
    <w:rsid w:val="006941FA"/>
    <w:rsid w:val="006942E2"/>
    <w:rsid w:val="006950EB"/>
    <w:rsid w:val="00695882"/>
    <w:rsid w:val="00695ED6"/>
    <w:rsid w:val="006A1CCC"/>
    <w:rsid w:val="006A208A"/>
    <w:rsid w:val="006B0479"/>
    <w:rsid w:val="006B29E2"/>
    <w:rsid w:val="006B4201"/>
    <w:rsid w:val="006B4A95"/>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6369"/>
    <w:rsid w:val="007E4429"/>
    <w:rsid w:val="007E4568"/>
    <w:rsid w:val="007F43F2"/>
    <w:rsid w:val="007F4B23"/>
    <w:rsid w:val="008012E2"/>
    <w:rsid w:val="00802693"/>
    <w:rsid w:val="00802B98"/>
    <w:rsid w:val="00803B71"/>
    <w:rsid w:val="008050F8"/>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6FF1"/>
    <w:rsid w:val="00895FE2"/>
    <w:rsid w:val="008A1E75"/>
    <w:rsid w:val="008A3F30"/>
    <w:rsid w:val="008B0168"/>
    <w:rsid w:val="008B10FA"/>
    <w:rsid w:val="008B5A71"/>
    <w:rsid w:val="008C49B6"/>
    <w:rsid w:val="008C4FF9"/>
    <w:rsid w:val="008C564D"/>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118F"/>
    <w:rsid w:val="00904094"/>
    <w:rsid w:val="0090640B"/>
    <w:rsid w:val="00917CD9"/>
    <w:rsid w:val="00920CCB"/>
    <w:rsid w:val="00921C4E"/>
    <w:rsid w:val="009226BA"/>
    <w:rsid w:val="00924B2F"/>
    <w:rsid w:val="00926DE3"/>
    <w:rsid w:val="00936752"/>
    <w:rsid w:val="0093719D"/>
    <w:rsid w:val="009429B9"/>
    <w:rsid w:val="00943818"/>
    <w:rsid w:val="00950931"/>
    <w:rsid w:val="00950CFD"/>
    <w:rsid w:val="00951E8A"/>
    <w:rsid w:val="00954783"/>
    <w:rsid w:val="0095530B"/>
    <w:rsid w:val="00955AC8"/>
    <w:rsid w:val="0095716B"/>
    <w:rsid w:val="00957758"/>
    <w:rsid w:val="00960AE0"/>
    <w:rsid w:val="009626AD"/>
    <w:rsid w:val="0097039C"/>
    <w:rsid w:val="00971F59"/>
    <w:rsid w:val="00977720"/>
    <w:rsid w:val="00981766"/>
    <w:rsid w:val="009822F6"/>
    <w:rsid w:val="00982B20"/>
    <w:rsid w:val="00986F8C"/>
    <w:rsid w:val="00991DB0"/>
    <w:rsid w:val="00995BC1"/>
    <w:rsid w:val="00997232"/>
    <w:rsid w:val="009A24F4"/>
    <w:rsid w:val="009A4D61"/>
    <w:rsid w:val="009A6774"/>
    <w:rsid w:val="009B025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2110E"/>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35A4"/>
    <w:rsid w:val="00AA655C"/>
    <w:rsid w:val="00AA7D57"/>
    <w:rsid w:val="00AB168B"/>
    <w:rsid w:val="00AB6418"/>
    <w:rsid w:val="00AB7D23"/>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46917"/>
    <w:rsid w:val="00B50071"/>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28B3"/>
    <w:rsid w:val="00C85F98"/>
    <w:rsid w:val="00C90541"/>
    <w:rsid w:val="00C920D5"/>
    <w:rsid w:val="00C94DF6"/>
    <w:rsid w:val="00C96682"/>
    <w:rsid w:val="00CA0D2C"/>
    <w:rsid w:val="00CA1262"/>
    <w:rsid w:val="00CA4566"/>
    <w:rsid w:val="00CB14FF"/>
    <w:rsid w:val="00CB1A4A"/>
    <w:rsid w:val="00CC1759"/>
    <w:rsid w:val="00CC1EDE"/>
    <w:rsid w:val="00CC317A"/>
    <w:rsid w:val="00CC4A75"/>
    <w:rsid w:val="00CC5510"/>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4F62"/>
    <w:rsid w:val="00D165AD"/>
    <w:rsid w:val="00D17580"/>
    <w:rsid w:val="00D17A02"/>
    <w:rsid w:val="00D20774"/>
    <w:rsid w:val="00D20E80"/>
    <w:rsid w:val="00D24EA9"/>
    <w:rsid w:val="00D27120"/>
    <w:rsid w:val="00D33B2F"/>
    <w:rsid w:val="00D46F8A"/>
    <w:rsid w:val="00D51A78"/>
    <w:rsid w:val="00D53B28"/>
    <w:rsid w:val="00D54781"/>
    <w:rsid w:val="00D5488D"/>
    <w:rsid w:val="00D60B3B"/>
    <w:rsid w:val="00D62CD3"/>
    <w:rsid w:val="00D639F9"/>
    <w:rsid w:val="00D837DA"/>
    <w:rsid w:val="00D847CB"/>
    <w:rsid w:val="00D86BBE"/>
    <w:rsid w:val="00D871F1"/>
    <w:rsid w:val="00D90A8A"/>
    <w:rsid w:val="00D92FB5"/>
    <w:rsid w:val="00D93E7D"/>
    <w:rsid w:val="00D94AD0"/>
    <w:rsid w:val="00DA34B5"/>
    <w:rsid w:val="00DA350D"/>
    <w:rsid w:val="00DA51CE"/>
    <w:rsid w:val="00DB158A"/>
    <w:rsid w:val="00DB25D7"/>
    <w:rsid w:val="00DB372A"/>
    <w:rsid w:val="00DB458A"/>
    <w:rsid w:val="00DC0231"/>
    <w:rsid w:val="00DC16C7"/>
    <w:rsid w:val="00DD1807"/>
    <w:rsid w:val="00DD2109"/>
    <w:rsid w:val="00DD237E"/>
    <w:rsid w:val="00DE05CE"/>
    <w:rsid w:val="00DE0A13"/>
    <w:rsid w:val="00DE1617"/>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5D4"/>
    <w:rsid w:val="00E40AFA"/>
    <w:rsid w:val="00E40C40"/>
    <w:rsid w:val="00E42CE8"/>
    <w:rsid w:val="00E45E40"/>
    <w:rsid w:val="00E51868"/>
    <w:rsid w:val="00E52086"/>
    <w:rsid w:val="00E53381"/>
    <w:rsid w:val="00E53BC4"/>
    <w:rsid w:val="00E55600"/>
    <w:rsid w:val="00E70C97"/>
    <w:rsid w:val="00E732EC"/>
    <w:rsid w:val="00E745AD"/>
    <w:rsid w:val="00E83D4A"/>
    <w:rsid w:val="00E85877"/>
    <w:rsid w:val="00E861BF"/>
    <w:rsid w:val="00E93AFE"/>
    <w:rsid w:val="00E968C6"/>
    <w:rsid w:val="00E9761F"/>
    <w:rsid w:val="00EA3499"/>
    <w:rsid w:val="00EA4259"/>
    <w:rsid w:val="00EB55FB"/>
    <w:rsid w:val="00EC018A"/>
    <w:rsid w:val="00EC0E5B"/>
    <w:rsid w:val="00EC6677"/>
    <w:rsid w:val="00EC715D"/>
    <w:rsid w:val="00ED0882"/>
    <w:rsid w:val="00ED3E6B"/>
    <w:rsid w:val="00ED4D5A"/>
    <w:rsid w:val="00EE2FA0"/>
    <w:rsid w:val="00EE708C"/>
    <w:rsid w:val="00EE7A6C"/>
    <w:rsid w:val="00EF2B53"/>
    <w:rsid w:val="00EF5E79"/>
    <w:rsid w:val="00EF60AC"/>
    <w:rsid w:val="00EF720D"/>
    <w:rsid w:val="00F02752"/>
    <w:rsid w:val="00F036D4"/>
    <w:rsid w:val="00F14BE4"/>
    <w:rsid w:val="00F1649D"/>
    <w:rsid w:val="00F167BD"/>
    <w:rsid w:val="00F2058C"/>
    <w:rsid w:val="00F20D8E"/>
    <w:rsid w:val="00F22DCE"/>
    <w:rsid w:val="00F24C03"/>
    <w:rsid w:val="00F2639B"/>
    <w:rsid w:val="00F27619"/>
    <w:rsid w:val="00F27908"/>
    <w:rsid w:val="00F30645"/>
    <w:rsid w:val="00F31957"/>
    <w:rsid w:val="00F36C00"/>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A1B0D"/>
    <w:rsid w:val="00FA5C02"/>
    <w:rsid w:val="00FA5DDC"/>
    <w:rsid w:val="00FA5EA9"/>
    <w:rsid w:val="00FA6093"/>
    <w:rsid w:val="00FB1247"/>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
    <w:name w:val="Unresolved Mention"/>
    <w:rsid w:val="00C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