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273E3" w:rsidRPr="00A45E90" w:rsidP="00BC4F98" w14:paraId="6B0857EB" w14:textId="77777777">
      <w:pPr>
        <w:pStyle w:val="StyleBoldCentered"/>
      </w:pPr>
      <w:r w:rsidRPr="00BC4F98">
        <w:rPr>
          <w:rFonts w:ascii="Times New Roman" w:hAnsi="Times New Roman"/>
          <w:caps w:val="0"/>
        </w:rPr>
        <w:t>Before the</w:t>
      </w:r>
    </w:p>
    <w:p w:rsidR="00E273E3" w:rsidRPr="008E20C2" w:rsidP="002659F3" w14:paraId="3A21B6B3" w14:textId="77777777">
      <w:pPr>
        <w:pStyle w:val="StyleBoldCentered"/>
        <w:rPr>
          <w:rFonts w:ascii="Times New Roman" w:hAnsi="Times New Roman"/>
        </w:rPr>
      </w:pPr>
      <w:r w:rsidRPr="008E20C2">
        <w:rPr>
          <w:rFonts w:ascii="Times New Roman" w:hAnsi="Times New Roman"/>
        </w:rPr>
        <w:t>F</w:t>
      </w:r>
      <w:r w:rsidRPr="008E20C2">
        <w:rPr>
          <w:rFonts w:ascii="Times New Roman" w:hAnsi="Times New Roman"/>
          <w:caps w:val="0"/>
        </w:rPr>
        <w:t>ederal Communications Commission</w:t>
      </w:r>
    </w:p>
    <w:p w:rsidR="00E273E3" w:rsidRPr="008E20C2" w:rsidP="002659F3" w14:paraId="3A6AD342" w14:textId="77777777">
      <w:pPr>
        <w:pStyle w:val="StyleBoldCentered"/>
        <w:rPr>
          <w:rFonts w:ascii="Times New Roman" w:hAnsi="Times New Roman"/>
        </w:rPr>
      </w:pPr>
      <w:r w:rsidRPr="008E20C2">
        <w:rPr>
          <w:rFonts w:ascii="Times New Roman" w:hAnsi="Times New Roman"/>
          <w:caps w:val="0"/>
        </w:rPr>
        <w:t>Washington</w:t>
      </w:r>
      <w:r w:rsidRPr="008E20C2">
        <w:rPr>
          <w:rFonts w:ascii="Times New Roman" w:hAnsi="Times New Roman"/>
        </w:rPr>
        <w:t>, DC 20554</w:t>
      </w:r>
    </w:p>
    <w:p w:rsidR="00E273E3" w:rsidRPr="008E20C2" w:rsidP="002659F3" w14:paraId="2F3769D6" w14:textId="77777777"/>
    <w:tbl>
      <w:tblPr>
        <w:tblW w:w="0" w:type="auto"/>
        <w:tblLayout w:type="fixed"/>
        <w:tblLook w:val="0000"/>
      </w:tblPr>
      <w:tblGrid>
        <w:gridCol w:w="4698"/>
        <w:gridCol w:w="630"/>
        <w:gridCol w:w="4248"/>
      </w:tblGrid>
      <w:tr w14:paraId="6B2F8621" w14:textId="77777777">
        <w:tblPrEx>
          <w:tblW w:w="0" w:type="auto"/>
          <w:tblLayout w:type="fixed"/>
          <w:tblLook w:val="0000"/>
        </w:tblPrEx>
        <w:tc>
          <w:tcPr>
            <w:tcW w:w="4698" w:type="dxa"/>
          </w:tcPr>
          <w:p w:rsidR="00E273E3" w:rsidRPr="008E20C2" w:rsidP="002659F3" w14:paraId="7BE40EEE" w14:textId="77777777">
            <w:pPr>
              <w:suppressAutoHyphens/>
              <w:rPr>
                <w:spacing w:val="-2"/>
              </w:rPr>
            </w:pPr>
            <w:r w:rsidRPr="008E20C2">
              <w:rPr>
                <w:spacing w:val="-2"/>
              </w:rPr>
              <w:t>In the Matter of</w:t>
            </w:r>
          </w:p>
          <w:p w:rsidR="00E273E3" w:rsidRPr="008E20C2" w:rsidP="002659F3" w14:paraId="771DB8A5" w14:textId="77777777">
            <w:pPr>
              <w:suppressAutoHyphens/>
              <w:rPr>
                <w:spacing w:val="-2"/>
              </w:rPr>
            </w:pPr>
          </w:p>
          <w:p w:rsidR="00CF6719" w:rsidRPr="008E20C2" w:rsidP="002659F3" w14:paraId="4A417944" w14:textId="77777777">
            <w:pPr>
              <w:suppressAutoHyphens/>
              <w:rPr>
                <w:spacing w:val="-2"/>
              </w:rPr>
            </w:pPr>
            <w:r w:rsidRPr="008E20C2">
              <w:rPr>
                <w:spacing w:val="-2"/>
              </w:rPr>
              <w:t xml:space="preserve">Amendment of Section 1.80(b) of the </w:t>
            </w:r>
          </w:p>
          <w:p w:rsidR="00CF6719" w:rsidRPr="008E20C2" w:rsidP="002659F3" w14:paraId="4CD61220" w14:textId="77777777">
            <w:pPr>
              <w:suppressAutoHyphens/>
              <w:rPr>
                <w:spacing w:val="-2"/>
              </w:rPr>
            </w:pPr>
            <w:r w:rsidRPr="008E20C2">
              <w:rPr>
                <w:spacing w:val="-2"/>
              </w:rPr>
              <w:t>Commission’s Rules</w:t>
            </w:r>
          </w:p>
          <w:p w:rsidR="00CF6719" w:rsidRPr="008E20C2" w:rsidP="002659F3" w14:paraId="4B822918" w14:textId="77777777">
            <w:pPr>
              <w:suppressAutoHyphens/>
              <w:rPr>
                <w:spacing w:val="-2"/>
              </w:rPr>
            </w:pPr>
          </w:p>
          <w:p w:rsidR="00CF6719" w:rsidRPr="008E20C2" w:rsidP="002659F3" w14:paraId="5B6F64E5" w14:textId="77777777">
            <w:pPr>
              <w:suppressAutoHyphens/>
              <w:rPr>
                <w:spacing w:val="-2"/>
              </w:rPr>
            </w:pPr>
            <w:r w:rsidRPr="008E20C2">
              <w:rPr>
                <w:spacing w:val="-2"/>
              </w:rPr>
              <w:t>Adjustment of Civil Monetary Penalties to Reflect</w:t>
            </w:r>
          </w:p>
          <w:p w:rsidR="00E273E3" w:rsidRPr="008E20C2" w:rsidP="002659F3" w14:paraId="5B7E839A" w14:textId="77777777">
            <w:pPr>
              <w:suppressAutoHyphens/>
              <w:rPr>
                <w:spacing w:val="-2"/>
              </w:rPr>
            </w:pPr>
            <w:r w:rsidRPr="008E20C2">
              <w:rPr>
                <w:spacing w:val="-2"/>
              </w:rPr>
              <w:t xml:space="preserve">Inflation </w:t>
            </w:r>
          </w:p>
        </w:tc>
        <w:tc>
          <w:tcPr>
            <w:tcW w:w="630" w:type="dxa"/>
          </w:tcPr>
          <w:p w:rsidR="00E273E3" w:rsidRPr="008E20C2" w:rsidP="002659F3" w14:paraId="1F8B7FB1" w14:textId="77777777">
            <w:pPr>
              <w:suppressAutoHyphens/>
              <w:rPr>
                <w:spacing w:val="-2"/>
              </w:rPr>
            </w:pPr>
            <w:r w:rsidRPr="008E20C2">
              <w:rPr>
                <w:spacing w:val="-2"/>
              </w:rPr>
              <w:t>)</w:t>
            </w:r>
          </w:p>
          <w:p w:rsidR="00E273E3" w:rsidRPr="008E20C2" w:rsidP="002659F3" w14:paraId="45AE6D7C" w14:textId="77777777">
            <w:pPr>
              <w:suppressAutoHyphens/>
              <w:rPr>
                <w:spacing w:val="-2"/>
              </w:rPr>
            </w:pPr>
            <w:r w:rsidRPr="008E20C2">
              <w:rPr>
                <w:spacing w:val="-2"/>
              </w:rPr>
              <w:t>)</w:t>
            </w:r>
          </w:p>
          <w:p w:rsidR="00E273E3" w:rsidRPr="008E20C2" w:rsidP="002659F3" w14:paraId="4FAB1320" w14:textId="77777777">
            <w:pPr>
              <w:suppressAutoHyphens/>
              <w:rPr>
                <w:spacing w:val="-2"/>
              </w:rPr>
            </w:pPr>
            <w:r w:rsidRPr="008E20C2">
              <w:rPr>
                <w:spacing w:val="-2"/>
              </w:rPr>
              <w:t>)</w:t>
            </w:r>
          </w:p>
          <w:p w:rsidR="00E273E3" w:rsidRPr="008E20C2" w:rsidP="002659F3" w14:paraId="71098DBC" w14:textId="77777777">
            <w:pPr>
              <w:suppressAutoHyphens/>
              <w:rPr>
                <w:spacing w:val="-2"/>
              </w:rPr>
            </w:pPr>
            <w:r w:rsidRPr="008E20C2">
              <w:rPr>
                <w:spacing w:val="-2"/>
              </w:rPr>
              <w:t>)</w:t>
            </w:r>
          </w:p>
          <w:p w:rsidR="00E273E3" w:rsidRPr="008E20C2" w:rsidP="002659F3" w14:paraId="168F60B5" w14:textId="77777777">
            <w:pPr>
              <w:suppressAutoHyphens/>
              <w:rPr>
                <w:spacing w:val="-2"/>
              </w:rPr>
            </w:pPr>
            <w:r w:rsidRPr="008E20C2">
              <w:rPr>
                <w:spacing w:val="-2"/>
              </w:rPr>
              <w:t>)</w:t>
            </w:r>
          </w:p>
          <w:p w:rsidR="00CF6719" w:rsidRPr="008E20C2" w:rsidP="002659F3" w14:paraId="157DB987" w14:textId="77777777">
            <w:pPr>
              <w:suppressAutoHyphens/>
              <w:rPr>
                <w:spacing w:val="-2"/>
              </w:rPr>
            </w:pPr>
            <w:r w:rsidRPr="008E20C2">
              <w:rPr>
                <w:spacing w:val="-2"/>
              </w:rPr>
              <w:t>)</w:t>
            </w:r>
          </w:p>
          <w:p w:rsidR="00CF6719" w:rsidRPr="008E20C2" w:rsidP="002659F3" w14:paraId="1343253F" w14:textId="77777777">
            <w:pPr>
              <w:suppressAutoHyphens/>
              <w:rPr>
                <w:spacing w:val="-2"/>
              </w:rPr>
            </w:pPr>
            <w:r w:rsidRPr="008E20C2">
              <w:rPr>
                <w:spacing w:val="-2"/>
              </w:rPr>
              <w:t>)</w:t>
            </w:r>
          </w:p>
          <w:p w:rsidR="00CF6719" w:rsidRPr="008E20C2" w:rsidP="002659F3" w14:paraId="11F89404" w14:textId="77777777">
            <w:pPr>
              <w:suppressAutoHyphens/>
              <w:rPr>
                <w:spacing w:val="-2"/>
              </w:rPr>
            </w:pPr>
          </w:p>
        </w:tc>
        <w:tc>
          <w:tcPr>
            <w:tcW w:w="4248" w:type="dxa"/>
          </w:tcPr>
          <w:p w:rsidR="00E273E3" w:rsidRPr="008E20C2" w:rsidP="002659F3" w14:paraId="085324CA" w14:textId="77777777">
            <w:pPr>
              <w:suppressAutoHyphens/>
              <w:rPr>
                <w:spacing w:val="-2"/>
              </w:rPr>
            </w:pPr>
          </w:p>
          <w:p w:rsidR="00E273E3" w:rsidRPr="008E20C2" w:rsidP="002659F3" w14:paraId="78B709DC" w14:textId="77777777">
            <w:pPr>
              <w:suppressAutoHyphens/>
              <w:rPr>
                <w:spacing w:val="-2"/>
              </w:rPr>
            </w:pPr>
          </w:p>
          <w:p w:rsidR="00E273E3" w:rsidRPr="008E20C2" w:rsidP="00CF6719" w14:paraId="21022AC5" w14:textId="77777777">
            <w:pPr>
              <w:suppressAutoHyphens/>
              <w:ind w:left="432"/>
              <w:rPr>
                <w:spacing w:val="-2"/>
              </w:rPr>
            </w:pPr>
          </w:p>
        </w:tc>
      </w:tr>
    </w:tbl>
    <w:p w:rsidR="00E273E3" w:rsidRPr="008E20C2" w:rsidP="002659F3" w14:paraId="19399388" w14:textId="77777777"/>
    <w:p w:rsidR="00E273E3" w:rsidRPr="008E20C2" w:rsidP="002659F3" w14:paraId="50DD7F7A" w14:textId="77777777">
      <w:pPr>
        <w:pStyle w:val="StyleBoldCentered"/>
        <w:spacing w:after="220"/>
        <w:rPr>
          <w:rFonts w:ascii="Times New Roman" w:hAnsi="Times New Roman"/>
        </w:rPr>
      </w:pPr>
      <w:r w:rsidRPr="008E20C2">
        <w:rPr>
          <w:rFonts w:ascii="Times New Roman" w:hAnsi="Times New Roman"/>
        </w:rPr>
        <w:t>ORDER</w:t>
      </w:r>
    </w:p>
    <w:p w:rsidR="00E273E3" w:rsidRPr="008E20C2" w:rsidP="00226191" w14:paraId="5C705890" w14:textId="2EF969D6">
      <w:pPr>
        <w:tabs>
          <w:tab w:val="right" w:pos="9360"/>
        </w:tabs>
        <w:suppressAutoHyphens/>
        <w:rPr>
          <w:spacing w:val="-2"/>
        </w:rPr>
      </w:pPr>
      <w:r w:rsidRPr="008E20C2">
        <w:rPr>
          <w:b/>
          <w:spacing w:val="-2"/>
        </w:rPr>
        <w:t xml:space="preserve">Adopted:  </w:t>
      </w:r>
      <w:r w:rsidRPr="00082931" w:rsidR="004A60E8">
        <w:rPr>
          <w:b/>
          <w:spacing w:val="-2"/>
        </w:rPr>
        <w:t xml:space="preserve">December </w:t>
      </w:r>
      <w:r w:rsidR="003163CF">
        <w:rPr>
          <w:b/>
          <w:spacing w:val="-2"/>
        </w:rPr>
        <w:t>27</w:t>
      </w:r>
      <w:r w:rsidRPr="00082931" w:rsidR="004A60E8">
        <w:rPr>
          <w:b/>
          <w:spacing w:val="-2"/>
        </w:rPr>
        <w:t>, 201</w:t>
      </w:r>
      <w:r w:rsidR="00067FB7">
        <w:rPr>
          <w:b/>
          <w:spacing w:val="-2"/>
        </w:rPr>
        <w:t>9</w:t>
      </w:r>
      <w:r w:rsidRPr="00082931" w:rsidR="006D2212">
        <w:rPr>
          <w:b/>
          <w:spacing w:val="-2"/>
        </w:rPr>
        <w:tab/>
        <w:t xml:space="preserve">Released:  </w:t>
      </w:r>
      <w:r w:rsidRPr="00082931" w:rsidR="004A60E8">
        <w:rPr>
          <w:b/>
          <w:spacing w:val="-2"/>
        </w:rPr>
        <w:t xml:space="preserve">December </w:t>
      </w:r>
      <w:r w:rsidR="00DA28D9">
        <w:rPr>
          <w:b/>
          <w:spacing w:val="-2"/>
        </w:rPr>
        <w:t>27</w:t>
      </w:r>
      <w:r w:rsidRPr="00082931" w:rsidR="004A60E8">
        <w:rPr>
          <w:b/>
          <w:spacing w:val="-2"/>
        </w:rPr>
        <w:t>,</w:t>
      </w:r>
      <w:r w:rsidR="004A60E8">
        <w:rPr>
          <w:b/>
          <w:spacing w:val="-2"/>
        </w:rPr>
        <w:t xml:space="preserve"> 201</w:t>
      </w:r>
      <w:r w:rsidR="00041EDE">
        <w:rPr>
          <w:b/>
          <w:spacing w:val="-2"/>
        </w:rPr>
        <w:t>9</w:t>
      </w:r>
    </w:p>
    <w:p w:rsidR="00E273E3" w:rsidRPr="008E20C2" w:rsidP="00F52406" w14:paraId="5D028612" w14:textId="77777777">
      <w:pPr>
        <w:tabs>
          <w:tab w:val="left" w:pos="5814"/>
        </w:tabs>
      </w:pPr>
      <w:r>
        <w:tab/>
      </w:r>
    </w:p>
    <w:p w:rsidR="00E273E3" w:rsidRPr="008E20C2" w:rsidP="002659F3" w14:paraId="44DE40BF" w14:textId="77777777">
      <w:pPr>
        <w:rPr>
          <w:spacing w:val="-2"/>
        </w:rPr>
      </w:pPr>
      <w:r w:rsidRPr="008E20C2">
        <w:t xml:space="preserve">By the </w:t>
      </w:r>
      <w:r w:rsidR="00AE2F65">
        <w:t xml:space="preserve">Deputy </w:t>
      </w:r>
      <w:r w:rsidRPr="008E20C2">
        <w:t>Chief, Enforcement Bureau</w:t>
      </w:r>
      <w:r w:rsidRPr="008E20C2">
        <w:rPr>
          <w:spacing w:val="-2"/>
        </w:rPr>
        <w:t>:</w:t>
      </w:r>
    </w:p>
    <w:p w:rsidR="00E273E3" w:rsidRPr="008E20C2" w:rsidP="00BC4F98" w14:paraId="1D66C1EB" w14:textId="77777777">
      <w:pPr>
        <w:tabs>
          <w:tab w:val="left" w:pos="3179"/>
        </w:tabs>
        <w:rPr>
          <w:spacing w:val="-2"/>
        </w:rPr>
      </w:pPr>
      <w:r>
        <w:rPr>
          <w:spacing w:val="-2"/>
        </w:rPr>
        <w:tab/>
      </w:r>
    </w:p>
    <w:p w:rsidR="00E273E3" w:rsidRPr="008E20C2" w:rsidP="00226191" w14:paraId="0A2A28BE" w14:textId="77777777">
      <w:pPr>
        <w:pStyle w:val="Heading1"/>
        <w:rPr>
          <w:rFonts w:ascii="Times New Roman" w:hAnsi="Times New Roman"/>
        </w:rPr>
      </w:pPr>
      <w:bookmarkStart w:id="0" w:name="_Toc379288998"/>
      <w:bookmarkStart w:id="1" w:name="_Toc379365499"/>
      <w:r w:rsidRPr="008E20C2">
        <w:rPr>
          <w:rFonts w:ascii="Times New Roman" w:hAnsi="Times New Roman"/>
        </w:rPr>
        <w:t>INTRODUCTION</w:t>
      </w:r>
      <w:bookmarkEnd w:id="0"/>
      <w:bookmarkEnd w:id="1"/>
    </w:p>
    <w:p w:rsidR="00B02296" w:rsidRPr="002F3419" w:rsidP="00082931" w14:paraId="0E69C8BC" w14:textId="142928C8">
      <w:pPr>
        <w:pStyle w:val="ParaNum"/>
      </w:pPr>
      <w:r w:rsidRPr="002F3419">
        <w:t xml:space="preserve">This </w:t>
      </w:r>
      <w:r w:rsidRPr="002F3419" w:rsidR="00AC6048">
        <w:t>O</w:t>
      </w:r>
      <w:r w:rsidRPr="002F3419">
        <w:t xml:space="preserve">rder amends </w:t>
      </w:r>
      <w:r w:rsidR="0075485E">
        <w:t>s</w:t>
      </w:r>
      <w:r w:rsidRPr="002F3419">
        <w:t>ection 1.80(b) of the Commission’s rules</w:t>
      </w:r>
      <w:r w:rsidRPr="002F3419" w:rsidR="008E323B">
        <w:t xml:space="preserve"> (the Rules)</w:t>
      </w:r>
      <w:r>
        <w:rPr>
          <w:rStyle w:val="FootnoteReference"/>
          <w:sz w:val="22"/>
        </w:rPr>
        <w:footnoteReference w:id="3"/>
      </w:r>
      <w:r w:rsidRPr="002F3419">
        <w:t xml:space="preserve"> to adjust the forfeiture penalties for inflation, in accordance with the Federal Civil Penalties Inflation Adjustment Act Imp</w:t>
      </w:r>
      <w:r w:rsidR="00EE69A8">
        <w:t>rovements Act of 2015 (</w:t>
      </w:r>
      <w:r w:rsidR="009E3F25">
        <w:t xml:space="preserve">2015 </w:t>
      </w:r>
      <w:r w:rsidRPr="002F3419">
        <w:t>Inflation Adjustment Act).</w:t>
      </w:r>
      <w:r>
        <w:rPr>
          <w:rStyle w:val="FootnoteReference"/>
          <w:sz w:val="22"/>
        </w:rPr>
        <w:footnoteReference w:id="4"/>
      </w:r>
      <w:r w:rsidRPr="002F3419" w:rsidR="00615726">
        <w:t xml:space="preserve">  </w:t>
      </w:r>
      <w:r w:rsidR="00353BAA">
        <w:t>That Act requires agencies, s</w:t>
      </w:r>
      <w:r w:rsidR="00D76464">
        <w:t>tarting in 2017</w:t>
      </w:r>
      <w:r w:rsidRPr="004A60E8" w:rsidR="00AC6048">
        <w:rPr>
          <w:shd w:val="clear" w:color="auto" w:fill="FFFFFF" w:themeFill="background1"/>
        </w:rPr>
        <w:t>,</w:t>
      </w:r>
      <w:r w:rsidRPr="004A60E8" w:rsidR="000D6B76">
        <w:rPr>
          <w:shd w:val="clear" w:color="auto" w:fill="FFFFFF" w:themeFill="background1"/>
        </w:rPr>
        <w:t xml:space="preserve"> to </w:t>
      </w:r>
      <w:r w:rsidR="00BC4F98">
        <w:rPr>
          <w:shd w:val="clear" w:color="auto" w:fill="FFFFFF" w:themeFill="background1"/>
        </w:rPr>
        <w:t xml:space="preserve">adjust </w:t>
      </w:r>
      <w:r w:rsidR="00BB73C7">
        <w:rPr>
          <w:shd w:val="clear" w:color="auto" w:fill="FFFFFF" w:themeFill="background1"/>
        </w:rPr>
        <w:t>annually</w:t>
      </w:r>
      <w:r w:rsidR="00D76464">
        <w:rPr>
          <w:shd w:val="clear" w:color="auto" w:fill="FFFFFF" w:themeFill="background1"/>
        </w:rPr>
        <w:t xml:space="preserve"> the civil monetary penalties</w:t>
      </w:r>
      <w:r w:rsidRPr="00D76464" w:rsidR="00D76464">
        <w:rPr>
          <w:shd w:val="clear" w:color="auto" w:fill="FFFFFF" w:themeFill="background1"/>
        </w:rPr>
        <w:t xml:space="preserve"> </w:t>
      </w:r>
      <w:r w:rsidR="00D76464">
        <w:rPr>
          <w:shd w:val="clear" w:color="auto" w:fill="FFFFFF" w:themeFill="background1"/>
        </w:rPr>
        <w:t xml:space="preserve">covered </w:t>
      </w:r>
      <w:r w:rsidR="00353BAA">
        <w:rPr>
          <w:shd w:val="clear" w:color="auto" w:fill="FFFFFF" w:themeFill="background1"/>
        </w:rPr>
        <w:t>thereunder</w:t>
      </w:r>
      <w:r w:rsidR="008A1E81">
        <w:rPr>
          <w:shd w:val="clear" w:color="auto" w:fill="FFFFFF" w:themeFill="background1"/>
        </w:rPr>
        <w:t xml:space="preserve">, and to publish each such annual adjustment </w:t>
      </w:r>
      <w:r w:rsidR="00A76611">
        <w:rPr>
          <w:shd w:val="clear" w:color="auto" w:fill="FFFFFF" w:themeFill="background1"/>
        </w:rPr>
        <w:t xml:space="preserve">by </w:t>
      </w:r>
      <w:r w:rsidRPr="00082931" w:rsidR="00A76611">
        <w:t>January</w:t>
      </w:r>
      <w:r w:rsidR="00A76611">
        <w:rPr>
          <w:shd w:val="clear" w:color="auto" w:fill="FFFFFF" w:themeFill="background1"/>
        </w:rPr>
        <w:t xml:space="preserve"> 15</w:t>
      </w:r>
      <w:r w:rsidR="00D76464">
        <w:rPr>
          <w:shd w:val="clear" w:color="auto" w:fill="FFFFFF" w:themeFill="background1"/>
        </w:rPr>
        <w:t>.</w:t>
      </w:r>
      <w:r>
        <w:rPr>
          <w:rStyle w:val="FootnoteReference"/>
          <w:shd w:val="clear" w:color="auto" w:fill="FFFFFF" w:themeFill="background1"/>
        </w:rPr>
        <w:footnoteReference w:id="5"/>
      </w:r>
      <w:r w:rsidR="00D76464">
        <w:rPr>
          <w:shd w:val="clear" w:color="auto" w:fill="FFFFFF" w:themeFill="background1"/>
        </w:rPr>
        <w:t xml:space="preserve"> </w:t>
      </w:r>
      <w:r w:rsidR="00AC1491">
        <w:rPr>
          <w:shd w:val="clear" w:color="auto" w:fill="FFFFFF" w:themeFill="background1"/>
        </w:rPr>
        <w:t xml:space="preserve"> </w:t>
      </w:r>
      <w:r w:rsidR="00A76611">
        <w:rPr>
          <w:shd w:val="clear" w:color="auto" w:fill="FFFFFF" w:themeFill="background1"/>
        </w:rPr>
        <w:t>The 2015 Inflation Adjustment Act provides that t</w:t>
      </w:r>
      <w:r w:rsidRPr="004A60E8" w:rsidR="00615726">
        <w:rPr>
          <w:shd w:val="clear" w:color="auto" w:fill="FFFFFF" w:themeFill="background1"/>
        </w:rPr>
        <w:t xml:space="preserve">he new penalty levels </w:t>
      </w:r>
      <w:r w:rsidR="00A76611">
        <w:rPr>
          <w:shd w:val="clear" w:color="auto" w:fill="FFFFFF" w:themeFill="background1"/>
        </w:rPr>
        <w:t>shall apply to penalties assessed after the effective date of the increase, “including [penalties]</w:t>
      </w:r>
      <w:r w:rsidR="00B225EA">
        <w:rPr>
          <w:shd w:val="clear" w:color="auto" w:fill="FFFFFF" w:themeFill="background1"/>
        </w:rPr>
        <w:t xml:space="preserve"> </w:t>
      </w:r>
      <w:r w:rsidR="00A76611">
        <w:rPr>
          <w:shd w:val="clear" w:color="auto" w:fill="FFFFFF" w:themeFill="background1"/>
        </w:rPr>
        <w:t>whose associated violation predated such increase</w:t>
      </w:r>
      <w:r w:rsidR="00305794">
        <w:rPr>
          <w:shd w:val="clear" w:color="auto" w:fill="FFFFFF" w:themeFill="background1"/>
        </w:rPr>
        <w:t>[</w:t>
      </w:r>
      <w:r w:rsidR="00A76611">
        <w:rPr>
          <w:shd w:val="clear" w:color="auto" w:fill="FFFFFF" w:themeFill="background1"/>
        </w:rPr>
        <w:t>.</w:t>
      </w:r>
      <w:r w:rsidR="00305794">
        <w:rPr>
          <w:shd w:val="clear" w:color="auto" w:fill="FFFFFF" w:themeFill="background1"/>
        </w:rPr>
        <w:t>]</w:t>
      </w:r>
      <w:r w:rsidR="00A76611">
        <w:rPr>
          <w:shd w:val="clear" w:color="auto" w:fill="FFFFFF" w:themeFill="background1"/>
        </w:rPr>
        <w:t>”</w:t>
      </w:r>
      <w:r>
        <w:rPr>
          <w:rStyle w:val="FootnoteReference"/>
          <w:shd w:val="clear" w:color="auto" w:fill="FFFFFF" w:themeFill="background1"/>
        </w:rPr>
        <w:footnoteReference w:id="6"/>
      </w:r>
    </w:p>
    <w:p w:rsidR="00E273E3" w:rsidRPr="008E20C2" w:rsidP="00226191" w14:paraId="0B468142" w14:textId="77777777">
      <w:pPr>
        <w:pStyle w:val="Heading1"/>
        <w:rPr>
          <w:rFonts w:ascii="Times New Roman" w:hAnsi="Times New Roman"/>
        </w:rPr>
      </w:pPr>
      <w:bookmarkStart w:id="2" w:name="_Toc379288999"/>
      <w:bookmarkStart w:id="3" w:name="_Toc379365500"/>
      <w:r w:rsidRPr="008E20C2">
        <w:rPr>
          <w:rFonts w:ascii="Times New Roman" w:hAnsi="Times New Roman"/>
        </w:rPr>
        <w:t>D</w:t>
      </w:r>
      <w:bookmarkEnd w:id="2"/>
      <w:bookmarkEnd w:id="3"/>
      <w:r w:rsidRPr="008E20C2" w:rsidR="00A547A0">
        <w:rPr>
          <w:rFonts w:ascii="Times New Roman" w:hAnsi="Times New Roman"/>
        </w:rPr>
        <w:t>ISCUSSION</w:t>
      </w:r>
    </w:p>
    <w:p w:rsidR="00617286" w:rsidRPr="00AE751A" w:rsidP="00082931" w14:paraId="2AD973DB" w14:textId="64208E80">
      <w:pPr>
        <w:pStyle w:val="ParaNum"/>
        <w:widowControl/>
      </w:pPr>
      <w:r>
        <w:t>T</w:t>
      </w:r>
      <w:r w:rsidRPr="00AE751A" w:rsidR="004E326C">
        <w:t xml:space="preserve">he </w:t>
      </w:r>
      <w:r w:rsidRPr="00AE751A" w:rsidR="00AC6048">
        <w:t>B</w:t>
      </w:r>
      <w:r w:rsidRPr="00AE751A" w:rsidR="008E323B">
        <w:t>i</w:t>
      </w:r>
      <w:r w:rsidRPr="00AE751A" w:rsidR="00AC6048">
        <w:t xml:space="preserve">partisan Budget Act of 2015 included, as </w:t>
      </w:r>
      <w:r w:rsidR="00D913ED">
        <w:t>s</w:t>
      </w:r>
      <w:r w:rsidRPr="00AE751A" w:rsidR="00AC6048">
        <w:t xml:space="preserve">ection 701 thereto, the </w:t>
      </w:r>
      <w:r w:rsidRPr="00AE751A" w:rsidR="004E326C">
        <w:t>2015 Inflation</w:t>
      </w:r>
      <w:r w:rsidRPr="00AE751A" w:rsidR="00E65BD0">
        <w:t xml:space="preserve"> Adjustment Act, which amended the Federal Civil Penalties Inflation Adjustment Act of 1990 (Pub. L. 101-410), to improve the effectiveness of civil monetary penalties and maintain their deterrent effect.  </w:t>
      </w:r>
      <w:r>
        <w:t>That statute requires annual inflation adjustments for</w:t>
      </w:r>
      <w:r w:rsidR="00B225EA">
        <w:t xml:space="preserve"> </w:t>
      </w:r>
      <w:r>
        <w:t>“any penalty, fine, or other sanction that . . . is for a specific monetary amount as provided by Federal law . . . or . . . has a maximum amount provided for by Federal law; and . . . is assessed or enforced by any agency pursuant to Federal law; and . . . is assessed or enforced pursuant to an administrative proceeding or a civil action in the Federal courts</w:t>
      </w:r>
      <w:r w:rsidR="00D913ED">
        <w:t>[</w:t>
      </w:r>
      <w:r>
        <w:t>.</w:t>
      </w:r>
      <w:r w:rsidR="00D913ED">
        <w:t>]</w:t>
      </w:r>
      <w:r>
        <w:t>”</w:t>
      </w:r>
      <w:r>
        <w:rPr>
          <w:rStyle w:val="FootnoteReference"/>
        </w:rPr>
        <w:footnoteReference w:id="7"/>
      </w:r>
      <w:r w:rsidRPr="00AE751A" w:rsidR="004A3DD5">
        <w:t xml:space="preserve">  This </w:t>
      </w:r>
      <w:r w:rsidRPr="00AE751A" w:rsidR="004A3DD5">
        <w:t xml:space="preserve">adjustment </w:t>
      </w:r>
      <w:r>
        <w:t xml:space="preserve">thus </w:t>
      </w:r>
      <w:r w:rsidRPr="00AE751A" w:rsidR="004A3DD5">
        <w:t>appl</w:t>
      </w:r>
      <w:r>
        <w:t>ies</w:t>
      </w:r>
      <w:r w:rsidRPr="00AE751A" w:rsidR="004A3DD5">
        <w:t xml:space="preserve"> </w:t>
      </w:r>
      <w:r>
        <w:t xml:space="preserve">only </w:t>
      </w:r>
      <w:r w:rsidRPr="00AE751A" w:rsidR="004A3DD5">
        <w:t>to penalties with a dollar amount.</w:t>
      </w:r>
      <w:r>
        <w:rPr>
          <w:rStyle w:val="FootnoteReference"/>
        </w:rPr>
        <w:footnoteReference w:id="8"/>
      </w:r>
      <w:r w:rsidR="00AE751A">
        <w:t xml:space="preserve"> </w:t>
      </w:r>
      <w:r>
        <w:t xml:space="preserve"> The adjustments are calculated pursuant to</w:t>
      </w:r>
      <w:r w:rsidRPr="00AE751A">
        <w:t xml:space="preserve"> Office of Management and Budget (OMB) guidance.</w:t>
      </w:r>
      <w:r>
        <w:rPr>
          <w:rStyle w:val="FootnoteReference"/>
        </w:rPr>
        <w:footnoteReference w:id="9"/>
      </w:r>
    </w:p>
    <w:p w:rsidR="0009522B" w:rsidRPr="00C471D9" w:rsidP="00F4270E" w14:paraId="733E58D8" w14:textId="1F8A5B6C">
      <w:pPr>
        <w:pStyle w:val="ParaNum"/>
      </w:pPr>
      <w:r w:rsidRPr="00C471D9">
        <w:t xml:space="preserve">On </w:t>
      </w:r>
      <w:r w:rsidRPr="006B73E8">
        <w:t xml:space="preserve">December </w:t>
      </w:r>
      <w:r w:rsidR="00994033">
        <w:t>16</w:t>
      </w:r>
      <w:r w:rsidRPr="006B73E8">
        <w:t>, 201</w:t>
      </w:r>
      <w:r w:rsidR="00067FB7">
        <w:t>9</w:t>
      </w:r>
      <w:r w:rsidR="00F25F5C">
        <w:t>,</w:t>
      </w:r>
      <w:r w:rsidR="001E5B66">
        <w:t xml:space="preserve"> </w:t>
      </w:r>
      <w:r w:rsidRPr="00C471D9">
        <w:t xml:space="preserve">the Director of </w:t>
      </w:r>
      <w:r w:rsidRPr="00C471D9" w:rsidR="00F902FF">
        <w:t>OMB</w:t>
      </w:r>
      <w:r w:rsidRPr="00C471D9">
        <w:t xml:space="preserve"> issued </w:t>
      </w:r>
      <w:r w:rsidRPr="00C471D9" w:rsidR="00256763">
        <w:t xml:space="preserve">guidance </w:t>
      </w:r>
      <w:r w:rsidRPr="00C471D9" w:rsidR="00655845">
        <w:t xml:space="preserve">on the implementation of </w:t>
      </w:r>
      <w:r w:rsidRPr="00C471D9">
        <w:t xml:space="preserve">the annual adjustment rate </w:t>
      </w:r>
      <w:r w:rsidR="001709C5">
        <w:t>for 20</w:t>
      </w:r>
      <w:r w:rsidR="00067FB7">
        <w:t>20</w:t>
      </w:r>
      <w:r w:rsidR="001709C5">
        <w:t xml:space="preserve"> </w:t>
      </w:r>
      <w:r w:rsidRPr="00C471D9" w:rsidR="00655845">
        <w:t xml:space="preserve">pursuant to </w:t>
      </w:r>
      <w:r w:rsidRPr="00C471D9">
        <w:t>the 2015 Inflation Adjustment Act</w:t>
      </w:r>
      <w:r>
        <w:t>,</w:t>
      </w:r>
      <w:r>
        <w:rPr>
          <w:rStyle w:val="FootnoteReference"/>
        </w:rPr>
        <w:footnoteReference w:id="10"/>
      </w:r>
      <w:r w:rsidRPr="00C471D9" w:rsidR="00F25F5C">
        <w:t xml:space="preserve"> </w:t>
      </w:r>
      <w:r w:rsidRPr="00C471D9">
        <w:t>and t</w:t>
      </w:r>
      <w:r w:rsidRPr="00C471D9" w:rsidR="00FA1C9B">
        <w:t>h</w:t>
      </w:r>
      <w:r w:rsidRPr="00C471D9">
        <w:t xml:space="preserve">is </w:t>
      </w:r>
      <w:r w:rsidRPr="00C471D9" w:rsidR="00FA1C9B">
        <w:t xml:space="preserve">Order follows that guidance. </w:t>
      </w:r>
      <w:r w:rsidRPr="00C471D9" w:rsidR="00F66D09">
        <w:t xml:space="preserve"> </w:t>
      </w:r>
      <w:r w:rsidRPr="00C471D9" w:rsidR="00D8782E">
        <w:t>OMB instructs that</w:t>
      </w:r>
      <w:r w:rsidR="00F25F5C">
        <w:t>,</w:t>
      </w:r>
      <w:r w:rsidRPr="00C471D9" w:rsidR="00D8782E">
        <w:t xml:space="preserve"> in order to complete the annual adjustment</w:t>
      </w:r>
      <w:r w:rsidR="001709C5">
        <w:t xml:space="preserve"> for 20</w:t>
      </w:r>
      <w:r w:rsidR="00067FB7">
        <w:t>20</w:t>
      </w:r>
      <w:r w:rsidRPr="00C471D9" w:rsidR="00D8782E">
        <w:t>, the Commission must first identify the applicable civil monetary penalties</w:t>
      </w:r>
      <w:r w:rsidR="00D8782E">
        <w:t>.</w:t>
      </w:r>
      <w:r>
        <w:rPr>
          <w:rStyle w:val="FootnoteReference"/>
        </w:rPr>
        <w:footnoteReference w:id="11"/>
      </w:r>
      <w:r w:rsidRPr="00C471D9" w:rsidR="00D8782E">
        <w:t xml:space="preserve">  </w:t>
      </w:r>
      <w:r w:rsidR="00B32A34">
        <w:t>Then the Commission must apply the OMB</w:t>
      </w:r>
      <w:r w:rsidR="007C5D56">
        <w:t>-</w:t>
      </w:r>
      <w:r w:rsidR="00B32A34">
        <w:t>supplied 20</w:t>
      </w:r>
      <w:r w:rsidR="00067FB7">
        <w:t>20</w:t>
      </w:r>
      <w:r w:rsidR="00B32A34">
        <w:t xml:space="preserve"> adjustment multiplier, which </w:t>
      </w:r>
      <w:r w:rsidR="007C5D56">
        <w:t>i</w:t>
      </w:r>
      <w:r w:rsidR="00B32A34">
        <w:t>s</w:t>
      </w:r>
      <w:r w:rsidR="00994033">
        <w:t xml:space="preserve"> 1.01764</w:t>
      </w:r>
      <w:r w:rsidR="00B32A34">
        <w:t>, to the most recently established or adjusted penalty amount.</w:t>
      </w:r>
      <w:r>
        <w:rPr>
          <w:rStyle w:val="FootnoteReference"/>
        </w:rPr>
        <w:footnoteReference w:id="12"/>
      </w:r>
      <w:r w:rsidR="00B32A34">
        <w:t xml:space="preserve"> </w:t>
      </w:r>
      <w:r w:rsidR="00234291">
        <w:t xml:space="preserve"> </w:t>
      </w:r>
      <w:r w:rsidR="00B32A34">
        <w:t>Then the Commission</w:t>
      </w:r>
      <w:r w:rsidRPr="00C471D9" w:rsidR="00D8782E">
        <w:t xml:space="preserve"> must round each penalty amount to the nearest dollar</w:t>
      </w:r>
      <w:r w:rsidR="00D8782E">
        <w:t>.</w:t>
      </w:r>
      <w:r>
        <w:rPr>
          <w:rStyle w:val="FootnoteReference"/>
        </w:rPr>
        <w:footnoteReference w:id="13"/>
      </w:r>
      <w:r w:rsidRPr="00C471D9" w:rsidR="00C471D9">
        <w:t xml:space="preserve"> </w:t>
      </w:r>
      <w:r w:rsidR="00C471D9">
        <w:t xml:space="preserve"> </w:t>
      </w:r>
    </w:p>
    <w:p w:rsidR="000B29ED" w:rsidRPr="00302A8A" w:rsidP="008206DF" w14:paraId="39E350D4" w14:textId="142CEFD6">
      <w:pPr>
        <w:pStyle w:val="ParaNum"/>
      </w:pPr>
      <w:r>
        <w:t>F</w:t>
      </w:r>
      <w:r w:rsidR="003A1EB9">
        <w:t>or 20</w:t>
      </w:r>
      <w:r w:rsidR="00067FB7">
        <w:t>20</w:t>
      </w:r>
      <w:r>
        <w:t>,</w:t>
      </w:r>
      <w:r w:rsidR="00B32A34">
        <w:t xml:space="preserve"> </w:t>
      </w:r>
      <w:r w:rsidR="00894233">
        <w:t xml:space="preserve">the </w:t>
      </w:r>
      <w:r w:rsidRPr="006B73E8" w:rsidR="00E62D10">
        <w:t xml:space="preserve">adjusted penalty or penalty range for each applicable </w:t>
      </w:r>
      <w:r w:rsidR="00C471D9">
        <w:t>penalty</w:t>
      </w:r>
      <w:r w:rsidRPr="006B73E8" w:rsidR="00E62D10">
        <w:t xml:space="preserve"> </w:t>
      </w:r>
      <w:r w:rsidR="00C471D9">
        <w:t xml:space="preserve">is calculated by multiplying </w:t>
      </w:r>
      <w:r w:rsidRPr="008F345D" w:rsidR="00C471D9">
        <w:t xml:space="preserve">the </w:t>
      </w:r>
      <w:r w:rsidR="00894233">
        <w:t xml:space="preserve">most recent penalty amount by the </w:t>
      </w:r>
      <w:r w:rsidRPr="008F345D" w:rsidR="00C471D9">
        <w:t>20</w:t>
      </w:r>
      <w:r w:rsidR="00067FB7">
        <w:t>20</w:t>
      </w:r>
      <w:r w:rsidRPr="008F345D" w:rsidR="00C471D9">
        <w:t xml:space="preserve"> annual adjustment </w:t>
      </w:r>
      <w:r w:rsidR="00F4270E">
        <w:t>(</w:t>
      </w:r>
      <w:r w:rsidR="00994033">
        <w:t>1.01764</w:t>
      </w:r>
      <w:r w:rsidR="00F4270E">
        <w:t>)</w:t>
      </w:r>
      <w:r w:rsidR="00C471D9">
        <w:t xml:space="preserve">, </w:t>
      </w:r>
      <w:r w:rsidR="00517579">
        <w:t xml:space="preserve">then </w:t>
      </w:r>
      <w:r w:rsidRPr="006B73E8" w:rsidR="00302A8A">
        <w:t>roun</w:t>
      </w:r>
      <w:r w:rsidR="00517579">
        <w:t xml:space="preserve">ding the result </w:t>
      </w:r>
      <w:r w:rsidRPr="006B73E8" w:rsidR="00302A8A">
        <w:t>to the nearest dollar</w:t>
      </w:r>
      <w:r w:rsidRPr="006B73E8" w:rsidR="00524A5A">
        <w:t>.</w:t>
      </w:r>
      <w:r>
        <w:rPr>
          <w:rStyle w:val="FootnoteReference"/>
        </w:rPr>
        <w:footnoteReference w:id="14"/>
      </w:r>
      <w:r w:rsidR="00B32A34">
        <w:t xml:space="preserve"> </w:t>
      </w:r>
      <w:r w:rsidR="00234291">
        <w:t xml:space="preserve"> </w:t>
      </w:r>
      <w:r w:rsidR="00894233">
        <w:t xml:space="preserve">The </w:t>
      </w:r>
      <w:r w:rsidRPr="0071714A" w:rsidR="00517579">
        <w:t>adjustments in civil monetary penalties that we adopt in this Order apply only to such p</w:t>
      </w:r>
      <w:r w:rsidR="00894233">
        <w:t>enalties assessed</w:t>
      </w:r>
      <w:r w:rsidR="00140A01">
        <w:t xml:space="preserve"> on and after January 15, 20</w:t>
      </w:r>
      <w:r w:rsidR="00067FB7">
        <w:t>20</w:t>
      </w:r>
      <w:r w:rsidRPr="0071714A" w:rsidR="00517579">
        <w:t>.</w:t>
      </w:r>
      <w:r w:rsidR="00517579">
        <w:t xml:space="preserve">  </w:t>
      </w:r>
    </w:p>
    <w:p w:rsidR="00E273E3" w:rsidRPr="008E20C2" w:rsidP="00226191" w14:paraId="60A0A051" w14:textId="77777777">
      <w:pPr>
        <w:pStyle w:val="Heading1"/>
        <w:rPr>
          <w:rFonts w:ascii="Times New Roman" w:hAnsi="Times New Roman"/>
        </w:rPr>
      </w:pPr>
      <w:r w:rsidRPr="008E20C2">
        <w:rPr>
          <w:rFonts w:ascii="Times New Roman" w:hAnsi="Times New Roman"/>
        </w:rPr>
        <w:t>PROCEDURAL MATTERS</w:t>
      </w:r>
    </w:p>
    <w:p w:rsidR="005B4CEA" w:rsidRPr="000F1EAD" w:rsidP="00AE7E55" w14:paraId="0D333253" w14:textId="1AF9AD33">
      <w:pPr>
        <w:pStyle w:val="ParaNum"/>
      </w:pPr>
      <w:r w:rsidRPr="000F1EAD">
        <w:t>The Enforcement Bureau is responsible for, among other things, rulemaking proceedings regarding general enforcement policies and procedures</w:t>
      </w:r>
      <w:r w:rsidRPr="000F1EAD">
        <w:rPr>
          <w:i/>
        </w:rPr>
        <w:t>.</w:t>
      </w:r>
      <w:r>
        <w:rPr>
          <w:rStyle w:val="FootnoteReference"/>
          <w:sz w:val="22"/>
        </w:rPr>
        <w:footnoteReference w:id="15"/>
      </w:r>
      <w:r w:rsidRPr="000F1EAD">
        <w:rPr>
          <w:i/>
        </w:rPr>
        <w:t xml:space="preserve"> </w:t>
      </w:r>
      <w:r w:rsidRPr="000F1EAD" w:rsidR="00C8260A">
        <w:t xml:space="preserve"> </w:t>
      </w:r>
      <w:r w:rsidRPr="000F1EAD">
        <w:t xml:space="preserve">Further, the Commission delegated to the Chief, Enforcement Bureau </w:t>
      </w:r>
      <w:r w:rsidRPr="001D5A8F">
        <w:t>authority to perform such rulemaking functions that do not involve “[n]otices of proposed rulemaking and of inquiry and final orders in such proceedings.”</w:t>
      </w:r>
      <w:r>
        <w:rPr>
          <w:rStyle w:val="FootnoteReference"/>
          <w:sz w:val="22"/>
        </w:rPr>
        <w:footnoteReference w:id="16"/>
      </w:r>
      <w:r w:rsidRPr="000F1EAD">
        <w:t xml:space="preserve">  </w:t>
      </w:r>
      <w:r w:rsidRPr="000F1EAD" w:rsidR="00B61BD4">
        <w:t xml:space="preserve">In the 2015 Inflation Adjustment Act, </w:t>
      </w:r>
      <w:r w:rsidRPr="001D5A8F">
        <w:t>Congress has mandated the periodic adjustment of the Commission’s civil monetary penalties to reflect inflation and specifie</w:t>
      </w:r>
      <w:r w:rsidRPr="001D5A8F" w:rsidR="00B61BD4">
        <w:t>d</w:t>
      </w:r>
      <w:r w:rsidRPr="001D5A8F">
        <w:t xml:space="preserve"> the formula for calculating such adjustment, </w:t>
      </w:r>
      <w:r w:rsidRPr="001D5A8F" w:rsidR="00B61BD4">
        <w:t xml:space="preserve">and </w:t>
      </w:r>
      <w:r w:rsidRPr="001D5A8F">
        <w:t xml:space="preserve">the Commission has no discretion to set alternative levels of adjusted civil monetary penalties.  </w:t>
      </w:r>
      <w:r w:rsidRPr="001D5A8F" w:rsidR="00B61BD4">
        <w:t xml:space="preserve">Moreover, that Act expressly provided that the annual adjustments shall be made “notwithstanding” the notice and comment rulemaking procedures that might otherwise apply under </w:t>
      </w:r>
      <w:r w:rsidR="007C5D56">
        <w:t>s</w:t>
      </w:r>
      <w:r w:rsidRPr="001D5A8F" w:rsidR="00495D13">
        <w:t>ection 553 of the Administrative Procedure Act.</w:t>
      </w:r>
      <w:r>
        <w:rPr>
          <w:rStyle w:val="FootnoteReference"/>
        </w:rPr>
        <w:footnoteReference w:id="17"/>
      </w:r>
      <w:r w:rsidRPr="000F1EAD" w:rsidR="00495D13">
        <w:t xml:space="preserve">  Therefore</w:t>
      </w:r>
      <w:r w:rsidRPr="000F1EAD">
        <w:t>, action on delegated authority is properly taken in this Order amending the Commission’s maximum civil monetary penalties</w:t>
      </w:r>
      <w:r w:rsidRPr="001D5A8F">
        <w:t>, which are a part of the Commission’s general enforcement policies and procedures.</w:t>
      </w:r>
      <w:r w:rsidRPr="001D5A8F" w:rsidR="000F1EAD">
        <w:t xml:space="preserve">  In addition, </w:t>
      </w:r>
      <w:r w:rsidR="000F1EAD">
        <w:t>b</w:t>
      </w:r>
      <w:r w:rsidRPr="000F1EAD" w:rsidR="00612375">
        <w:t xml:space="preserve">ecause a notice of proposed rulemaking is not required for these rule changes, </w:t>
      </w:r>
      <w:r w:rsidR="00A67221">
        <w:t xml:space="preserve">no </w:t>
      </w:r>
      <w:r w:rsidR="000F1EAD">
        <w:t>regulatory flexibility analys</w:t>
      </w:r>
      <w:r w:rsidR="00A94073">
        <w:t>i</w:t>
      </w:r>
      <w:r w:rsidR="000F1EAD">
        <w:t>s</w:t>
      </w:r>
      <w:r w:rsidR="00A67221">
        <w:t xml:space="preserve"> is required</w:t>
      </w:r>
      <w:r w:rsidRPr="000F1EAD" w:rsidR="00612375">
        <w:t>.</w:t>
      </w:r>
      <w:r>
        <w:rPr>
          <w:rStyle w:val="FootnoteReference"/>
          <w:sz w:val="22"/>
        </w:rPr>
        <w:footnoteReference w:id="18"/>
      </w:r>
    </w:p>
    <w:p w:rsidR="00612375" w:rsidRPr="008E20C2" w:rsidP="00216277" w14:paraId="001E470A" w14:textId="777649CD">
      <w:pPr>
        <w:pStyle w:val="ParaNum"/>
        <w:widowControl/>
      </w:pPr>
      <w:r w:rsidRPr="008E20C2">
        <w:t>We have analyzed the actions taken here</w:t>
      </w:r>
      <w:r w:rsidR="008E323B">
        <w:t>in</w:t>
      </w:r>
      <w:r w:rsidRPr="008E20C2">
        <w:t xml:space="preserve"> with respect to the Paperwork Reduction Act of 1995 (PRA),</w:t>
      </w:r>
      <w:r>
        <w:rPr>
          <w:rStyle w:val="FootnoteReference"/>
          <w:sz w:val="22"/>
        </w:rPr>
        <w:footnoteReference w:id="19"/>
      </w:r>
      <w:r w:rsidRPr="008E20C2">
        <w:t xml:space="preserve"> and we find them to impose no new or modified information collection(s) subject to the </w:t>
      </w:r>
      <w:r w:rsidRPr="008E20C2">
        <w:t>PRA.  In addition, pursuant to the Small Business Paperwork Relief Act of 2002,</w:t>
      </w:r>
      <w:r>
        <w:rPr>
          <w:rStyle w:val="FootnoteReference"/>
          <w:sz w:val="22"/>
        </w:rPr>
        <w:footnoteReference w:id="20"/>
      </w:r>
      <w:r w:rsidRPr="008E20C2">
        <w:t xml:space="preserve"> our actions do not impose any new or modified “information collection burden for small business concerns with fewer than 25 employees.”</w:t>
      </w:r>
      <w:r>
        <w:rPr>
          <w:rStyle w:val="FootnoteReference"/>
          <w:sz w:val="22"/>
        </w:rPr>
        <w:footnoteReference w:id="21"/>
      </w:r>
    </w:p>
    <w:p w:rsidR="003343CA" w:rsidRPr="008E20C2" w:rsidP="003343CA" w14:paraId="2497F68B" w14:textId="77777777">
      <w:pPr>
        <w:pStyle w:val="Heading1"/>
        <w:rPr>
          <w:rFonts w:ascii="Times New Roman" w:hAnsi="Times New Roman"/>
        </w:rPr>
      </w:pPr>
      <w:r w:rsidRPr="008E20C2">
        <w:rPr>
          <w:rFonts w:ascii="Times New Roman" w:hAnsi="Times New Roman"/>
        </w:rPr>
        <w:t>ORDERING CLAUSES</w:t>
      </w:r>
    </w:p>
    <w:p w:rsidR="00240740" w:rsidP="00F23F1E" w14:paraId="74D9F6E7" w14:textId="0D98AD8C">
      <w:pPr>
        <w:pStyle w:val="ParaNum"/>
      </w:pPr>
      <w:r w:rsidRPr="008E20C2">
        <w:t xml:space="preserve">Accordingly, </w:t>
      </w:r>
      <w:r w:rsidRPr="008E20C2" w:rsidR="007E7E2E">
        <w:t>pursuant to</w:t>
      </w:r>
      <w:r w:rsidRPr="008E20C2" w:rsidR="00AD4673">
        <w:t xml:space="preserve"> the Bipartisan Budget Act of 2015, 28 U.S.C. §</w:t>
      </w:r>
      <w:r w:rsidRPr="008E20C2" w:rsidR="00367F07">
        <w:t xml:space="preserve"> </w:t>
      </w:r>
      <w:r w:rsidRPr="008E20C2" w:rsidR="00AD4673">
        <w:t xml:space="preserve">2461 note, </w:t>
      </w:r>
      <w:r>
        <w:t xml:space="preserve">and </w:t>
      </w:r>
      <w:r w:rsidR="00023B56">
        <w:t>s</w:t>
      </w:r>
      <w:r>
        <w:t xml:space="preserve">ections 0.111(a)(22) and 0.311 of the </w:t>
      </w:r>
      <w:r w:rsidR="00023B56">
        <w:t>R</w:t>
      </w:r>
      <w:r>
        <w:t xml:space="preserve">ules, 47 CFR §§ 0.111(a)(22), 0.311, </w:t>
      </w:r>
      <w:r w:rsidRPr="00C85518" w:rsidR="00AD4673">
        <w:rPr>
          <w:b/>
        </w:rPr>
        <w:t>IT IS ORDERED</w:t>
      </w:r>
      <w:r w:rsidRPr="008E20C2" w:rsidR="00AD4673">
        <w:t xml:space="preserve"> that </w:t>
      </w:r>
      <w:r>
        <w:t xml:space="preserve">this Order </w:t>
      </w:r>
      <w:r w:rsidRPr="00C85518">
        <w:rPr>
          <w:b/>
        </w:rPr>
        <w:t>IS A</w:t>
      </w:r>
      <w:r w:rsidRPr="00082931">
        <w:rPr>
          <w:b/>
        </w:rPr>
        <w:t>DOPTED</w:t>
      </w:r>
      <w:r>
        <w:t>.</w:t>
      </w:r>
    </w:p>
    <w:p w:rsidR="00240740" w:rsidP="00F23F1E" w14:paraId="68E20449" w14:textId="70F6E12A">
      <w:pPr>
        <w:pStyle w:val="ParaNum"/>
      </w:pPr>
      <w:r w:rsidRPr="00082931">
        <w:rPr>
          <w:b/>
        </w:rPr>
        <w:t>IT IS FURTHER ORDERED</w:t>
      </w:r>
      <w:r>
        <w:t xml:space="preserve"> that </w:t>
      </w:r>
      <w:r w:rsidR="00023B56">
        <w:t>s</w:t>
      </w:r>
      <w:r w:rsidRPr="008E20C2" w:rsidR="00AD4673">
        <w:t xml:space="preserve">ection 1.80(b) of the </w:t>
      </w:r>
      <w:r w:rsidR="00023B56">
        <w:t>R</w:t>
      </w:r>
      <w:r w:rsidRPr="008E20C2" w:rsidR="00AD4673">
        <w:t xml:space="preserve">ules, 47 </w:t>
      </w:r>
      <w:r w:rsidR="007A7D89">
        <w:t>CFR</w:t>
      </w:r>
      <w:r w:rsidRPr="008E20C2" w:rsidR="00AD4673">
        <w:t xml:space="preserve"> §</w:t>
      </w:r>
      <w:r w:rsidRPr="008E20C2" w:rsidR="005117B1">
        <w:t xml:space="preserve"> </w:t>
      </w:r>
      <w:r w:rsidRPr="008E20C2" w:rsidR="00AD4673">
        <w:t xml:space="preserve">1.80(b), is </w:t>
      </w:r>
      <w:r w:rsidRPr="00082931" w:rsidR="00AD4673">
        <w:rPr>
          <w:b/>
        </w:rPr>
        <w:t>AMENDED</w:t>
      </w:r>
      <w:r w:rsidRPr="008E20C2" w:rsidR="00AD4673">
        <w:t xml:space="preserve"> as set forth in the Appendix</w:t>
      </w:r>
      <w:r>
        <w:t>.</w:t>
      </w:r>
    </w:p>
    <w:p w:rsidR="00F34554" w:rsidP="00BC4F98" w14:paraId="41CB54D6" w14:textId="4A28EBFD">
      <w:pPr>
        <w:pStyle w:val="ParaNum"/>
      </w:pPr>
      <w:r w:rsidRPr="00082931">
        <w:rPr>
          <w:b/>
        </w:rPr>
        <w:t>IT IS FURTHER ORDERED</w:t>
      </w:r>
      <w:r>
        <w:t xml:space="preserve"> that this Order and the foregoing amendments to the </w:t>
      </w:r>
      <w:r w:rsidR="00023B56">
        <w:t>R</w:t>
      </w:r>
      <w:r>
        <w:t xml:space="preserve">ules </w:t>
      </w:r>
      <w:r w:rsidRPr="00082931">
        <w:rPr>
          <w:b/>
        </w:rPr>
        <w:t>SHALL BE</w:t>
      </w:r>
      <w:r w:rsidRPr="00082931" w:rsidR="00AD4673">
        <w:rPr>
          <w:b/>
        </w:rPr>
        <w:t xml:space="preserve"> EFFECTIVE</w:t>
      </w:r>
      <w:r w:rsidRPr="008E20C2" w:rsidR="00AD4673">
        <w:t xml:space="preserve"> </w:t>
      </w:r>
      <w:r>
        <w:t>upon publication in the Federal Register</w:t>
      </w:r>
      <w:r w:rsidRPr="008E20C2" w:rsidR="00AD4673">
        <w:t xml:space="preserve">.  </w:t>
      </w:r>
    </w:p>
    <w:p w:rsidR="00240740" w:rsidP="00EE1A22" w14:paraId="30827A4C" w14:textId="77777777">
      <w:pPr>
        <w:pStyle w:val="ParaNum"/>
      </w:pPr>
      <w:r w:rsidRPr="00F34554">
        <w:rPr>
          <w:b/>
        </w:rPr>
        <w:t>IT IS FURTHER ORDERED</w:t>
      </w:r>
      <w:r>
        <w:t xml:space="preserve"> that the Enforcement Bureau shall coordinate with the Commission’s Consumer &amp; Governmental Affairs Bureau, Reference Information Center, </w:t>
      </w:r>
      <w:r w:rsidRPr="00F34554">
        <w:rPr>
          <w:b/>
        </w:rPr>
        <w:t>TO SEND</w:t>
      </w:r>
      <w:r>
        <w:t xml:space="preserve"> a copy of this Order to Congress and the Government Accountability Office pursuant to the Congressional Review Act, 5 U.S.C. § 801(a)(1)(A).</w:t>
      </w:r>
    </w:p>
    <w:p w:rsidR="00AA29E6" w14:paraId="189A864F" w14:textId="77777777"/>
    <w:p w:rsidR="003343CA" w:rsidRPr="008E20C2" w:rsidP="003343CA" w14:paraId="7B1F5039" w14:textId="77777777"/>
    <w:p w:rsidR="003343CA" w:rsidRPr="008E20C2" w:rsidP="0007571D" w14:paraId="7B559E81" w14:textId="77777777">
      <w:pPr>
        <w:ind w:left="4410"/>
      </w:pPr>
      <w:r w:rsidRPr="008E20C2">
        <w:t>FEDERAL COMMUNICATIONS COMMISSION</w:t>
      </w:r>
    </w:p>
    <w:p w:rsidR="003343CA" w:rsidRPr="008E20C2" w:rsidP="0007571D" w14:paraId="1EAEA830" w14:textId="77777777">
      <w:pPr>
        <w:ind w:left="4410"/>
      </w:pPr>
    </w:p>
    <w:p w:rsidR="003343CA" w:rsidRPr="008E20C2" w:rsidP="0007571D" w14:paraId="2D76ED84" w14:textId="77777777">
      <w:pPr>
        <w:ind w:left="4410"/>
      </w:pPr>
    </w:p>
    <w:p w:rsidR="003343CA" w:rsidRPr="008E20C2" w:rsidP="0007571D" w14:paraId="46829DA5" w14:textId="77777777">
      <w:pPr>
        <w:ind w:left="4410"/>
      </w:pPr>
    </w:p>
    <w:p w:rsidR="009B0223" w:rsidRPr="008E20C2" w:rsidP="00B971F9" w14:paraId="1BE6A1BA" w14:textId="77777777"/>
    <w:p w:rsidR="009B0223" w:rsidRPr="008E20C2" w:rsidP="009B0223" w14:paraId="79D72DCA" w14:textId="77777777">
      <w:pPr>
        <w:tabs>
          <w:tab w:val="left" w:pos="0"/>
          <w:tab w:val="left" w:pos="720"/>
          <w:tab w:val="left" w:pos="1440"/>
        </w:tabs>
        <w:suppressAutoHyphens/>
        <w:spacing w:line="240" w:lineRule="atLeast"/>
        <w:ind w:left="4410"/>
      </w:pPr>
      <w:r>
        <w:t>Lisa S. Gelb</w:t>
      </w:r>
    </w:p>
    <w:p w:rsidR="009B0223" w:rsidRPr="008E20C2" w:rsidP="009B0223" w14:paraId="4F049AB0" w14:textId="77777777">
      <w:pPr>
        <w:ind w:left="4410"/>
      </w:pPr>
      <w:r>
        <w:t>Deputy Chief</w:t>
      </w:r>
    </w:p>
    <w:p w:rsidR="00685F2C" w:rsidP="00756B79" w14:paraId="7EAF38F6" w14:textId="77777777">
      <w:pPr>
        <w:ind w:left="4410"/>
      </w:pPr>
      <w:r w:rsidRPr="008E20C2">
        <w:t>Enforcement Bureau</w:t>
      </w:r>
    </w:p>
    <w:p w:rsidR="00685F2C" w14:paraId="23292C35" w14:textId="77777777">
      <w:pPr>
        <w:widowControl/>
      </w:pPr>
      <w:r>
        <w:br w:type="page"/>
      </w:r>
    </w:p>
    <w:p w:rsidR="002062DC" w:rsidRPr="00FD12DE" w:rsidP="002062DC" w14:paraId="7D91A406" w14:textId="77777777">
      <w:pPr>
        <w:ind w:left="4410"/>
        <w:rPr>
          <w:b/>
        </w:rPr>
      </w:pPr>
      <w:r w:rsidRPr="00FD12DE">
        <w:rPr>
          <w:b/>
        </w:rPr>
        <w:t>APPEND</w:t>
      </w:r>
      <w:bookmarkStart w:id="4" w:name="_GoBack"/>
      <w:bookmarkEnd w:id="4"/>
      <w:r w:rsidRPr="00FD12DE">
        <w:rPr>
          <w:b/>
        </w:rPr>
        <w:t>IX</w:t>
      </w:r>
    </w:p>
    <w:p w:rsidR="002062DC" w:rsidRPr="00FD12DE" w:rsidP="002062DC" w14:paraId="574E71EA" w14:textId="77777777">
      <w:pPr>
        <w:ind w:left="4410"/>
      </w:pPr>
    </w:p>
    <w:p w:rsidR="002062DC" w:rsidRPr="00FD12DE" w:rsidP="002062DC" w14:paraId="77750209" w14:textId="77777777">
      <w:pPr>
        <w:rPr>
          <w:b/>
        </w:rPr>
      </w:pPr>
      <w:r w:rsidRPr="00FD12DE">
        <w:rPr>
          <w:b/>
        </w:rPr>
        <w:t>Part 1 of Chapter 1 of Title 47 of the Code of Federal Regulations is amended as follows:</w:t>
      </w:r>
    </w:p>
    <w:p w:rsidR="002062DC" w:rsidRPr="00FD12DE" w:rsidP="002062DC" w14:paraId="5EDBFFEA" w14:textId="77777777">
      <w:pPr>
        <w:rPr>
          <w:b/>
        </w:rPr>
      </w:pPr>
    </w:p>
    <w:p w:rsidR="002062DC" w:rsidRPr="00FD12DE" w:rsidP="002062DC" w14:paraId="38F59C89" w14:textId="77777777">
      <w:pPr>
        <w:rPr>
          <w:b/>
        </w:rPr>
      </w:pPr>
      <w:r w:rsidRPr="00FD12DE">
        <w:rPr>
          <w:b/>
        </w:rPr>
        <w:t>P</w:t>
      </w:r>
      <w:r>
        <w:rPr>
          <w:b/>
        </w:rPr>
        <w:t>ART</w:t>
      </w:r>
      <w:r w:rsidRPr="00FD12DE">
        <w:rPr>
          <w:b/>
        </w:rPr>
        <w:t xml:space="preserve"> 1---PRACTICE AND PROCEDURE</w:t>
      </w:r>
    </w:p>
    <w:p w:rsidR="002062DC" w:rsidRPr="00FD12DE" w:rsidP="002062DC" w14:paraId="4182F628" w14:textId="77777777">
      <w:pPr>
        <w:rPr>
          <w:b/>
        </w:rPr>
      </w:pPr>
    </w:p>
    <w:p w:rsidR="002062DC" w:rsidRPr="00FD12DE" w:rsidP="002062DC" w14:paraId="582A33D2" w14:textId="77777777">
      <w:pPr>
        <w:rPr>
          <w:b/>
        </w:rPr>
      </w:pPr>
      <w:r w:rsidRPr="00FD12DE">
        <w:rPr>
          <w:b/>
        </w:rPr>
        <w:t>Subpart A---General Rules of Practice and Procedure</w:t>
      </w:r>
    </w:p>
    <w:p w:rsidR="002062DC" w:rsidRPr="00FD12DE" w:rsidP="002062DC" w14:paraId="6612F094" w14:textId="77777777">
      <w:pPr>
        <w:rPr>
          <w:b/>
        </w:rPr>
      </w:pPr>
    </w:p>
    <w:p w:rsidR="002062DC" w:rsidRPr="00FD12DE" w:rsidP="002062DC" w14:paraId="7FA4502D" w14:textId="77777777">
      <w:pPr>
        <w:rPr>
          <w:b/>
        </w:rPr>
      </w:pPr>
      <w:r w:rsidRPr="00FD12DE">
        <w:rPr>
          <w:b/>
        </w:rPr>
        <w:t>Miscellaneous Proceedings</w:t>
      </w:r>
    </w:p>
    <w:p w:rsidR="002062DC" w:rsidRPr="00FD12DE" w:rsidP="002062DC" w14:paraId="5DA4DC8F" w14:textId="77777777">
      <w:pPr>
        <w:rPr>
          <w:b/>
        </w:rPr>
      </w:pPr>
    </w:p>
    <w:p w:rsidR="002062DC" w:rsidRPr="00FD12DE" w:rsidP="002062DC" w14:paraId="18AE50DD" w14:textId="77777777">
      <w:r w:rsidRPr="00FD12DE">
        <w:t>1.</w:t>
      </w:r>
      <w:r w:rsidRPr="00FD12DE">
        <w:tab/>
        <w:t xml:space="preserve">The authority citation for </w:t>
      </w:r>
      <w:r>
        <w:t>p</w:t>
      </w:r>
      <w:r w:rsidRPr="00FD12DE">
        <w:t xml:space="preserve">art 1 </w:t>
      </w:r>
      <w:r w:rsidR="00E07222">
        <w:t>is revised</w:t>
      </w:r>
      <w:r w:rsidRPr="00FD12DE" w:rsidR="00E07222">
        <w:t xml:space="preserve"> </w:t>
      </w:r>
      <w:r w:rsidRPr="00FD12DE">
        <w:t>to read as follows:</w:t>
      </w:r>
    </w:p>
    <w:p w:rsidR="002062DC" w:rsidRPr="00FD12DE" w:rsidP="002062DC" w14:paraId="7260EBE0" w14:textId="77777777"/>
    <w:p w:rsidR="002062DC" w:rsidRPr="00FD12DE" w:rsidP="002062DC" w14:paraId="0B45D60E" w14:textId="77777777">
      <w:r w:rsidRPr="00FD12DE">
        <w:t xml:space="preserve">Authority: </w:t>
      </w:r>
      <w:r w:rsidRPr="00E07222" w:rsidR="00E07222">
        <w:t>47 U.S.C. chs. 2, 5, 9, 13; Sec. 102(c), Div. P, Public Law 115-141, 132 Stat. 1084; 28 U.S.C. 2461</w:t>
      </w:r>
      <w:r w:rsidR="00E07222">
        <w:t xml:space="preserve"> note</w:t>
      </w:r>
      <w:r w:rsidRPr="00E07222" w:rsidR="00E07222">
        <w:t>, unless otherwise noted</w:t>
      </w:r>
      <w:r w:rsidR="00E07222">
        <w:t xml:space="preserve">. </w:t>
      </w:r>
    </w:p>
    <w:p w:rsidR="002062DC" w:rsidRPr="00FD12DE" w:rsidP="002062DC" w14:paraId="11319D4C" w14:textId="77777777"/>
    <w:p w:rsidR="002062DC" w:rsidP="002062DC" w14:paraId="376C27A7" w14:textId="77777777">
      <w:r w:rsidRPr="00FD12DE">
        <w:t>2.</w:t>
      </w:r>
      <w:r w:rsidRPr="00FD12DE">
        <w:tab/>
        <w:t xml:space="preserve">Section 1.80 is amended by revising </w:t>
      </w:r>
      <w:r>
        <w:t xml:space="preserve">the table </w:t>
      </w:r>
      <w:r w:rsidR="004A2B03">
        <w:t xml:space="preserve">in Section III of the note to </w:t>
      </w:r>
      <w:r w:rsidRPr="00FD12DE">
        <w:t>paragraph (b)</w:t>
      </w:r>
      <w:r>
        <w:t xml:space="preserve">(8) and revising paragraph (b)(9) </w:t>
      </w:r>
      <w:r w:rsidRPr="00FD12DE">
        <w:t>to read as follows:</w:t>
      </w:r>
    </w:p>
    <w:p w:rsidR="002062DC" w:rsidP="002062DC" w14:paraId="4B3A109A" w14:textId="77777777"/>
    <w:p w:rsidR="002062DC" w:rsidRPr="00C03F28" w:rsidP="002062DC" w14:paraId="0D9BC31C" w14:textId="77777777">
      <w:r w:rsidRPr="00C03F28">
        <w:rPr>
          <w:b/>
          <w:u w:val="single"/>
        </w:rPr>
        <w:t>§1.80  Forfeiture proceedings</w:t>
      </w:r>
      <w:r w:rsidRPr="00C03F28">
        <w:t>.</w:t>
      </w:r>
    </w:p>
    <w:p w:rsidR="002062DC" w:rsidRPr="00FD12DE" w:rsidP="002062DC" w14:paraId="2B98B083" w14:textId="77777777"/>
    <w:p w:rsidR="002062DC" w:rsidRPr="00686DE5" w:rsidP="002062DC" w14:paraId="1BB852EE" w14:textId="77777777">
      <w:pPr>
        <w:shd w:val="clear" w:color="auto" w:fill="FFFFFF"/>
        <w:spacing w:line="315" w:lineRule="atLeast"/>
        <w:ind w:left="360"/>
        <w:rPr>
          <w:b/>
          <w:bCs/>
        </w:rPr>
      </w:pPr>
      <w:r w:rsidRPr="00686DE5">
        <w:rPr>
          <w:b/>
          <w:bCs/>
        </w:rPr>
        <w:t>* * * * *</w:t>
      </w:r>
    </w:p>
    <w:p w:rsidR="002062DC" w:rsidRPr="00686DE5" w:rsidP="002062DC" w14:paraId="095236ED" w14:textId="77777777">
      <w:pPr>
        <w:shd w:val="clear" w:color="auto" w:fill="FFFFFF"/>
        <w:spacing w:line="315" w:lineRule="atLeast"/>
        <w:rPr>
          <w:bCs/>
        </w:rPr>
      </w:pPr>
      <w:r w:rsidRPr="00686DE5">
        <w:rPr>
          <w:bCs/>
        </w:rPr>
        <w:t>Section III. Non-Section 503 Forfeitures That Are Affected by the Downward Adjustment Factors</w:t>
      </w:r>
    </w:p>
    <w:p w:rsidR="002062DC" w:rsidRPr="00686DE5" w:rsidP="002062DC" w14:paraId="3211D9FF" w14:textId="77777777">
      <w:pPr>
        <w:shd w:val="clear" w:color="auto" w:fill="FFFFFF"/>
        <w:spacing w:line="315" w:lineRule="atLeast"/>
        <w:rPr>
          <w:b/>
          <w:bCs/>
          <w:u w:val="single"/>
        </w:rPr>
      </w:pPr>
    </w:p>
    <w:p w:rsidR="002062DC" w:rsidRPr="00FD12DE" w:rsidP="002062DC" w14:paraId="71E4D271" w14:textId="77777777">
      <w:pPr>
        <w:shd w:val="clear" w:color="auto" w:fill="FFFFFF"/>
        <w:spacing w:line="315" w:lineRule="atLeast"/>
      </w:pPr>
      <w:r w:rsidRPr="00FD12DE">
        <w:t>***</w:t>
      </w:r>
      <w:r>
        <w:t>**</w:t>
      </w:r>
    </w:p>
    <w:p w:rsidR="002062DC" w:rsidRPr="00FD12DE" w:rsidP="002062DC" w14:paraId="726A2BD7" w14:textId="77777777">
      <w:pPr>
        <w:shd w:val="clear" w:color="auto" w:fill="FFFFFF"/>
        <w:spacing w:line="315" w:lineRule="atLeast"/>
      </w:pPr>
      <w:r w:rsidRPr="00FD12DE">
        <w:t>-------------------------------------------------------------</w:t>
      </w:r>
    </w:p>
    <w:p w:rsidR="002062DC" w:rsidRPr="00FD12DE" w:rsidP="002062DC" w14:paraId="6E20BB6F" w14:textId="77777777">
      <w:pPr>
        <w:shd w:val="clear" w:color="auto" w:fill="FFFFFF"/>
        <w:spacing w:line="315" w:lineRule="atLeast"/>
      </w:pPr>
    </w:p>
    <w:tbl>
      <w:tblPr>
        <w:tblStyle w:val="PlainTable41"/>
        <w:tblW w:w="0" w:type="auto"/>
        <w:tblLook w:val="04A0"/>
      </w:tblPr>
      <w:tblGrid>
        <w:gridCol w:w="4675"/>
        <w:gridCol w:w="4675"/>
      </w:tblGrid>
      <w:tr w14:paraId="7C7A8503" w14:textId="77777777" w:rsidTr="008D30E7">
        <w:tblPrEx>
          <w:tblW w:w="0" w:type="auto"/>
          <w:tblLook w:val="04A0"/>
        </w:tblPrEx>
        <w:tc>
          <w:tcPr>
            <w:tcW w:w="4675" w:type="dxa"/>
          </w:tcPr>
          <w:p w:rsidR="002062DC" w:rsidRPr="00034E73" w:rsidP="00B868C8" w14:paraId="78C3738D" w14:textId="77777777">
            <w:pPr>
              <w:spacing w:line="315" w:lineRule="atLeast"/>
              <w:jc w:val="center"/>
            </w:pPr>
            <w:r w:rsidRPr="00034E73">
              <w:t>Violation</w:t>
            </w:r>
          </w:p>
        </w:tc>
        <w:tc>
          <w:tcPr>
            <w:tcW w:w="4675" w:type="dxa"/>
          </w:tcPr>
          <w:p w:rsidR="00034E73" w:rsidRPr="006B73E8" w:rsidP="00034E73" w14:paraId="59B18574" w14:textId="77777777">
            <w:pPr>
              <w:spacing w:line="315" w:lineRule="atLeast"/>
            </w:pPr>
            <w:r w:rsidRPr="006B73E8">
              <w:t>Statutory</w:t>
            </w:r>
          </w:p>
          <w:p w:rsidR="00034E73" w:rsidRPr="006B73E8" w:rsidP="00034E73" w14:paraId="0A59948D" w14:textId="77777777">
            <w:pPr>
              <w:spacing w:line="315" w:lineRule="atLeast"/>
            </w:pPr>
            <w:r w:rsidRPr="006B73E8">
              <w:t>Amount</w:t>
            </w:r>
          </w:p>
          <w:p w:rsidR="00034E73" w:rsidRPr="00FD12DE" w:rsidP="00034E73" w14:paraId="29A49DCC" w14:textId="77777777">
            <w:pPr>
              <w:spacing w:line="315" w:lineRule="atLeast"/>
            </w:pPr>
            <w:r>
              <w:t>After 2020 Annual Inflation Adjustment</w:t>
            </w:r>
          </w:p>
          <w:p w:rsidR="002062DC" w:rsidRPr="00FD12DE" w:rsidP="00034E73" w14:paraId="5278B9BE" w14:textId="77777777">
            <w:pPr>
              <w:spacing w:line="315" w:lineRule="atLeast"/>
            </w:pPr>
          </w:p>
        </w:tc>
      </w:tr>
      <w:tr w14:paraId="57C59359" w14:textId="77777777" w:rsidTr="008D30E7">
        <w:tblPrEx>
          <w:tblW w:w="0" w:type="auto"/>
          <w:tblLook w:val="04A0"/>
        </w:tblPrEx>
        <w:tc>
          <w:tcPr>
            <w:tcW w:w="4675" w:type="dxa"/>
            <w:shd w:val="clear" w:color="auto" w:fill="auto"/>
          </w:tcPr>
          <w:p w:rsidR="002062DC" w:rsidRPr="00FD12DE" w:rsidP="00B868C8" w14:paraId="034DBFE0" w14:textId="77777777">
            <w:pPr>
              <w:shd w:val="clear" w:color="auto" w:fill="FFFFFF"/>
              <w:spacing w:line="315" w:lineRule="atLeast"/>
            </w:pPr>
            <w:bookmarkStart w:id="5" w:name="_Hlk27997813"/>
            <w:r w:rsidRPr="00FD12DE">
              <w:rPr>
                <w:b w:val="0"/>
              </w:rPr>
              <w:t xml:space="preserve">Sec. 202(c) Common Carrier Discrimination …… </w:t>
            </w:r>
          </w:p>
          <w:p w:rsidR="002062DC" w:rsidRPr="00FD12DE" w:rsidP="00B868C8" w14:paraId="58C6AA8C" w14:textId="77777777">
            <w:pPr>
              <w:shd w:val="clear" w:color="auto" w:fill="FFFFFF"/>
              <w:spacing w:line="315" w:lineRule="atLeast"/>
            </w:pPr>
            <w:r w:rsidRPr="00FD12DE">
              <w:rPr>
                <w:b w:val="0"/>
              </w:rPr>
              <w:t>Sec. 203(e) Common Carrier Tariffs …………….</w:t>
            </w:r>
          </w:p>
          <w:p w:rsidR="002062DC" w:rsidRPr="00FD12DE" w:rsidP="00B868C8" w14:paraId="5889A336" w14:textId="77777777">
            <w:pPr>
              <w:shd w:val="clear" w:color="auto" w:fill="FFFFFF"/>
              <w:spacing w:line="315" w:lineRule="atLeast"/>
            </w:pPr>
            <w:r w:rsidRPr="00FD12DE">
              <w:rPr>
                <w:b w:val="0"/>
              </w:rPr>
              <w:t>Sec. 205(b) Common Carrier Prescriptions ……...</w:t>
            </w:r>
          </w:p>
          <w:p w:rsidR="002062DC" w:rsidRPr="00FD12DE" w:rsidP="00B868C8" w14:paraId="3347441B" w14:textId="77777777">
            <w:pPr>
              <w:shd w:val="clear" w:color="auto" w:fill="FFFFFF"/>
              <w:spacing w:line="315" w:lineRule="atLeast"/>
            </w:pPr>
            <w:r w:rsidRPr="00FD12DE">
              <w:rPr>
                <w:b w:val="0"/>
              </w:rPr>
              <w:t xml:space="preserve">Sec. 214(d) Common Carrier Line Extensions ….. </w:t>
            </w:r>
          </w:p>
          <w:p w:rsidR="002062DC" w:rsidRPr="00FD12DE" w:rsidP="00B868C8" w14:paraId="500C9274" w14:textId="77777777">
            <w:pPr>
              <w:shd w:val="clear" w:color="auto" w:fill="FFFFFF"/>
              <w:spacing w:line="315" w:lineRule="atLeast"/>
            </w:pPr>
            <w:r w:rsidRPr="00FD12DE">
              <w:rPr>
                <w:b w:val="0"/>
              </w:rPr>
              <w:t>Sec. 219(b) Common Carrier Reports …………</w:t>
            </w:r>
          </w:p>
          <w:p w:rsidR="002062DC" w:rsidRPr="00FD12DE" w:rsidP="00B868C8" w14:paraId="0D5B5365" w14:textId="77777777">
            <w:pPr>
              <w:shd w:val="clear" w:color="auto" w:fill="FFFFFF"/>
              <w:spacing w:line="315" w:lineRule="atLeast"/>
            </w:pPr>
            <w:r w:rsidRPr="00FD12DE">
              <w:rPr>
                <w:b w:val="0"/>
              </w:rPr>
              <w:t xml:space="preserve">Sec. 220(d) Common Carrier Records &amp; Accounts </w:t>
            </w:r>
          </w:p>
          <w:p w:rsidR="002062DC" w:rsidRPr="00FD12DE" w:rsidP="00B868C8" w14:paraId="039B08B6" w14:textId="77777777">
            <w:pPr>
              <w:shd w:val="clear" w:color="auto" w:fill="FFFFFF"/>
              <w:spacing w:line="315" w:lineRule="atLeast"/>
            </w:pPr>
            <w:r w:rsidRPr="00FD12DE">
              <w:rPr>
                <w:b w:val="0"/>
              </w:rPr>
              <w:t>Sec. 223(b) Dial-a-Porn ………………………….</w:t>
            </w:r>
          </w:p>
          <w:p w:rsidR="002062DC" w:rsidRPr="00FD12DE" w:rsidP="00B868C8" w14:paraId="6DA9D860" w14:textId="77777777">
            <w:pPr>
              <w:shd w:val="clear" w:color="auto" w:fill="FFFFFF"/>
              <w:spacing w:line="315" w:lineRule="atLeast"/>
            </w:pPr>
            <w:r w:rsidRPr="00FD12DE">
              <w:rPr>
                <w:b w:val="0"/>
              </w:rPr>
              <w:t>Sec. 227(e) Caller Identification ………………....</w:t>
            </w:r>
          </w:p>
          <w:p w:rsidR="002062DC" w:rsidRPr="00FD12DE" w:rsidP="00B868C8" w14:paraId="27DEC5CD" w14:textId="77777777">
            <w:pPr>
              <w:shd w:val="clear" w:color="auto" w:fill="FFFFFF"/>
              <w:spacing w:line="315" w:lineRule="atLeast"/>
            </w:pPr>
          </w:p>
          <w:p w:rsidR="002062DC" w:rsidRPr="00FD12DE" w:rsidP="00B868C8" w14:paraId="285704BE" w14:textId="77777777">
            <w:pPr>
              <w:shd w:val="clear" w:color="auto" w:fill="FFFFFF"/>
              <w:spacing w:line="315" w:lineRule="atLeast"/>
            </w:pPr>
          </w:p>
          <w:p w:rsidR="002062DC" w:rsidRPr="00FD12DE" w:rsidP="00B868C8" w14:paraId="2D5DBA80" w14:textId="77777777">
            <w:pPr>
              <w:shd w:val="clear" w:color="auto" w:fill="FFFFFF"/>
              <w:spacing w:line="315" w:lineRule="atLeast"/>
            </w:pPr>
          </w:p>
          <w:p w:rsidR="002062DC" w:rsidRPr="00FD12DE" w:rsidP="00B868C8" w14:paraId="7FC8934B" w14:textId="77777777">
            <w:pPr>
              <w:shd w:val="clear" w:color="auto" w:fill="FFFFFF"/>
              <w:spacing w:line="315" w:lineRule="atLeast"/>
            </w:pPr>
            <w:r w:rsidRPr="00FD12DE">
              <w:rPr>
                <w:b w:val="0"/>
              </w:rPr>
              <w:t xml:space="preserve">Sec. 364(a) Forfeitures (Ships) ………………….. </w:t>
            </w:r>
          </w:p>
          <w:p w:rsidR="002062DC" w:rsidRPr="00FD12DE" w:rsidP="00B868C8" w14:paraId="4CC7996F" w14:textId="77777777">
            <w:pPr>
              <w:shd w:val="clear" w:color="auto" w:fill="FFFFFF"/>
              <w:spacing w:line="315" w:lineRule="atLeast"/>
            </w:pPr>
            <w:r w:rsidRPr="00FD12DE">
              <w:rPr>
                <w:b w:val="0"/>
              </w:rPr>
              <w:t xml:space="preserve">Sec. 364(b) Forfeitures (Ships) …………………. </w:t>
            </w:r>
          </w:p>
          <w:p w:rsidR="002062DC" w:rsidRPr="00FD12DE" w:rsidP="00B868C8" w14:paraId="20561476" w14:textId="77777777">
            <w:pPr>
              <w:shd w:val="clear" w:color="auto" w:fill="FFFFFF"/>
              <w:spacing w:line="315" w:lineRule="atLeast"/>
            </w:pPr>
            <w:r w:rsidRPr="00FD12DE">
              <w:rPr>
                <w:b w:val="0"/>
              </w:rPr>
              <w:t xml:space="preserve">Sec. 386(a) Forfeitures (Ships) …………………. </w:t>
            </w:r>
          </w:p>
          <w:p w:rsidR="002062DC" w:rsidRPr="00FD12DE" w:rsidP="00B868C8" w14:paraId="215BC43E" w14:textId="77777777">
            <w:pPr>
              <w:shd w:val="clear" w:color="auto" w:fill="FFFFFF"/>
              <w:spacing w:line="315" w:lineRule="atLeast"/>
            </w:pPr>
            <w:r w:rsidRPr="00FD12DE">
              <w:rPr>
                <w:b w:val="0"/>
              </w:rPr>
              <w:t xml:space="preserve">Sec. 386(b) Forfeitures (Ships) …………………. </w:t>
            </w:r>
          </w:p>
          <w:p w:rsidR="002062DC" w:rsidRPr="00FD12DE" w:rsidP="00B868C8" w14:paraId="58843C0A" w14:textId="77777777">
            <w:pPr>
              <w:shd w:val="clear" w:color="auto" w:fill="FFFFFF"/>
              <w:spacing w:line="315" w:lineRule="atLeast"/>
            </w:pPr>
            <w:r>
              <w:rPr>
                <w:b w:val="0"/>
              </w:rPr>
              <w:t>Sec. 63</w:t>
            </w:r>
            <w:r w:rsidRPr="00FD12DE">
              <w:rPr>
                <w:b w:val="0"/>
              </w:rPr>
              <w:t xml:space="preserve">4 Cable EEO ………………………….…. </w:t>
            </w:r>
          </w:p>
          <w:p w:rsidR="002062DC" w:rsidRPr="00FD12DE" w:rsidP="00B868C8" w14:paraId="64002A57" w14:textId="77777777">
            <w:pPr>
              <w:spacing w:line="315" w:lineRule="atLeast"/>
            </w:pPr>
          </w:p>
        </w:tc>
        <w:tc>
          <w:tcPr>
            <w:tcW w:w="4675" w:type="dxa"/>
            <w:shd w:val="clear" w:color="auto" w:fill="auto"/>
          </w:tcPr>
          <w:p w:rsidR="002062DC" w:rsidRPr="00FD12DE" w:rsidP="00B868C8" w14:paraId="75653C38" w14:textId="61D7F2BE">
            <w:pPr>
              <w:spacing w:line="315" w:lineRule="atLeast"/>
            </w:pPr>
            <w:r>
              <w:t>$12,</w:t>
            </w:r>
            <w:r w:rsidR="00BE53D9">
              <w:t>294</w:t>
            </w:r>
            <w:r w:rsidRPr="00FD12DE">
              <w:t>, $</w:t>
            </w:r>
            <w:r>
              <w:t>6</w:t>
            </w:r>
            <w:r w:rsidR="00BE53D9">
              <w:t>15</w:t>
            </w:r>
            <w:r w:rsidRPr="00FD12DE">
              <w:t>/day</w:t>
            </w:r>
          </w:p>
          <w:p w:rsidR="002062DC" w:rsidRPr="00FD12DE" w:rsidP="00B868C8" w14:paraId="47C430C5" w14:textId="6C98F92A">
            <w:pPr>
              <w:spacing w:line="315" w:lineRule="atLeast"/>
            </w:pPr>
            <w:r>
              <w:t>$12,</w:t>
            </w:r>
            <w:r w:rsidR="00BE53D9">
              <w:t>294</w:t>
            </w:r>
            <w:r>
              <w:t>, $6</w:t>
            </w:r>
            <w:r w:rsidR="00BE53D9">
              <w:t>15</w:t>
            </w:r>
            <w:r w:rsidRPr="00FD12DE">
              <w:t>/day</w:t>
            </w:r>
          </w:p>
          <w:p w:rsidR="002062DC" w:rsidRPr="00FD12DE" w:rsidP="00B868C8" w14:paraId="4C8FDC4B" w14:textId="439BC3FB">
            <w:pPr>
              <w:spacing w:line="315" w:lineRule="atLeast"/>
            </w:pPr>
            <w:r w:rsidRPr="00FD12DE">
              <w:t>$2</w:t>
            </w:r>
            <w:r w:rsidR="00296A55">
              <w:t>4,</w:t>
            </w:r>
            <w:r w:rsidR="00BE53D9">
              <w:t>586</w:t>
            </w:r>
          </w:p>
          <w:p w:rsidR="002062DC" w:rsidRPr="00FD12DE" w:rsidP="00B868C8" w14:paraId="46030436" w14:textId="49BA5A9C">
            <w:pPr>
              <w:spacing w:line="315" w:lineRule="atLeast"/>
            </w:pPr>
            <w:r w:rsidRPr="00FD12DE">
              <w:t>$2,</w:t>
            </w:r>
            <w:r w:rsidR="00296A55">
              <w:t>4</w:t>
            </w:r>
            <w:r w:rsidR="00BE53D9">
              <w:t>58</w:t>
            </w:r>
            <w:r w:rsidRPr="00FD12DE">
              <w:t>/day</w:t>
            </w:r>
          </w:p>
          <w:p w:rsidR="002062DC" w:rsidRPr="00FD12DE" w:rsidP="00B868C8" w14:paraId="7CC552B9" w14:textId="0D32F821">
            <w:pPr>
              <w:spacing w:line="315" w:lineRule="atLeast"/>
            </w:pPr>
            <w:r w:rsidRPr="00FD12DE">
              <w:t>$2,</w:t>
            </w:r>
            <w:r w:rsidR="00296A55">
              <w:t>4</w:t>
            </w:r>
            <w:r w:rsidR="00BE53D9">
              <w:t>58</w:t>
            </w:r>
            <w:r w:rsidR="00904D8F">
              <w:t>/day</w:t>
            </w:r>
          </w:p>
          <w:p w:rsidR="002062DC" w:rsidRPr="00FD12DE" w:rsidP="00B868C8" w14:paraId="39036B82" w14:textId="7765BB37">
            <w:pPr>
              <w:spacing w:line="315" w:lineRule="atLeast"/>
            </w:pPr>
            <w:r>
              <w:t>$12,</w:t>
            </w:r>
            <w:r w:rsidR="00BE53D9">
              <w:t>294</w:t>
            </w:r>
            <w:r w:rsidRPr="00FD12DE">
              <w:t>/day</w:t>
            </w:r>
          </w:p>
          <w:p w:rsidR="002062DC" w:rsidRPr="00FD12DE" w:rsidP="00B868C8" w14:paraId="53402E12" w14:textId="741FC196">
            <w:pPr>
              <w:spacing w:line="315" w:lineRule="atLeast"/>
            </w:pPr>
            <w:r>
              <w:t>$12</w:t>
            </w:r>
            <w:r w:rsidR="00BE53D9">
              <w:t>7</w:t>
            </w:r>
            <w:r>
              <w:t>,</w:t>
            </w:r>
            <w:r w:rsidR="00BE53D9">
              <w:t>398</w:t>
            </w:r>
            <w:r w:rsidR="009D3BB9">
              <w:t>/day</w:t>
            </w:r>
          </w:p>
          <w:p w:rsidR="002062DC" w:rsidRPr="00FD12DE" w:rsidP="00B868C8" w14:paraId="60344C31" w14:textId="015280D8">
            <w:pPr>
              <w:spacing w:line="315" w:lineRule="atLeast"/>
            </w:pPr>
            <w:r w:rsidRPr="00FD12DE">
              <w:t>$</w:t>
            </w:r>
            <w:r w:rsidR="00296A55">
              <w:t>11,</w:t>
            </w:r>
            <w:r w:rsidR="00BE53D9">
              <w:t>766</w:t>
            </w:r>
            <w:r w:rsidRPr="00FD12DE">
              <w:t>/violation</w:t>
            </w:r>
          </w:p>
          <w:p w:rsidR="002062DC" w:rsidRPr="00FD12DE" w:rsidP="00B868C8" w14:paraId="515BE3F8" w14:textId="1F9BA8B9">
            <w:pPr>
              <w:spacing w:line="315" w:lineRule="atLeast"/>
            </w:pPr>
            <w:r w:rsidRPr="00FD12DE">
              <w:t>$</w:t>
            </w:r>
            <w:r w:rsidR="00296A55">
              <w:t>3</w:t>
            </w:r>
            <w:r w:rsidR="00BE53D9">
              <w:t>5</w:t>
            </w:r>
            <w:r w:rsidR="00296A55">
              <w:t>,</w:t>
            </w:r>
            <w:r w:rsidR="00BE53D9">
              <w:t>298</w:t>
            </w:r>
            <w:r w:rsidRPr="00FD12DE">
              <w:t>/day for each day of continuing violation,</w:t>
            </w:r>
          </w:p>
          <w:p w:rsidR="002062DC" w:rsidRPr="00FD12DE" w:rsidP="00B868C8" w14:paraId="4D4577B6" w14:textId="11BA9A19">
            <w:pPr>
              <w:spacing w:line="315" w:lineRule="atLeast"/>
            </w:pPr>
            <w:r w:rsidRPr="00FD12DE">
              <w:t>up to $1,</w:t>
            </w:r>
            <w:r w:rsidR="00296A55">
              <w:t>1</w:t>
            </w:r>
            <w:r w:rsidR="00BE53D9">
              <w:t>76</w:t>
            </w:r>
            <w:r w:rsidR="00296A55">
              <w:t>,</w:t>
            </w:r>
            <w:r w:rsidR="00BE53D9">
              <w:t>638</w:t>
            </w:r>
            <w:r w:rsidR="00296A55">
              <w:t xml:space="preserve"> </w:t>
            </w:r>
            <w:r w:rsidRPr="00FD12DE">
              <w:t>for any single act or failure to act</w:t>
            </w:r>
          </w:p>
          <w:p w:rsidR="002062DC" w:rsidRPr="00FD12DE" w:rsidP="00B868C8" w14:paraId="7D0E5A0E" w14:textId="3EB65E57">
            <w:pPr>
              <w:spacing w:line="315" w:lineRule="atLeast"/>
            </w:pPr>
            <w:r>
              <w:t>$10,</w:t>
            </w:r>
            <w:r w:rsidR="00BE53D9">
              <w:t>245</w:t>
            </w:r>
            <w:r w:rsidR="00904D8F">
              <w:t>/day</w:t>
            </w:r>
            <w:r w:rsidRPr="00FD12DE">
              <w:t xml:space="preserve"> (owner)</w:t>
            </w:r>
          </w:p>
          <w:p w:rsidR="002062DC" w:rsidRPr="00FD12DE" w:rsidP="00B868C8" w14:paraId="2AA1BC3B" w14:textId="754DFE5A">
            <w:pPr>
              <w:spacing w:line="315" w:lineRule="atLeast"/>
            </w:pPr>
            <w:r>
              <w:t>$2,0</w:t>
            </w:r>
            <w:r w:rsidR="00BE53D9">
              <w:t>50</w:t>
            </w:r>
            <w:r w:rsidRPr="00FD12DE" w:rsidR="00B77E3B">
              <w:t xml:space="preserve"> </w:t>
            </w:r>
            <w:r w:rsidRPr="00FD12DE">
              <w:t>(vessel master)</w:t>
            </w:r>
          </w:p>
          <w:p w:rsidR="002062DC" w:rsidRPr="00FD12DE" w:rsidP="00B868C8" w14:paraId="19BEE1B4" w14:textId="4C23BF3A">
            <w:pPr>
              <w:spacing w:line="315" w:lineRule="atLeast"/>
            </w:pPr>
            <w:r>
              <w:t>$10,</w:t>
            </w:r>
            <w:r w:rsidR="00BE53D9">
              <w:t>245</w:t>
            </w:r>
            <w:r w:rsidR="00904D8F">
              <w:t>/day</w:t>
            </w:r>
            <w:r w:rsidRPr="00FD12DE">
              <w:t xml:space="preserve"> (owner)</w:t>
            </w:r>
          </w:p>
          <w:p w:rsidR="002062DC" w:rsidRPr="00FD12DE" w:rsidP="00B868C8" w14:paraId="4AE567B1" w14:textId="126BE9B7">
            <w:pPr>
              <w:spacing w:line="315" w:lineRule="atLeast"/>
            </w:pPr>
            <w:r>
              <w:t>$2,0</w:t>
            </w:r>
            <w:r w:rsidR="00BE53D9">
              <w:t>50</w:t>
            </w:r>
            <w:r w:rsidRPr="00FD12DE" w:rsidR="00B77E3B">
              <w:t xml:space="preserve"> </w:t>
            </w:r>
            <w:r w:rsidRPr="00FD12DE">
              <w:t>(vessel master)</w:t>
            </w:r>
          </w:p>
          <w:p w:rsidR="002062DC" w:rsidRPr="00FD12DE" w:rsidP="00B77E3B" w14:paraId="5DC7DF12" w14:textId="50F1DC8F">
            <w:pPr>
              <w:spacing w:line="315" w:lineRule="atLeast"/>
            </w:pPr>
            <w:r>
              <w:t>$</w:t>
            </w:r>
            <w:r w:rsidR="00C01CC1">
              <w:t>908</w:t>
            </w:r>
            <w:r w:rsidR="009D3BB9">
              <w:t>/day</w:t>
            </w:r>
          </w:p>
        </w:tc>
      </w:tr>
    </w:tbl>
    <w:p w:rsidR="002062DC" w:rsidRPr="008D7157" w:rsidP="002062DC" w14:paraId="46A6C7D9" w14:textId="77777777">
      <w:pPr>
        <w:shd w:val="clear" w:color="auto" w:fill="FFFFFF"/>
        <w:spacing w:line="315" w:lineRule="atLeast"/>
        <w:rPr>
          <w:rStyle w:val="Emphasis"/>
          <w:i w:val="0"/>
          <w:iCs w:val="0"/>
        </w:rPr>
      </w:pPr>
      <w:bookmarkStart w:id="6" w:name="b_7"/>
      <w:bookmarkEnd w:id="5"/>
      <w:bookmarkEnd w:id="6"/>
      <w:r w:rsidRPr="008D7157">
        <w:rPr>
          <w:rStyle w:val="enumxml"/>
          <w:bCs/>
        </w:rPr>
        <w:t>(</w:t>
      </w:r>
      <w:r>
        <w:rPr>
          <w:rStyle w:val="enumxml"/>
          <w:bCs/>
        </w:rPr>
        <w:t>9</w:t>
      </w:r>
      <w:r w:rsidRPr="008D7157">
        <w:rPr>
          <w:rStyle w:val="enumxml"/>
          <w:bCs/>
        </w:rPr>
        <w:t>)</w:t>
      </w:r>
      <w:r w:rsidRPr="00686DE5">
        <w:rPr>
          <w:rStyle w:val="apple-converted-space"/>
          <w:i/>
        </w:rPr>
        <w:t> </w:t>
      </w:r>
      <w:r w:rsidRPr="00686DE5">
        <w:rPr>
          <w:rStyle w:val="Emphasis"/>
          <w:bCs/>
          <w:i w:val="0"/>
          <w:u w:val="single"/>
        </w:rPr>
        <w:t>Inflation adjustments to the maximum forfeiture amount</w:t>
      </w:r>
      <w:r w:rsidRPr="00686DE5">
        <w:rPr>
          <w:rStyle w:val="Emphasis"/>
          <w:bCs/>
          <w:i w:val="0"/>
        </w:rPr>
        <w:t>.</w:t>
      </w:r>
    </w:p>
    <w:p w:rsidR="002062DC" w:rsidRPr="00686DE5" w:rsidP="002062DC" w14:paraId="074DA0E9" w14:textId="77777777">
      <w:pPr>
        <w:shd w:val="clear" w:color="auto" w:fill="FFFFFF"/>
        <w:spacing w:line="315" w:lineRule="atLeast"/>
        <w:rPr>
          <w:i/>
        </w:rPr>
      </w:pPr>
    </w:p>
    <w:p w:rsidR="002062DC" w:rsidRPr="00FD12DE" w14:paraId="4822AC4A" w14:textId="77777777">
      <w:pPr>
        <w:shd w:val="clear" w:color="auto" w:fill="FFFFFF"/>
        <w:spacing w:line="315" w:lineRule="atLeast"/>
      </w:pPr>
      <w:bookmarkStart w:id="7" w:name="b_7_i"/>
      <w:bookmarkEnd w:id="7"/>
      <w:r w:rsidRPr="00FD12DE">
        <w:rPr>
          <w:rStyle w:val="enumxml"/>
          <w:bCs/>
        </w:rPr>
        <w:t>(i)</w:t>
      </w:r>
      <w:r w:rsidRPr="00FD12DE">
        <w:rPr>
          <w:rStyle w:val="apple-converted-space"/>
        </w:rPr>
        <w:t> </w:t>
      </w:r>
      <w:r w:rsidRPr="00FD12DE">
        <w:rPr>
          <w:rStyle w:val="ptext-3"/>
        </w:rPr>
        <w:t>Pursuant to the Federal Civil Penalties Inflation Adjustment Act Improvements Act of 2015, Public Law 114-74 (129 Stat. 599-600), which amends the Federal Civil Monetary Penalty Inflation Adjustment Act of 1990, Public Law 101-410 (104 Stat. 890;</w:t>
      </w:r>
      <w:r w:rsidRPr="00FD12DE">
        <w:rPr>
          <w:rStyle w:val="apple-converted-space"/>
        </w:rPr>
        <w:t> </w:t>
      </w:r>
      <w:r w:rsidRPr="00FD12DE">
        <w:rPr>
          <w:rStyle w:val="ptext-3"/>
        </w:rPr>
        <w:t xml:space="preserve">28 U.S.C. 2461 note), the statutory maximum amount of a forfeiture penalty assessed under this section shall be adjusted </w:t>
      </w:r>
      <w:r w:rsidR="00041961">
        <w:rPr>
          <w:rStyle w:val="ptext-3"/>
        </w:rPr>
        <w:t xml:space="preserve">annually </w:t>
      </w:r>
      <w:r w:rsidRPr="00FD12DE">
        <w:rPr>
          <w:rStyle w:val="ptext-3"/>
        </w:rPr>
        <w:t xml:space="preserve">for inflation </w:t>
      </w:r>
      <w:r w:rsidR="009D3BB9">
        <w:rPr>
          <w:rStyle w:val="ptext-3"/>
        </w:rPr>
        <w:t>by order</w:t>
      </w:r>
      <w:r w:rsidRPr="00DF75AD">
        <w:rPr>
          <w:rStyle w:val="ptext-3"/>
        </w:rPr>
        <w:t xml:space="preserve"> </w:t>
      </w:r>
      <w:r w:rsidRPr="00FD12DE" w:rsidR="00136E59">
        <w:t xml:space="preserve">published </w:t>
      </w:r>
      <w:r w:rsidR="00C0227F">
        <w:t>no later than</w:t>
      </w:r>
      <w:r w:rsidRPr="00FD12DE" w:rsidR="00136E59">
        <w:t xml:space="preserve"> January 15 each year</w:t>
      </w:r>
      <w:r w:rsidRPr="00FD12DE">
        <w:t xml:space="preserve">  </w:t>
      </w:r>
      <w:r w:rsidRPr="00FD12DE">
        <w:rPr>
          <w:rStyle w:val="ptext-3"/>
        </w:rPr>
        <w:t>Annual inflation adjustments will be based on the percentage (if any) by which the CPI</w:t>
      </w:r>
      <w:r w:rsidR="003644DB">
        <w:rPr>
          <w:rStyle w:val="ptext-3"/>
        </w:rPr>
        <w:t>-U</w:t>
      </w:r>
      <w:r w:rsidRPr="00FD12DE">
        <w:rPr>
          <w:rStyle w:val="ptext-3"/>
        </w:rPr>
        <w:t xml:space="preserve"> for October preceding the date of the adjustment exceeds the prior year’s CPI</w:t>
      </w:r>
      <w:r w:rsidR="003644DB">
        <w:rPr>
          <w:rStyle w:val="ptext-3"/>
        </w:rPr>
        <w:t>-U</w:t>
      </w:r>
      <w:r w:rsidRPr="00FD12DE">
        <w:rPr>
          <w:rStyle w:val="ptext-3"/>
        </w:rPr>
        <w:t xml:space="preserve"> for October.  The Office of Management and Budget</w:t>
      </w:r>
      <w:r w:rsidR="009D4B3E">
        <w:rPr>
          <w:rStyle w:val="ptext-3"/>
        </w:rPr>
        <w:t xml:space="preserve"> (OMB)</w:t>
      </w:r>
      <w:r w:rsidRPr="00FD12DE">
        <w:rPr>
          <w:rStyle w:val="ptext-3"/>
        </w:rPr>
        <w:t xml:space="preserve"> </w:t>
      </w:r>
      <w:r w:rsidR="003644DB">
        <w:rPr>
          <w:rStyle w:val="ptext-3"/>
        </w:rPr>
        <w:t xml:space="preserve">will issue adjustment rate guidance no later than December 15 each year to adjust for inflation in the CPI-U as of the most recent October.  </w:t>
      </w:r>
    </w:p>
    <w:p w:rsidR="002062DC" w:rsidRPr="00FD12DE" w:rsidP="002062DC" w14:paraId="75385BB6" w14:textId="77777777">
      <w:pPr>
        <w:shd w:val="clear" w:color="auto" w:fill="FFFFFF"/>
        <w:spacing w:line="315" w:lineRule="atLeast"/>
      </w:pPr>
      <w:bookmarkStart w:id="8" w:name="b_7_ii"/>
      <w:bookmarkEnd w:id="8"/>
    </w:p>
    <w:p w:rsidR="002062DC" w:rsidRPr="00FD12DE" w:rsidP="002062DC" w14:paraId="0E23443D" w14:textId="77777777">
      <w:pPr>
        <w:shd w:val="clear" w:color="auto" w:fill="FFFFFF"/>
        <w:spacing w:line="315" w:lineRule="atLeast"/>
        <w:rPr>
          <w:rStyle w:val="ptext-3"/>
        </w:rPr>
      </w:pPr>
      <w:bookmarkStart w:id="9" w:name="b_7_iii"/>
      <w:bookmarkEnd w:id="9"/>
      <w:r w:rsidRPr="00FD12DE">
        <w:rPr>
          <w:rStyle w:val="enumxml"/>
          <w:bCs/>
        </w:rPr>
        <w:t>(ii)</w:t>
      </w:r>
      <w:r w:rsidRPr="00FD12DE">
        <w:rPr>
          <w:rStyle w:val="apple-converted-space"/>
        </w:rPr>
        <w:t> </w:t>
      </w:r>
      <w:r w:rsidRPr="00FD12DE">
        <w:rPr>
          <w:rStyle w:val="ptext-3"/>
        </w:rPr>
        <w:t xml:space="preserve">The application of the </w:t>
      </w:r>
      <w:r w:rsidR="003644DB">
        <w:rPr>
          <w:rStyle w:val="ptext-3"/>
        </w:rPr>
        <w:t xml:space="preserve">annual </w:t>
      </w:r>
      <w:r w:rsidRPr="00FD12DE">
        <w:rPr>
          <w:rStyle w:val="ptext-3"/>
        </w:rPr>
        <w:t xml:space="preserve">inflation adjustment required by the </w:t>
      </w:r>
      <w:r w:rsidR="009D3BB9">
        <w:rPr>
          <w:rStyle w:val="ptext-3"/>
        </w:rPr>
        <w:t xml:space="preserve">foregoing Federal Civil Penalties </w:t>
      </w:r>
      <w:r w:rsidRPr="00FD12DE">
        <w:rPr>
          <w:rStyle w:val="ptext-3"/>
        </w:rPr>
        <w:t>Inflation Adjustment Act</w:t>
      </w:r>
      <w:r w:rsidR="009D3BB9">
        <w:rPr>
          <w:rStyle w:val="ptext-3"/>
        </w:rPr>
        <w:t xml:space="preserve"> Improvements Act of 2015</w:t>
      </w:r>
      <w:r w:rsidRPr="00FD12DE">
        <w:rPr>
          <w:rStyle w:val="ptext-3"/>
        </w:rPr>
        <w:t xml:space="preserve"> results in the following adjusted statutory maximum forfeitures authorized by the Communications Act:</w:t>
      </w:r>
    </w:p>
    <w:p w:rsidR="002062DC" w:rsidRPr="00FD12DE" w:rsidP="002062DC" w14:paraId="79FD9A05" w14:textId="77777777">
      <w:pPr>
        <w:rPr>
          <w:rStyle w:val="ptext-3"/>
        </w:rPr>
      </w:pPr>
    </w:p>
    <w:tbl>
      <w:tblPr>
        <w:tblStyle w:val="PlainTable41"/>
        <w:tblW w:w="0" w:type="auto"/>
        <w:tblLook w:val="04A0"/>
      </w:tblPr>
      <w:tblGrid>
        <w:gridCol w:w="4675"/>
        <w:gridCol w:w="4675"/>
      </w:tblGrid>
      <w:tr w14:paraId="1EB6BD5B" w14:textId="77777777" w:rsidTr="008D30E7">
        <w:tblPrEx>
          <w:tblW w:w="0" w:type="auto"/>
          <w:tblLook w:val="04A0"/>
        </w:tblPrEx>
        <w:tc>
          <w:tcPr>
            <w:tcW w:w="4675" w:type="dxa"/>
          </w:tcPr>
          <w:p w:rsidR="002062DC" w:rsidRPr="00FD12DE" w:rsidP="00B868C8" w14:paraId="110AA50F" w14:textId="77777777">
            <w:pPr>
              <w:spacing w:line="315" w:lineRule="atLeast"/>
              <w:jc w:val="center"/>
            </w:pPr>
            <w:r w:rsidRPr="00FD12DE">
              <w:rPr>
                <w:b w:val="0"/>
              </w:rPr>
              <w:t>U.S. Code citation</w:t>
            </w:r>
          </w:p>
        </w:tc>
        <w:tc>
          <w:tcPr>
            <w:tcW w:w="4675" w:type="dxa"/>
          </w:tcPr>
          <w:p w:rsidR="002062DC" w:rsidRPr="00FD12DE" w:rsidP="00B868C8" w14:paraId="606AF203" w14:textId="77777777">
            <w:pPr>
              <w:spacing w:line="315" w:lineRule="atLeast"/>
            </w:pPr>
            <w:r w:rsidRPr="00FD12DE">
              <w:rPr>
                <w:b w:val="0"/>
              </w:rPr>
              <w:t>Maximum Penalty after</w:t>
            </w:r>
          </w:p>
          <w:p w:rsidR="002062DC" w:rsidRPr="00FD12DE" w:rsidP="00B868C8" w14:paraId="01D33476" w14:textId="4E805DCC">
            <w:pPr>
              <w:spacing w:line="315" w:lineRule="atLeast"/>
            </w:pPr>
            <w:r w:rsidRPr="00FD12DE">
              <w:rPr>
                <w:b w:val="0"/>
              </w:rPr>
              <w:t>20</w:t>
            </w:r>
            <w:r w:rsidR="007F26E5">
              <w:rPr>
                <w:b w:val="0"/>
              </w:rPr>
              <w:t>20</w:t>
            </w:r>
            <w:r w:rsidR="003644DB">
              <w:rPr>
                <w:b w:val="0"/>
              </w:rPr>
              <w:t xml:space="preserve"> Annual </w:t>
            </w:r>
            <w:r w:rsidRPr="00FD12DE">
              <w:rPr>
                <w:b w:val="0"/>
              </w:rPr>
              <w:t xml:space="preserve">Inflation Adjustment </w:t>
            </w:r>
          </w:p>
          <w:p w:rsidR="002062DC" w:rsidRPr="00FD12DE" w:rsidP="004268C7" w14:paraId="1E903E67" w14:textId="77777777">
            <w:pPr>
              <w:spacing w:line="315" w:lineRule="atLeast"/>
            </w:pPr>
          </w:p>
        </w:tc>
      </w:tr>
      <w:tr w14:paraId="0BBF7F46" w14:textId="77777777" w:rsidTr="008D30E7">
        <w:tblPrEx>
          <w:tblW w:w="0" w:type="auto"/>
          <w:tblLook w:val="04A0"/>
        </w:tblPrEx>
        <w:tc>
          <w:tcPr>
            <w:tcW w:w="4675" w:type="dxa"/>
            <w:shd w:val="clear" w:color="auto" w:fill="auto"/>
          </w:tcPr>
          <w:p w:rsidR="002062DC" w:rsidRPr="00FD12DE" w:rsidP="00B868C8" w14:paraId="638AFE8F" w14:textId="77777777">
            <w:pPr>
              <w:shd w:val="clear" w:color="auto" w:fill="FFFFFF"/>
              <w:spacing w:line="315" w:lineRule="atLeast"/>
            </w:pPr>
            <w:r w:rsidRPr="00FD12DE">
              <w:rPr>
                <w:b w:val="0"/>
              </w:rPr>
              <w:t>47 U.S.C. 202(c) …………………………………</w:t>
            </w:r>
          </w:p>
          <w:p w:rsidR="002062DC" w:rsidRPr="00FD12DE" w:rsidP="00B868C8" w14:paraId="66549E1F" w14:textId="77777777">
            <w:pPr>
              <w:shd w:val="clear" w:color="auto" w:fill="FFFFFF"/>
              <w:spacing w:line="315" w:lineRule="atLeast"/>
            </w:pPr>
          </w:p>
          <w:p w:rsidR="002062DC" w:rsidRPr="00FD12DE" w:rsidP="00B868C8" w14:paraId="5742F3DC" w14:textId="77777777">
            <w:pPr>
              <w:shd w:val="clear" w:color="auto" w:fill="FFFFFF"/>
              <w:spacing w:line="315" w:lineRule="atLeast"/>
            </w:pPr>
            <w:r w:rsidRPr="00FD12DE">
              <w:rPr>
                <w:b w:val="0"/>
              </w:rPr>
              <w:t>47 U.S.C. 203(e) …………………………………</w:t>
            </w:r>
          </w:p>
          <w:p w:rsidR="002062DC" w:rsidRPr="00FD12DE" w:rsidP="00B868C8" w14:paraId="3E922EA4" w14:textId="77777777">
            <w:pPr>
              <w:shd w:val="clear" w:color="auto" w:fill="FFFFFF"/>
              <w:spacing w:line="315" w:lineRule="atLeast"/>
            </w:pPr>
          </w:p>
          <w:p w:rsidR="002062DC" w:rsidRPr="00FD12DE" w:rsidP="00B868C8" w14:paraId="09141CC1" w14:textId="77777777">
            <w:pPr>
              <w:shd w:val="clear" w:color="auto" w:fill="FFFFFF"/>
              <w:spacing w:line="315" w:lineRule="atLeast"/>
            </w:pPr>
            <w:r w:rsidRPr="00FD12DE">
              <w:rPr>
                <w:b w:val="0"/>
              </w:rPr>
              <w:t>47 U.S.C. 205(b) ……............................................</w:t>
            </w:r>
          </w:p>
          <w:p w:rsidR="002062DC" w:rsidRPr="00FD12DE" w:rsidP="00B868C8" w14:paraId="639FBD0D" w14:textId="77777777">
            <w:pPr>
              <w:shd w:val="clear" w:color="auto" w:fill="FFFFFF"/>
              <w:spacing w:line="315" w:lineRule="atLeast"/>
            </w:pPr>
            <w:r w:rsidRPr="00FD12DE">
              <w:rPr>
                <w:b w:val="0"/>
              </w:rPr>
              <w:t>47 U.S.C. 214(d) ….. …………………………….</w:t>
            </w:r>
          </w:p>
          <w:p w:rsidR="002062DC" w:rsidRPr="00FD12DE" w:rsidP="00B868C8" w14:paraId="02248A9F" w14:textId="77777777">
            <w:pPr>
              <w:shd w:val="clear" w:color="auto" w:fill="FFFFFF"/>
              <w:spacing w:line="315" w:lineRule="atLeast"/>
            </w:pPr>
            <w:r w:rsidRPr="00FD12DE">
              <w:rPr>
                <w:b w:val="0"/>
              </w:rPr>
              <w:t>47 U.S.C. 219(b) …………………………………</w:t>
            </w:r>
          </w:p>
          <w:p w:rsidR="002062DC" w:rsidRPr="00FD12DE" w:rsidP="00B868C8" w14:paraId="4EE6A2A5" w14:textId="77777777">
            <w:pPr>
              <w:shd w:val="clear" w:color="auto" w:fill="FFFFFF"/>
              <w:spacing w:line="315" w:lineRule="atLeast"/>
            </w:pPr>
            <w:r w:rsidRPr="00FD12DE">
              <w:rPr>
                <w:b w:val="0"/>
              </w:rPr>
              <w:t xml:space="preserve">47 U.S.C. 220(d) ………………………………… </w:t>
            </w:r>
          </w:p>
          <w:p w:rsidR="002062DC" w:rsidRPr="00FD12DE" w:rsidP="00B868C8" w14:paraId="00FA6638" w14:textId="77777777">
            <w:pPr>
              <w:shd w:val="clear" w:color="auto" w:fill="FFFFFF"/>
              <w:spacing w:line="315" w:lineRule="atLeast"/>
            </w:pPr>
            <w:r w:rsidRPr="00FD12DE">
              <w:rPr>
                <w:b w:val="0"/>
              </w:rPr>
              <w:t>47 U.S.C. 223(b) …………………………………</w:t>
            </w:r>
          </w:p>
          <w:p w:rsidR="002062DC" w:rsidRPr="00FD12DE" w:rsidP="00B868C8" w14:paraId="21302765" w14:textId="77777777">
            <w:pPr>
              <w:shd w:val="clear" w:color="auto" w:fill="FFFFFF"/>
              <w:spacing w:line="315" w:lineRule="atLeast"/>
            </w:pPr>
            <w:r w:rsidRPr="00FD12DE">
              <w:rPr>
                <w:b w:val="0"/>
              </w:rPr>
              <w:t>47 U.S.C. 227(e) …………………………………</w:t>
            </w:r>
          </w:p>
          <w:p w:rsidR="002062DC" w:rsidRPr="00FD12DE" w:rsidP="00B868C8" w14:paraId="4F64183F" w14:textId="77777777">
            <w:pPr>
              <w:shd w:val="clear" w:color="auto" w:fill="FFFFFF"/>
              <w:spacing w:line="315" w:lineRule="atLeast"/>
            </w:pPr>
          </w:p>
          <w:p w:rsidR="002062DC" w:rsidRPr="00FD12DE" w:rsidP="00B868C8" w14:paraId="4E0303F6" w14:textId="77777777">
            <w:pPr>
              <w:shd w:val="clear" w:color="auto" w:fill="FFFFFF"/>
              <w:spacing w:line="315" w:lineRule="atLeast"/>
            </w:pPr>
          </w:p>
          <w:p w:rsidR="002062DC" w:rsidRPr="00FD12DE" w:rsidP="00B868C8" w14:paraId="64BBD912" w14:textId="77777777">
            <w:pPr>
              <w:shd w:val="clear" w:color="auto" w:fill="FFFFFF"/>
              <w:spacing w:line="315" w:lineRule="atLeast"/>
            </w:pPr>
            <w:r>
              <w:rPr>
                <w:b w:val="0"/>
              </w:rPr>
              <w:t>47 U.S.C. 362</w:t>
            </w:r>
            <w:r w:rsidRPr="00FD12DE">
              <w:rPr>
                <w:b w:val="0"/>
              </w:rPr>
              <w:t>(a) …………………………………</w:t>
            </w:r>
          </w:p>
          <w:p w:rsidR="002062DC" w:rsidRPr="00FD12DE" w:rsidP="00B868C8" w14:paraId="1583662D" w14:textId="77777777">
            <w:pPr>
              <w:shd w:val="clear" w:color="auto" w:fill="FFFFFF"/>
              <w:spacing w:line="315" w:lineRule="atLeast"/>
            </w:pPr>
            <w:r>
              <w:rPr>
                <w:b w:val="0"/>
              </w:rPr>
              <w:t>47 U.S.C. 362</w:t>
            </w:r>
            <w:r w:rsidRPr="00FD12DE">
              <w:rPr>
                <w:b w:val="0"/>
              </w:rPr>
              <w:t xml:space="preserve">(b) ………………………………… </w:t>
            </w:r>
          </w:p>
          <w:p w:rsidR="002062DC" w:rsidRPr="00FD12DE" w:rsidP="00B868C8" w14:paraId="6CF38FA1" w14:textId="77777777">
            <w:pPr>
              <w:shd w:val="clear" w:color="auto" w:fill="FFFFFF"/>
              <w:spacing w:line="315" w:lineRule="atLeast"/>
            </w:pPr>
            <w:r w:rsidRPr="00FD12DE">
              <w:rPr>
                <w:b w:val="0"/>
              </w:rPr>
              <w:t>47 U.S.C. 386(a) …………………. ……………..</w:t>
            </w:r>
          </w:p>
          <w:p w:rsidR="002062DC" w:rsidRPr="00FD12DE" w:rsidP="00B868C8" w14:paraId="56DA1809" w14:textId="77777777">
            <w:pPr>
              <w:shd w:val="clear" w:color="auto" w:fill="FFFFFF"/>
              <w:spacing w:line="315" w:lineRule="atLeast"/>
            </w:pPr>
            <w:r w:rsidRPr="00FD12DE">
              <w:rPr>
                <w:b w:val="0"/>
              </w:rPr>
              <w:t>47 U.S.C. 386(b) …………………. ……………..</w:t>
            </w:r>
          </w:p>
          <w:p w:rsidR="002062DC" w:rsidRPr="00FD12DE" w:rsidP="00B868C8" w14:paraId="07D8F78D" w14:textId="77777777">
            <w:pPr>
              <w:shd w:val="clear" w:color="auto" w:fill="FFFFFF"/>
              <w:spacing w:line="315" w:lineRule="atLeast"/>
            </w:pPr>
            <w:r w:rsidRPr="00FD12DE">
              <w:rPr>
                <w:b w:val="0"/>
              </w:rPr>
              <w:t>47 U.S.C. 503(b)(2)(A) …………………………..</w:t>
            </w:r>
          </w:p>
          <w:p w:rsidR="002062DC" w:rsidRPr="00FD12DE" w:rsidP="00B868C8" w14:paraId="299D8D61" w14:textId="77777777">
            <w:pPr>
              <w:spacing w:line="315" w:lineRule="atLeast"/>
            </w:pPr>
          </w:p>
          <w:p w:rsidR="002062DC" w:rsidRPr="00FD12DE" w:rsidP="00B868C8" w14:paraId="1C457BB6" w14:textId="77777777">
            <w:pPr>
              <w:spacing w:line="315" w:lineRule="atLeast"/>
            </w:pPr>
            <w:r w:rsidRPr="00FD12DE">
              <w:rPr>
                <w:b w:val="0"/>
              </w:rPr>
              <w:t>47 U.S.C. 503(b)(2)(B) ………………...………...</w:t>
            </w:r>
          </w:p>
        </w:tc>
        <w:tc>
          <w:tcPr>
            <w:tcW w:w="4675" w:type="dxa"/>
            <w:shd w:val="clear" w:color="auto" w:fill="auto"/>
          </w:tcPr>
          <w:p w:rsidR="002062DC" w:rsidRPr="00FD12DE" w:rsidP="00B868C8" w14:paraId="30A7B4CF" w14:textId="2D9B2C42">
            <w:pPr>
              <w:spacing w:line="315" w:lineRule="atLeast"/>
            </w:pPr>
            <w:r>
              <w:t>$12,</w:t>
            </w:r>
            <w:r w:rsidR="00BE53D9">
              <w:t>294</w:t>
            </w:r>
          </w:p>
          <w:p w:rsidR="002062DC" w:rsidRPr="00FD12DE" w:rsidP="00B868C8" w14:paraId="2CD02BD0" w14:textId="34FDAEF4">
            <w:pPr>
              <w:spacing w:line="315" w:lineRule="atLeast"/>
            </w:pPr>
            <w:r w:rsidRPr="00FD12DE">
              <w:t>$</w:t>
            </w:r>
            <w:r w:rsidR="00BE53D9">
              <w:t>615</w:t>
            </w:r>
          </w:p>
          <w:p w:rsidR="002062DC" w:rsidRPr="00FD12DE" w:rsidP="00B868C8" w14:paraId="492D9065" w14:textId="032D8B5B">
            <w:pPr>
              <w:spacing w:line="315" w:lineRule="atLeast"/>
            </w:pPr>
            <w:r>
              <w:t>$12,</w:t>
            </w:r>
            <w:r w:rsidR="00BE53D9">
              <w:t>294</w:t>
            </w:r>
          </w:p>
          <w:p w:rsidR="002062DC" w:rsidRPr="00FD12DE" w:rsidP="00B868C8" w14:paraId="7409579E" w14:textId="0547C4D4">
            <w:pPr>
              <w:spacing w:line="315" w:lineRule="atLeast"/>
            </w:pPr>
            <w:r w:rsidRPr="00FD12DE">
              <w:t>$</w:t>
            </w:r>
            <w:r w:rsidR="00957805">
              <w:t>6</w:t>
            </w:r>
            <w:r w:rsidR="00BE53D9">
              <w:t>15</w:t>
            </w:r>
          </w:p>
          <w:p w:rsidR="002062DC" w:rsidRPr="00FD12DE" w:rsidP="00B868C8" w14:paraId="25733BF1" w14:textId="2D56B749">
            <w:pPr>
              <w:spacing w:line="315" w:lineRule="atLeast"/>
            </w:pPr>
            <w:r w:rsidRPr="00FD12DE">
              <w:t>$</w:t>
            </w:r>
            <w:r w:rsidR="00957805">
              <w:t>24,</w:t>
            </w:r>
            <w:r w:rsidR="00BE53D9">
              <w:t>586</w:t>
            </w:r>
          </w:p>
          <w:p w:rsidR="002062DC" w:rsidRPr="00FD12DE" w:rsidP="00B868C8" w14:paraId="50CF439F" w14:textId="72C233D0">
            <w:pPr>
              <w:spacing w:line="315" w:lineRule="atLeast"/>
            </w:pPr>
            <w:r w:rsidRPr="00FD12DE">
              <w:t>$2,</w:t>
            </w:r>
            <w:r w:rsidR="00957805">
              <w:t>4</w:t>
            </w:r>
            <w:r w:rsidR="00BE53D9">
              <w:t>58</w:t>
            </w:r>
          </w:p>
          <w:p w:rsidR="002062DC" w:rsidRPr="00FD12DE" w:rsidP="00B868C8" w14:paraId="3A621802" w14:textId="1F4AAE62">
            <w:pPr>
              <w:spacing w:line="315" w:lineRule="atLeast"/>
            </w:pPr>
            <w:r w:rsidRPr="00FD12DE">
              <w:t>$2,</w:t>
            </w:r>
            <w:r w:rsidR="00957805">
              <w:t>4</w:t>
            </w:r>
            <w:r w:rsidR="00BE53D9">
              <w:t>58</w:t>
            </w:r>
          </w:p>
          <w:p w:rsidR="002062DC" w:rsidRPr="00FD12DE" w:rsidP="00B868C8" w14:paraId="603FD81F" w14:textId="0F10B28E">
            <w:pPr>
              <w:spacing w:line="315" w:lineRule="atLeast"/>
            </w:pPr>
            <w:r>
              <w:t>$12,</w:t>
            </w:r>
            <w:r w:rsidR="00BE53D9">
              <w:t>294</w:t>
            </w:r>
          </w:p>
          <w:p w:rsidR="002062DC" w:rsidRPr="00FD12DE" w:rsidP="00B868C8" w14:paraId="0C52FD79" w14:textId="7A512466">
            <w:pPr>
              <w:spacing w:line="315" w:lineRule="atLeast"/>
            </w:pPr>
            <w:r w:rsidRPr="00FD12DE">
              <w:t>$</w:t>
            </w:r>
            <w:r w:rsidR="00494DA2">
              <w:t>1</w:t>
            </w:r>
            <w:r w:rsidR="00957805">
              <w:t>2</w:t>
            </w:r>
            <w:r w:rsidR="00BE53D9">
              <w:t>7</w:t>
            </w:r>
            <w:r w:rsidR="00957805">
              <w:t>,</w:t>
            </w:r>
            <w:r w:rsidR="00BE53D9">
              <w:t>398</w:t>
            </w:r>
          </w:p>
          <w:p w:rsidR="002062DC" w:rsidRPr="00FD12DE" w:rsidP="00B868C8" w14:paraId="66D2C71F" w14:textId="15EE5DEF">
            <w:pPr>
              <w:spacing w:line="315" w:lineRule="atLeast"/>
            </w:pPr>
            <w:r w:rsidRPr="00FD12DE">
              <w:t>$</w:t>
            </w:r>
            <w:r w:rsidR="00494DA2">
              <w:t>11,</w:t>
            </w:r>
            <w:r w:rsidR="00BE53D9">
              <w:t>766</w:t>
            </w:r>
          </w:p>
          <w:p w:rsidR="002062DC" w:rsidRPr="00FD12DE" w:rsidP="00B868C8" w14:paraId="3F2DEAFF" w14:textId="478D38B6">
            <w:pPr>
              <w:spacing w:line="315" w:lineRule="atLeast"/>
            </w:pPr>
            <w:r w:rsidRPr="00FD12DE">
              <w:t>$</w:t>
            </w:r>
            <w:r w:rsidR="00957805">
              <w:t>3</w:t>
            </w:r>
            <w:r w:rsidR="00BE53D9">
              <w:t>5</w:t>
            </w:r>
            <w:r w:rsidR="00957805">
              <w:t>,</w:t>
            </w:r>
            <w:r w:rsidR="00BE53D9">
              <w:t>298</w:t>
            </w:r>
          </w:p>
          <w:p w:rsidR="002062DC" w:rsidRPr="00FD12DE" w:rsidP="00B868C8" w14:paraId="5F9D0057" w14:textId="246151A5">
            <w:pPr>
              <w:spacing w:line="315" w:lineRule="atLeast"/>
            </w:pPr>
            <w:r w:rsidRPr="00FD12DE">
              <w:t>$1,</w:t>
            </w:r>
            <w:r w:rsidR="00494DA2">
              <w:t>1</w:t>
            </w:r>
            <w:r w:rsidR="00BE53D9">
              <w:t>76</w:t>
            </w:r>
            <w:r w:rsidR="00957805">
              <w:t>,</w:t>
            </w:r>
            <w:r w:rsidR="00BE53D9">
              <w:t>638</w:t>
            </w:r>
          </w:p>
          <w:p w:rsidR="002062DC" w:rsidRPr="00FD12DE" w:rsidP="00B868C8" w14:paraId="2523034A" w14:textId="4485F10C">
            <w:pPr>
              <w:spacing w:line="315" w:lineRule="atLeast"/>
            </w:pPr>
            <w:r>
              <w:t>$10,</w:t>
            </w:r>
            <w:r w:rsidR="00BE53D9">
              <w:t>245</w:t>
            </w:r>
          </w:p>
          <w:p w:rsidR="002062DC" w:rsidRPr="00FD12DE" w:rsidP="00B868C8" w14:paraId="4B42071F" w14:textId="617D257C">
            <w:pPr>
              <w:spacing w:line="315" w:lineRule="atLeast"/>
            </w:pPr>
            <w:r>
              <w:t>$2,0</w:t>
            </w:r>
            <w:r w:rsidR="00BE53D9">
              <w:t>50</w:t>
            </w:r>
          </w:p>
          <w:p w:rsidR="002062DC" w:rsidRPr="00FD12DE" w:rsidP="00B868C8" w14:paraId="3F1816EA" w14:textId="1913F4DE">
            <w:pPr>
              <w:spacing w:line="315" w:lineRule="atLeast"/>
            </w:pPr>
            <w:r>
              <w:t>$10,</w:t>
            </w:r>
            <w:r w:rsidR="00BE53D9">
              <w:t>245</w:t>
            </w:r>
          </w:p>
          <w:p w:rsidR="002062DC" w:rsidRPr="00FD12DE" w:rsidP="00B868C8" w14:paraId="1A33E301" w14:textId="2DA5B4ED">
            <w:pPr>
              <w:spacing w:line="315" w:lineRule="atLeast"/>
            </w:pPr>
            <w:r>
              <w:t>$2,0</w:t>
            </w:r>
            <w:r w:rsidR="00BE53D9">
              <w:t>50</w:t>
            </w:r>
          </w:p>
          <w:p w:rsidR="002062DC" w:rsidRPr="00FD12DE" w:rsidP="00B868C8" w14:paraId="53986897" w14:textId="220AABCF">
            <w:pPr>
              <w:spacing w:line="315" w:lineRule="atLeast"/>
            </w:pPr>
            <w:r w:rsidRPr="00FD12DE">
              <w:t>$</w:t>
            </w:r>
            <w:r w:rsidR="00332ECF">
              <w:t>5</w:t>
            </w:r>
            <w:r w:rsidR="00C01CC1">
              <w:t>1</w:t>
            </w:r>
            <w:r w:rsidR="00332ECF">
              <w:t>,</w:t>
            </w:r>
            <w:r w:rsidR="00C01CC1">
              <w:t>222</w:t>
            </w:r>
          </w:p>
          <w:p w:rsidR="002062DC" w:rsidRPr="00FD12DE" w:rsidP="00B868C8" w14:paraId="18F150C9" w14:textId="2C501BF6">
            <w:pPr>
              <w:spacing w:line="315" w:lineRule="atLeast"/>
            </w:pPr>
            <w:r w:rsidRPr="00FD12DE">
              <w:t>$</w:t>
            </w:r>
            <w:r w:rsidR="00E125BC">
              <w:t>5</w:t>
            </w:r>
            <w:r w:rsidR="00C01CC1">
              <w:t>12</w:t>
            </w:r>
            <w:r w:rsidR="00E125BC">
              <w:t>,</w:t>
            </w:r>
            <w:r w:rsidR="00C01CC1">
              <w:t>228</w:t>
            </w:r>
          </w:p>
          <w:p w:rsidR="002062DC" w:rsidRPr="00FD12DE" w:rsidP="00B868C8" w14:paraId="7CB4E005" w14:textId="704DBA7E">
            <w:pPr>
              <w:spacing w:line="315" w:lineRule="atLeast"/>
            </w:pPr>
            <w:r w:rsidRPr="00FD12DE">
              <w:t>$</w:t>
            </w:r>
            <w:r w:rsidR="00E125BC">
              <w:t>20</w:t>
            </w:r>
            <w:r w:rsidR="00C01CC1">
              <w:t>4</w:t>
            </w:r>
            <w:r w:rsidR="00E125BC">
              <w:t>,</w:t>
            </w:r>
            <w:r w:rsidR="00C01CC1">
              <w:t>892</w:t>
            </w:r>
          </w:p>
          <w:p w:rsidR="002062DC" w:rsidRPr="00FD12DE" w:rsidP="00D504C0" w14:paraId="42031814" w14:textId="062A13B6">
            <w:pPr>
              <w:spacing w:line="315" w:lineRule="atLeast"/>
            </w:pPr>
            <w:r>
              <w:t>$2,0</w:t>
            </w:r>
            <w:r w:rsidR="00C01CC1">
              <w:t>48</w:t>
            </w:r>
            <w:r>
              <w:t>,</w:t>
            </w:r>
            <w:r w:rsidR="00C01CC1">
              <w:t>915</w:t>
            </w:r>
          </w:p>
        </w:tc>
      </w:tr>
      <w:tr w14:paraId="069698DF" w14:textId="77777777" w:rsidTr="008D30E7">
        <w:tblPrEx>
          <w:tblW w:w="0" w:type="auto"/>
          <w:tblLook w:val="04A0"/>
        </w:tblPrEx>
        <w:tc>
          <w:tcPr>
            <w:tcW w:w="4675" w:type="dxa"/>
          </w:tcPr>
          <w:p w:rsidR="002062DC" w:rsidRPr="00FD12DE" w:rsidP="00B868C8" w14:paraId="4C826942" w14:textId="77777777">
            <w:pPr>
              <w:shd w:val="clear" w:color="auto" w:fill="FFFFFF"/>
              <w:spacing w:line="315" w:lineRule="atLeast"/>
            </w:pPr>
            <w:r w:rsidRPr="00FD12DE">
              <w:rPr>
                <w:b w:val="0"/>
              </w:rPr>
              <w:t>47 U.S.C. 503(b)(2)(C) …………………………..</w:t>
            </w:r>
          </w:p>
        </w:tc>
        <w:tc>
          <w:tcPr>
            <w:tcW w:w="4675" w:type="dxa"/>
          </w:tcPr>
          <w:p w:rsidR="002062DC" w:rsidRPr="00FD12DE" w:rsidP="00D504C0" w14:paraId="420CF818" w14:textId="797012C1">
            <w:pPr>
              <w:spacing w:line="315" w:lineRule="atLeast"/>
            </w:pPr>
            <w:r>
              <w:t>$4</w:t>
            </w:r>
            <w:r w:rsidR="00C01CC1">
              <w:t>14</w:t>
            </w:r>
            <w:r>
              <w:t>,</w:t>
            </w:r>
            <w:r w:rsidR="00C01CC1">
              <w:t>454</w:t>
            </w:r>
          </w:p>
        </w:tc>
      </w:tr>
      <w:tr w14:paraId="04F92AAD" w14:textId="77777777" w:rsidTr="008D30E7">
        <w:tblPrEx>
          <w:tblW w:w="0" w:type="auto"/>
          <w:tblLook w:val="04A0"/>
        </w:tblPrEx>
        <w:tc>
          <w:tcPr>
            <w:tcW w:w="4675" w:type="dxa"/>
            <w:shd w:val="clear" w:color="auto" w:fill="auto"/>
          </w:tcPr>
          <w:p w:rsidR="002062DC" w:rsidRPr="00FD12DE" w:rsidP="00B868C8" w14:paraId="5A7368EB" w14:textId="77777777">
            <w:pPr>
              <w:shd w:val="clear" w:color="auto" w:fill="FFFFFF"/>
              <w:spacing w:line="315" w:lineRule="atLeast"/>
            </w:pPr>
          </w:p>
          <w:p w:rsidR="002062DC" w:rsidRPr="00FD12DE" w:rsidP="00B868C8" w14:paraId="188CEB45" w14:textId="77777777">
            <w:pPr>
              <w:shd w:val="clear" w:color="auto" w:fill="FFFFFF"/>
              <w:spacing w:line="315" w:lineRule="atLeast"/>
            </w:pPr>
            <w:r w:rsidRPr="00FD12DE">
              <w:rPr>
                <w:b w:val="0"/>
              </w:rPr>
              <w:t>47 U.S.C. 503(b)(2)(D) …………………………..</w:t>
            </w:r>
          </w:p>
        </w:tc>
        <w:tc>
          <w:tcPr>
            <w:tcW w:w="4675" w:type="dxa"/>
            <w:shd w:val="clear" w:color="auto" w:fill="auto"/>
          </w:tcPr>
          <w:p w:rsidR="002062DC" w:rsidRPr="00FD12DE" w:rsidP="00B868C8" w14:paraId="712A7F1E" w14:textId="77A570DC">
            <w:pPr>
              <w:spacing w:line="315" w:lineRule="atLeast"/>
            </w:pPr>
            <w:r w:rsidRPr="00FD12DE">
              <w:t>$3,</w:t>
            </w:r>
            <w:r w:rsidR="00C01CC1">
              <w:t>825</w:t>
            </w:r>
            <w:r w:rsidR="00E125BC">
              <w:t>,</w:t>
            </w:r>
            <w:r w:rsidR="00C01CC1">
              <w:t>726</w:t>
            </w:r>
          </w:p>
          <w:p w:rsidR="002062DC" w:rsidRPr="00FD12DE" w:rsidP="00D504C0" w14:paraId="065BA5ED" w14:textId="20E7A654">
            <w:pPr>
              <w:spacing w:line="315" w:lineRule="atLeast"/>
            </w:pPr>
            <w:r>
              <w:t>$20,</w:t>
            </w:r>
            <w:r w:rsidR="00C01CC1">
              <w:t>489</w:t>
            </w:r>
          </w:p>
        </w:tc>
      </w:tr>
      <w:tr w14:paraId="5F79C9C3" w14:textId="77777777" w:rsidTr="008D30E7">
        <w:tblPrEx>
          <w:tblW w:w="0" w:type="auto"/>
          <w:tblLook w:val="04A0"/>
        </w:tblPrEx>
        <w:tc>
          <w:tcPr>
            <w:tcW w:w="4675" w:type="dxa"/>
          </w:tcPr>
          <w:p w:rsidR="002062DC" w:rsidRPr="00FD12DE" w:rsidP="00B868C8" w14:paraId="65E6DD73" w14:textId="77777777">
            <w:pPr>
              <w:shd w:val="clear" w:color="auto" w:fill="FFFFFF"/>
              <w:spacing w:line="315" w:lineRule="atLeast"/>
            </w:pPr>
          </w:p>
          <w:p w:rsidR="002062DC" w:rsidRPr="00FD12DE" w:rsidP="00B868C8" w14:paraId="64CA843A" w14:textId="77777777">
            <w:pPr>
              <w:shd w:val="clear" w:color="auto" w:fill="FFFFFF"/>
              <w:spacing w:line="315" w:lineRule="atLeast"/>
            </w:pPr>
            <w:r w:rsidRPr="00FD12DE">
              <w:rPr>
                <w:b w:val="0"/>
              </w:rPr>
              <w:t>47 U.S.C. 503(b)(2)(F)</w:t>
            </w:r>
          </w:p>
          <w:p w:rsidR="002062DC" w:rsidRPr="00FD12DE" w:rsidP="00B868C8" w14:paraId="483FA426" w14:textId="77777777">
            <w:pPr>
              <w:shd w:val="clear" w:color="auto" w:fill="FFFFFF"/>
              <w:spacing w:line="315" w:lineRule="atLeast"/>
            </w:pPr>
          </w:p>
          <w:p w:rsidR="002062DC" w:rsidRPr="00FD12DE" w:rsidP="00B868C8" w14:paraId="4C89220A" w14:textId="77777777">
            <w:pPr>
              <w:shd w:val="clear" w:color="auto" w:fill="FFFFFF"/>
              <w:spacing w:line="315" w:lineRule="atLeast"/>
            </w:pPr>
            <w:r w:rsidRPr="00FD12DE">
              <w:rPr>
                <w:b w:val="0"/>
              </w:rPr>
              <w:t>47 U.S.C. 507(a) ………………...……………….</w:t>
            </w:r>
          </w:p>
        </w:tc>
        <w:tc>
          <w:tcPr>
            <w:tcW w:w="4675" w:type="dxa"/>
          </w:tcPr>
          <w:p w:rsidR="002062DC" w:rsidRPr="00FD12DE" w:rsidP="00B868C8" w14:paraId="43EBCA7A" w14:textId="6C20207E">
            <w:pPr>
              <w:spacing w:line="315" w:lineRule="atLeast"/>
            </w:pPr>
            <w:r>
              <w:t>$</w:t>
            </w:r>
            <w:r w:rsidR="00CE45E8">
              <w:t>15</w:t>
            </w:r>
            <w:r w:rsidR="00C01CC1">
              <w:t>3</w:t>
            </w:r>
            <w:r w:rsidR="00CE45E8">
              <w:t>,</w:t>
            </w:r>
            <w:r w:rsidR="00C01CC1">
              <w:t>669</w:t>
            </w:r>
          </w:p>
          <w:p w:rsidR="002062DC" w:rsidRPr="00FD12DE" w:rsidP="00B868C8" w14:paraId="47C372ED" w14:textId="2A574FFD">
            <w:pPr>
              <w:spacing w:line="315" w:lineRule="atLeast"/>
            </w:pPr>
            <w:r w:rsidRPr="00FD12DE">
              <w:t>$</w:t>
            </w:r>
            <w:r w:rsidR="00B76C9E">
              <w:t>11</w:t>
            </w:r>
            <w:r w:rsidR="00C01CC1">
              <w:t>7</w:t>
            </w:r>
            <w:r w:rsidR="00B76C9E">
              <w:t>,6</w:t>
            </w:r>
            <w:r w:rsidR="00C01CC1">
              <w:t>64</w:t>
            </w:r>
          </w:p>
          <w:p w:rsidR="002062DC" w:rsidRPr="00FD12DE" w:rsidP="00B868C8" w14:paraId="301CC850" w14:textId="26FFBCDE">
            <w:pPr>
              <w:spacing w:line="315" w:lineRule="atLeast"/>
            </w:pPr>
            <w:r w:rsidRPr="00FD12DE">
              <w:t>$1,</w:t>
            </w:r>
            <w:r w:rsidR="00E125BC">
              <w:t>1</w:t>
            </w:r>
            <w:r w:rsidR="00C01CC1">
              <w:t>76</w:t>
            </w:r>
            <w:r w:rsidR="00E125BC">
              <w:t>,</w:t>
            </w:r>
            <w:r w:rsidR="00C01CC1">
              <w:t>638</w:t>
            </w:r>
          </w:p>
          <w:p w:rsidR="002062DC" w:rsidRPr="00FD12DE" w:rsidP="00D504C0" w14:paraId="5B3D7336" w14:textId="250653CC">
            <w:pPr>
              <w:spacing w:line="315" w:lineRule="atLeast"/>
            </w:pPr>
            <w:r w:rsidRPr="00FD12DE">
              <w:t>$</w:t>
            </w:r>
            <w:r w:rsidR="00C01CC1">
              <w:t>2</w:t>
            </w:r>
            <w:r w:rsidRPr="00FD12DE">
              <w:t>,</w:t>
            </w:r>
            <w:r w:rsidR="00C01CC1">
              <w:t>029</w:t>
            </w:r>
          </w:p>
        </w:tc>
      </w:tr>
      <w:tr w14:paraId="49F49CB9" w14:textId="77777777" w:rsidTr="008D30E7">
        <w:tblPrEx>
          <w:tblW w:w="0" w:type="auto"/>
          <w:tblLook w:val="04A0"/>
        </w:tblPrEx>
        <w:tc>
          <w:tcPr>
            <w:tcW w:w="4675" w:type="dxa"/>
            <w:shd w:val="clear" w:color="auto" w:fill="auto"/>
          </w:tcPr>
          <w:p w:rsidR="002062DC" w:rsidRPr="00FD12DE" w:rsidP="00B868C8" w14:paraId="5E3E344D" w14:textId="77777777">
            <w:pPr>
              <w:shd w:val="clear" w:color="auto" w:fill="FFFFFF"/>
              <w:spacing w:line="315" w:lineRule="atLeast"/>
            </w:pPr>
            <w:r w:rsidRPr="00FD12DE">
              <w:rPr>
                <w:b w:val="0"/>
              </w:rPr>
              <w:t>47 U.S.C. 507(b) ………………………………....</w:t>
            </w:r>
          </w:p>
        </w:tc>
        <w:tc>
          <w:tcPr>
            <w:tcW w:w="4675" w:type="dxa"/>
            <w:shd w:val="clear" w:color="auto" w:fill="auto"/>
          </w:tcPr>
          <w:p w:rsidR="002062DC" w:rsidRPr="00FD12DE" w:rsidP="00D504C0" w14:paraId="13694E7C" w14:textId="7EC97E7E">
            <w:pPr>
              <w:spacing w:line="315" w:lineRule="atLeast"/>
            </w:pPr>
            <w:r w:rsidRPr="00FD12DE">
              <w:t>$2</w:t>
            </w:r>
            <w:r w:rsidR="00E125BC">
              <w:t>9</w:t>
            </w:r>
            <w:r w:rsidR="00C01CC1">
              <w:t>7</w:t>
            </w:r>
          </w:p>
        </w:tc>
      </w:tr>
      <w:tr w14:paraId="05177F5B" w14:textId="77777777" w:rsidTr="008D30E7">
        <w:tblPrEx>
          <w:tblW w:w="0" w:type="auto"/>
          <w:tblLook w:val="04A0"/>
        </w:tblPrEx>
        <w:tc>
          <w:tcPr>
            <w:tcW w:w="4675" w:type="dxa"/>
          </w:tcPr>
          <w:p w:rsidR="002062DC" w:rsidRPr="00FD12DE" w:rsidP="00B868C8" w14:paraId="482D4F75" w14:textId="77777777">
            <w:pPr>
              <w:shd w:val="clear" w:color="auto" w:fill="FFFFFF"/>
              <w:spacing w:line="315" w:lineRule="atLeast"/>
            </w:pPr>
            <w:r w:rsidRPr="00FD12DE">
              <w:rPr>
                <w:b w:val="0"/>
              </w:rPr>
              <w:t>47 U.S.C. 554 …………………………………….</w:t>
            </w:r>
          </w:p>
        </w:tc>
        <w:tc>
          <w:tcPr>
            <w:tcW w:w="4675" w:type="dxa"/>
          </w:tcPr>
          <w:p w:rsidR="002062DC" w:rsidRPr="00FD12DE" w:rsidP="00D504C0" w14:paraId="0D4E04B6" w14:textId="1306A043">
            <w:pPr>
              <w:spacing w:line="315" w:lineRule="atLeast"/>
            </w:pPr>
            <w:r w:rsidRPr="00FD12DE">
              <w:t>$</w:t>
            </w:r>
            <w:r w:rsidR="00C01CC1">
              <w:t>908</w:t>
            </w:r>
          </w:p>
        </w:tc>
      </w:tr>
    </w:tbl>
    <w:p w:rsidR="002062DC" w:rsidP="002062DC" w14:paraId="717D733D" w14:textId="77777777">
      <w:pPr>
        <w:ind w:left="360"/>
        <w:rPr>
          <w:rStyle w:val="ptext-3"/>
        </w:rPr>
      </w:pPr>
    </w:p>
    <w:p w:rsidR="002062DC" w:rsidP="00471289" w14:paraId="74BAD94D" w14:textId="0F523CBB">
      <w:pPr>
        <w:ind w:left="360"/>
        <w:rPr>
          <w:b/>
          <w:lang w:val="es-ES_tradnl"/>
        </w:rPr>
      </w:pPr>
      <w:r w:rsidRPr="0066179B">
        <w:rPr>
          <w:rStyle w:val="ptext-3"/>
        </w:rPr>
        <w:t xml:space="preserve"> * * * * *</w:t>
      </w:r>
    </w:p>
    <w:sectPr w:rsidSect="00AA29E6">
      <w:headerReference w:type="default" r:id="rId5"/>
      <w:footerReference w:type="even" r:id="rId6"/>
      <w:footerReference w:type="default" r:id="rId7"/>
      <w:head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724F" w14:paraId="548E9B5C" w14:textId="77777777">
    <w:pPr>
      <w:pStyle w:val="Footer"/>
      <w:framePr w:wrap="around" w:vAnchor="text" w:hAnchor="margin" w:xAlign="center" w:y="1"/>
    </w:pPr>
    <w:r>
      <w:fldChar w:fldCharType="begin"/>
    </w:r>
    <w:r>
      <w:instrText xml:space="preserve">PAGE  </w:instrText>
    </w:r>
    <w:r>
      <w:fldChar w:fldCharType="separate"/>
    </w:r>
    <w:r>
      <w:fldChar w:fldCharType="end"/>
    </w:r>
  </w:p>
  <w:p w:rsidR="00FB724F" w14:paraId="7DEAF76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724F" w14:paraId="701FC502" w14:textId="77777777">
    <w:pPr>
      <w:pStyle w:val="Footer"/>
      <w:framePr w:wrap="around" w:vAnchor="text" w:hAnchor="margin" w:xAlign="center" w:y="1"/>
    </w:pPr>
    <w:r>
      <w:fldChar w:fldCharType="begin"/>
    </w:r>
    <w:r>
      <w:instrText xml:space="preserve">PAGE  </w:instrText>
    </w:r>
    <w:r>
      <w:fldChar w:fldCharType="separate"/>
    </w:r>
    <w:r w:rsidR="002E3856">
      <w:rPr>
        <w:noProof/>
      </w:rPr>
      <w:t>2</w:t>
    </w:r>
    <w:r>
      <w:rPr>
        <w:noProof/>
      </w:rPr>
      <w:fldChar w:fldCharType="end"/>
    </w:r>
  </w:p>
  <w:p w:rsidR="00FB724F" w14:paraId="0DD5CCC6" w14:textId="77777777">
    <w:pPr>
      <w:spacing w:before="140" w:line="1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94260" w14:paraId="279F6200" w14:textId="77777777">
      <w:r>
        <w:separator/>
      </w:r>
    </w:p>
  </w:footnote>
  <w:footnote w:type="continuationSeparator" w:id="1">
    <w:p w:rsidR="00994260" w14:paraId="3B1EC134" w14:textId="77777777">
      <w:pPr>
        <w:rPr>
          <w:sz w:val="20"/>
        </w:rPr>
      </w:pPr>
      <w:r>
        <w:rPr>
          <w:sz w:val="20"/>
        </w:rPr>
        <w:t xml:space="preserve">(Continued from previous page)  </w:t>
      </w:r>
      <w:r>
        <w:rPr>
          <w:sz w:val="20"/>
        </w:rPr>
        <w:separator/>
      </w:r>
    </w:p>
  </w:footnote>
  <w:footnote w:type="continuationNotice" w:id="2">
    <w:p w:rsidR="00994260" w14:paraId="1E83AD0D" w14:textId="58F46A54">
      <w:pPr>
        <w:rPr>
          <w:sz w:val="20"/>
        </w:rPr>
      </w:pPr>
    </w:p>
  </w:footnote>
  <w:footnote w:id="3">
    <w:p w:rsidR="00FB724F" w:rsidRPr="00214862" w:rsidP="00CF6719" w14:paraId="770CBC1C" w14:textId="77777777">
      <w:pPr>
        <w:pStyle w:val="FootnoteText"/>
        <w:spacing w:before="120"/>
      </w:pPr>
      <w:r w:rsidRPr="00214862">
        <w:rPr>
          <w:rStyle w:val="FootnoteReference"/>
        </w:rPr>
        <w:footnoteRef/>
      </w:r>
      <w:r w:rsidRPr="00214862">
        <w:t xml:space="preserve"> 47 </w:t>
      </w:r>
      <w:r>
        <w:t>CFR</w:t>
      </w:r>
      <w:r w:rsidRPr="00214862">
        <w:t xml:space="preserve"> </w:t>
      </w:r>
      <w:r w:rsidR="00AC3601">
        <w:t>§ </w:t>
      </w:r>
      <w:r w:rsidRPr="00214862">
        <w:t>1.80(b).</w:t>
      </w:r>
    </w:p>
  </w:footnote>
  <w:footnote w:id="4">
    <w:p w:rsidR="00FB724F" w:rsidRPr="00631B0D" w:rsidP="00BC4F98" w14:paraId="3E996F50" w14:textId="01EF6E65">
      <w:pPr>
        <w:pStyle w:val="FootnoteText"/>
        <w:spacing w:before="120"/>
        <w:rPr>
          <w:b/>
          <w:color w:val="010101"/>
        </w:rPr>
      </w:pPr>
      <w:r w:rsidRPr="00214862">
        <w:rPr>
          <w:rStyle w:val="FootnoteReference"/>
        </w:rPr>
        <w:footnoteRef/>
      </w:r>
      <w:r w:rsidRPr="00214862">
        <w:t xml:space="preserve"> </w:t>
      </w:r>
      <w:r w:rsidRPr="00BC4F98">
        <w:rPr>
          <w:rStyle w:val="FootnoteTextChar"/>
        </w:rPr>
        <w:t xml:space="preserve">Pub. L. No. 114-74, </w:t>
      </w:r>
      <w:r w:rsidR="00A94073">
        <w:rPr>
          <w:rStyle w:val="FootnoteTextChar"/>
        </w:rPr>
        <w:t xml:space="preserve">§ 701, </w:t>
      </w:r>
      <w:r w:rsidRPr="00BC4F98">
        <w:rPr>
          <w:rStyle w:val="FootnoteTextChar"/>
        </w:rPr>
        <w:t xml:space="preserve">129 Stat. </w:t>
      </w:r>
      <w:r w:rsidRPr="00BC4F98" w:rsidR="00353BAA">
        <w:rPr>
          <w:rStyle w:val="FootnoteTextChar"/>
        </w:rPr>
        <w:t xml:space="preserve">584, </w:t>
      </w:r>
      <w:r w:rsidRPr="00BC4F98">
        <w:rPr>
          <w:rStyle w:val="FootnoteTextChar"/>
        </w:rPr>
        <w:t>599</w:t>
      </w:r>
      <w:r w:rsidR="00631B0D">
        <w:rPr>
          <w:rStyle w:val="FootnoteTextChar"/>
        </w:rPr>
        <w:t xml:space="preserve"> (2015)</w:t>
      </w:r>
      <w:r w:rsidRPr="00BC4F98">
        <w:rPr>
          <w:rStyle w:val="FootnoteTextChar"/>
        </w:rPr>
        <w:t>.</w:t>
      </w:r>
      <w:r w:rsidRPr="00BC4F98" w:rsidR="00353BAA">
        <w:rPr>
          <w:rStyle w:val="FootnoteTextChar"/>
        </w:rPr>
        <w:t xml:space="preserve">  </w:t>
      </w:r>
      <w:r w:rsidR="00067B0D">
        <w:rPr>
          <w:rStyle w:val="FootnoteTextChar"/>
        </w:rPr>
        <w:t>T</w:t>
      </w:r>
      <w:r w:rsidRPr="00BC4F98" w:rsidR="00353BAA">
        <w:rPr>
          <w:rStyle w:val="FootnoteTextChar"/>
        </w:rPr>
        <w:t xml:space="preserve">he 2015 Inflation Adjustment Act </w:t>
      </w:r>
      <w:r w:rsidR="009E3F25">
        <w:rPr>
          <w:rStyle w:val="FootnoteTextChar"/>
        </w:rPr>
        <w:t xml:space="preserve">amended </w:t>
      </w:r>
      <w:r w:rsidRPr="00BC4F98" w:rsidR="00353BAA">
        <w:rPr>
          <w:rStyle w:val="FootnoteTextChar"/>
        </w:rPr>
        <w:t xml:space="preserve">the Federal Civil Penalties Inflation Adjustment Act of 1990, </w:t>
      </w:r>
      <w:r w:rsidR="009E3F25">
        <w:rPr>
          <w:rStyle w:val="FootnoteTextChar"/>
        </w:rPr>
        <w:t xml:space="preserve">which is </w:t>
      </w:r>
      <w:r w:rsidRPr="00BC4F98" w:rsidR="00353BAA">
        <w:rPr>
          <w:rStyle w:val="FootnoteTextChar"/>
        </w:rPr>
        <w:t>codified</w:t>
      </w:r>
      <w:r w:rsidR="009E3F25">
        <w:rPr>
          <w:rStyle w:val="FootnoteTextChar"/>
        </w:rPr>
        <w:t>,</w:t>
      </w:r>
      <w:r w:rsidRPr="00BC4F98" w:rsidR="00353BAA">
        <w:rPr>
          <w:rStyle w:val="FootnoteTextChar"/>
        </w:rPr>
        <w:t xml:space="preserve"> </w:t>
      </w:r>
      <w:r w:rsidRPr="00BC4F98" w:rsidR="008A1E81">
        <w:rPr>
          <w:rStyle w:val="FootnoteTextChar"/>
        </w:rPr>
        <w:t>as amended</w:t>
      </w:r>
      <w:r w:rsidR="009E3F25">
        <w:rPr>
          <w:rStyle w:val="FootnoteTextChar"/>
        </w:rPr>
        <w:t>,</w:t>
      </w:r>
      <w:r w:rsidRPr="00BC4F98" w:rsidR="008A1E81">
        <w:rPr>
          <w:rStyle w:val="FootnoteTextChar"/>
        </w:rPr>
        <w:t xml:space="preserve"> at </w:t>
      </w:r>
      <w:r w:rsidRPr="00BC4F98" w:rsidR="00353BAA">
        <w:rPr>
          <w:rStyle w:val="FootnoteTextChar"/>
        </w:rPr>
        <w:t>28 U.S.C. § 2461 note</w:t>
      </w:r>
      <w:r w:rsidRPr="00BC4F98" w:rsidR="003C5E8C">
        <w:rPr>
          <w:rStyle w:val="FootnoteTextChar"/>
        </w:rPr>
        <w:t xml:space="preserve"> (</w:t>
      </w:r>
      <w:r w:rsidR="0075485E">
        <w:rPr>
          <w:rStyle w:val="FootnoteTextChar"/>
        </w:rPr>
        <w:t xml:space="preserve">2015 </w:t>
      </w:r>
      <w:r w:rsidRPr="00BC4F98" w:rsidR="003C5E8C">
        <w:rPr>
          <w:rStyle w:val="FootnoteTextChar"/>
        </w:rPr>
        <w:t>Inflation Adjustment Act)</w:t>
      </w:r>
      <w:r w:rsidRPr="00BC4F98" w:rsidR="008A1E81">
        <w:rPr>
          <w:rStyle w:val="FootnoteTextChar"/>
        </w:rPr>
        <w:t>.</w:t>
      </w:r>
    </w:p>
  </w:footnote>
  <w:footnote w:id="5">
    <w:p w:rsidR="00353BAA" w:rsidRPr="00510D10" w14:paraId="1F5034B2" w14:textId="06360C7C">
      <w:pPr>
        <w:pStyle w:val="FootnoteText"/>
        <w:rPr>
          <w:b/>
        </w:rPr>
      </w:pPr>
      <w:r>
        <w:rPr>
          <w:rStyle w:val="FootnoteReference"/>
        </w:rPr>
        <w:footnoteRef/>
      </w:r>
      <w:r>
        <w:t xml:space="preserve"> </w:t>
      </w:r>
      <w:r w:rsidR="00305794">
        <w:t xml:space="preserve">2015 </w:t>
      </w:r>
      <w:r w:rsidRPr="00BC4F98" w:rsidR="003C5E8C">
        <w:t>Inflation Adjustment Act</w:t>
      </w:r>
      <w:r w:rsidR="000475D4">
        <w:t xml:space="preserve"> § 4(a)</w:t>
      </w:r>
      <w:r w:rsidRPr="00F34554" w:rsidR="008A1E81">
        <w:t xml:space="preserve">.  </w:t>
      </w:r>
      <w:r w:rsidRPr="00120299" w:rsidR="008A1E81">
        <w:rPr>
          <w:i/>
        </w:rPr>
        <w:t>See also</w:t>
      </w:r>
      <w:r w:rsidRPr="00BC4F98" w:rsidR="008A1E81">
        <w:t xml:space="preserve"> </w:t>
      </w:r>
      <w:r w:rsidRPr="00F34554" w:rsidR="008A1E81">
        <w:t>Memorandum for the Heads of Executive Departments and Agencies</w:t>
      </w:r>
      <w:r w:rsidR="00631B0D">
        <w:t>,</w:t>
      </w:r>
      <w:r w:rsidRPr="00F34554" w:rsidR="008A1E81">
        <w:t xml:space="preserve"> Implementation of </w:t>
      </w:r>
      <w:r w:rsidR="000A46B4">
        <w:t>Penalty Inflation Adjustments for 20</w:t>
      </w:r>
      <w:r w:rsidR="00631B0D">
        <w:t>20</w:t>
      </w:r>
      <w:r w:rsidR="000A46B4">
        <w:t>, Pursuant to the Federal C</w:t>
      </w:r>
      <w:r w:rsidRPr="00F34554" w:rsidR="008A1E81">
        <w:t xml:space="preserve">ivil Penalties Inflation Adjustment Act Improvements Act of 2015, </w:t>
      </w:r>
      <w:r w:rsidR="000A46B4">
        <w:t>M-</w:t>
      </w:r>
      <w:r w:rsidR="00631B0D">
        <w:t>20</w:t>
      </w:r>
      <w:r w:rsidR="000A46B4">
        <w:t>-0</w:t>
      </w:r>
      <w:r w:rsidR="00631B0D">
        <w:t>5</w:t>
      </w:r>
      <w:r w:rsidR="000A46B4">
        <w:t xml:space="preserve"> </w:t>
      </w:r>
      <w:r w:rsidR="00631B0D">
        <w:t>(</w:t>
      </w:r>
      <w:r w:rsidR="000A46B4">
        <w:t>Dec. 1</w:t>
      </w:r>
      <w:r w:rsidR="00DB55C5">
        <w:t>6</w:t>
      </w:r>
      <w:r w:rsidR="000A46B4">
        <w:t>, 201</w:t>
      </w:r>
      <w:r w:rsidR="00994033">
        <w:t>9</w:t>
      </w:r>
      <w:r w:rsidR="00631B0D">
        <w:t>)</w:t>
      </w:r>
      <w:r w:rsidR="000A46B4">
        <w:t xml:space="preserve"> </w:t>
      </w:r>
      <w:r w:rsidRPr="00F34554" w:rsidR="008A1E81">
        <w:t>(OMB Dec. 201</w:t>
      </w:r>
      <w:r w:rsidR="00067FB7">
        <w:t>9</w:t>
      </w:r>
      <w:r w:rsidR="000A46B4">
        <w:t xml:space="preserve"> Guidance).</w:t>
      </w:r>
      <w:r w:rsidR="00067FB7">
        <w:t xml:space="preserve"> </w:t>
      </w:r>
    </w:p>
  </w:footnote>
  <w:footnote w:id="6">
    <w:p w:rsidR="00FB724F" w14:paraId="630241F7" w14:textId="6289AD83">
      <w:pPr>
        <w:pStyle w:val="FootnoteText"/>
      </w:pPr>
      <w:r>
        <w:rPr>
          <w:rStyle w:val="FootnoteReference"/>
        </w:rPr>
        <w:footnoteRef/>
      </w:r>
      <w:r>
        <w:t xml:space="preserve"> </w:t>
      </w:r>
      <w:r w:rsidR="00305794">
        <w:t xml:space="preserve">2015 </w:t>
      </w:r>
      <w:r w:rsidRPr="003C5E8C" w:rsidR="003C5E8C">
        <w:t>Inflation Adjustment Act</w:t>
      </w:r>
      <w:r w:rsidR="000475D4">
        <w:t xml:space="preserve"> § 6</w:t>
      </w:r>
      <w:r>
        <w:t>.</w:t>
      </w:r>
      <w:r w:rsidR="00F25F5C">
        <w:t xml:space="preserve">  </w:t>
      </w:r>
      <w:r w:rsidR="00F25F5C">
        <w:rPr>
          <w:i/>
        </w:rPr>
        <w:t xml:space="preserve">See also </w:t>
      </w:r>
      <w:r w:rsidRPr="0071714A" w:rsidR="00654BBF">
        <w:t>OMB Dec. 201</w:t>
      </w:r>
      <w:r w:rsidR="00067FB7">
        <w:t>9</w:t>
      </w:r>
      <w:r w:rsidRPr="0071714A" w:rsidR="00654BBF">
        <w:t xml:space="preserve"> Guidance</w:t>
      </w:r>
      <w:r w:rsidR="00F25F5C">
        <w:t xml:space="preserve"> at </w:t>
      </w:r>
      <w:r w:rsidR="00706065">
        <w:t>4</w:t>
      </w:r>
      <w:r w:rsidRPr="006B73E8" w:rsidR="00F25F5C">
        <w:t>.</w:t>
      </w:r>
    </w:p>
  </w:footnote>
  <w:footnote w:id="7">
    <w:p w:rsidR="00FB724F" w14:paraId="68A98E80" w14:textId="56D26AD5">
      <w:pPr>
        <w:pStyle w:val="FootnoteText"/>
      </w:pPr>
      <w:r>
        <w:rPr>
          <w:rStyle w:val="FootnoteReference"/>
        </w:rPr>
        <w:footnoteRef/>
      </w:r>
      <w:r>
        <w:t xml:space="preserve"> </w:t>
      </w:r>
      <w:r w:rsidR="00FF3C13">
        <w:t xml:space="preserve">2015 </w:t>
      </w:r>
      <w:r w:rsidR="003C5E8C">
        <w:rPr>
          <w:color w:val="010101"/>
        </w:rPr>
        <w:t>Inflation Adjustment Act</w:t>
      </w:r>
      <w:r w:rsidR="00617286">
        <w:t xml:space="preserve"> § 3(2), </w:t>
      </w:r>
      <w:r w:rsidRPr="002A1F48" w:rsidR="00617286">
        <w:rPr>
          <w:i/>
        </w:rPr>
        <w:t>quoted in</w:t>
      </w:r>
      <w:r w:rsidR="00617286">
        <w:t xml:space="preserve"> OMB Dec. 201</w:t>
      </w:r>
      <w:r w:rsidR="00067FB7">
        <w:t>9</w:t>
      </w:r>
      <w:r w:rsidR="00617286">
        <w:t xml:space="preserve"> Guidance at </w:t>
      </w:r>
      <w:r w:rsidR="00706065">
        <w:t>2</w:t>
      </w:r>
      <w:r w:rsidR="00617286">
        <w:t>.</w:t>
      </w:r>
    </w:p>
  </w:footnote>
  <w:footnote w:id="8">
    <w:p w:rsidR="00FB724F" w14:paraId="4BCCA24F" w14:textId="61594AF6">
      <w:pPr>
        <w:pStyle w:val="FootnoteText"/>
      </w:pPr>
      <w:r>
        <w:rPr>
          <w:rStyle w:val="FootnoteReference"/>
        </w:rPr>
        <w:footnoteRef/>
      </w:r>
      <w:r>
        <w:t xml:space="preserve"> </w:t>
      </w:r>
      <w:r w:rsidR="00F25F5C">
        <w:rPr>
          <w:i/>
        </w:rPr>
        <w:t xml:space="preserve">See </w:t>
      </w:r>
      <w:r w:rsidRPr="00C07EE9" w:rsidR="00157B59">
        <w:t>OMB Dec. 201</w:t>
      </w:r>
      <w:r w:rsidR="00067FB7">
        <w:t>9</w:t>
      </w:r>
      <w:r w:rsidRPr="00C07EE9" w:rsidR="00157B59">
        <w:t xml:space="preserve"> Guidance</w:t>
      </w:r>
      <w:r w:rsidR="00C07EE9">
        <w:t xml:space="preserve"> at </w:t>
      </w:r>
      <w:r w:rsidR="00706065">
        <w:t>3</w:t>
      </w:r>
      <w:r w:rsidRPr="006B73E8" w:rsidR="00F25F5C">
        <w:t>.</w:t>
      </w:r>
    </w:p>
  </w:footnote>
  <w:footnote w:id="9">
    <w:p w:rsidR="00617286" w:rsidRPr="00F902FF" w:rsidP="00617286" w14:paraId="047B9A6D" w14:textId="286FA53F">
      <w:pPr>
        <w:pStyle w:val="FootnoteText"/>
        <w:rPr>
          <w:i/>
        </w:rPr>
      </w:pPr>
      <w:r>
        <w:rPr>
          <w:rStyle w:val="FootnoteReference"/>
        </w:rPr>
        <w:footnoteRef/>
      </w:r>
      <w:r>
        <w:t xml:space="preserve"> </w:t>
      </w:r>
      <w:r w:rsidR="007C5D56">
        <w:t xml:space="preserve">2015 </w:t>
      </w:r>
      <w:r w:rsidR="004F187C">
        <w:rPr>
          <w:color w:val="010101"/>
        </w:rPr>
        <w:t>Inflation Adjustment Act</w:t>
      </w:r>
      <w:r w:rsidR="00901145">
        <w:t xml:space="preserve"> § 7.  </w:t>
      </w:r>
    </w:p>
  </w:footnote>
  <w:footnote w:id="10">
    <w:p w:rsidR="00F25F5C" w:rsidP="00F25F5C" w14:paraId="14E00664" w14:textId="399DBA8D">
      <w:pPr>
        <w:pStyle w:val="FootnoteText"/>
      </w:pPr>
      <w:r>
        <w:rPr>
          <w:rStyle w:val="FootnoteReference"/>
        </w:rPr>
        <w:footnoteRef/>
      </w:r>
      <w:r>
        <w:t xml:space="preserve"> </w:t>
      </w:r>
      <w:r w:rsidR="007C5D56">
        <w:rPr>
          <w:i/>
        </w:rPr>
        <w:t xml:space="preserve">See generally </w:t>
      </w:r>
      <w:r w:rsidRPr="00C07EE9" w:rsidR="00157B59">
        <w:t>OMB Dec. 201</w:t>
      </w:r>
      <w:r w:rsidR="008C6706">
        <w:t>9</w:t>
      </w:r>
      <w:r w:rsidRPr="00C07EE9" w:rsidR="00157B59">
        <w:t xml:space="preserve"> Guidance</w:t>
      </w:r>
      <w:r w:rsidRPr="006B73E8">
        <w:t>.</w:t>
      </w:r>
    </w:p>
  </w:footnote>
  <w:footnote w:id="11">
    <w:p w:rsidR="00D8782E" w:rsidP="00D8782E" w14:paraId="7161E60B" w14:textId="730A7E5F">
      <w:pPr>
        <w:pStyle w:val="FootnoteText"/>
      </w:pPr>
      <w:r>
        <w:rPr>
          <w:rStyle w:val="FootnoteReference"/>
        </w:rPr>
        <w:footnoteRef/>
      </w:r>
      <w:r>
        <w:t xml:space="preserve"> </w:t>
      </w:r>
      <w:r w:rsidRPr="0071714A" w:rsidR="00157B59">
        <w:t>OMB Dec. 201</w:t>
      </w:r>
      <w:r w:rsidR="008C6706">
        <w:t>9</w:t>
      </w:r>
      <w:r w:rsidRPr="0071714A" w:rsidR="00157B59">
        <w:t xml:space="preserve"> Guidance</w:t>
      </w:r>
      <w:r>
        <w:t xml:space="preserve"> at </w:t>
      </w:r>
      <w:r w:rsidR="009E3F25">
        <w:t>2</w:t>
      </w:r>
      <w:r>
        <w:t>.</w:t>
      </w:r>
    </w:p>
  </w:footnote>
  <w:footnote w:id="12">
    <w:p w:rsidR="00B32A34" w:rsidRPr="00901145" w14:paraId="53C32B48" w14:textId="26A2424F">
      <w:pPr>
        <w:pStyle w:val="FootnoteText"/>
      </w:pPr>
      <w:r>
        <w:rPr>
          <w:rStyle w:val="FootnoteReference"/>
        </w:rPr>
        <w:footnoteRef/>
      </w:r>
      <w:r>
        <w:t xml:space="preserve"> </w:t>
      </w:r>
      <w:r>
        <w:rPr>
          <w:i/>
        </w:rPr>
        <w:t>Id.</w:t>
      </w:r>
      <w:r w:rsidR="00FA51F2">
        <w:t xml:space="preserve"> at 3.</w:t>
      </w:r>
      <w:r w:rsidRPr="00B32A34">
        <w:rPr>
          <w:szCs w:val="22"/>
        </w:rPr>
        <w:t xml:space="preserve"> </w:t>
      </w:r>
      <w:r w:rsidR="000475D4">
        <w:rPr>
          <w:szCs w:val="22"/>
        </w:rPr>
        <w:t xml:space="preserve"> </w:t>
      </w:r>
      <w:r>
        <w:rPr>
          <w:szCs w:val="22"/>
        </w:rPr>
        <w:t xml:space="preserve">The </w:t>
      </w:r>
      <w:r w:rsidRPr="008E20C2">
        <w:rPr>
          <w:szCs w:val="22"/>
        </w:rPr>
        <w:t>adjustment is “</w:t>
      </w:r>
      <w:r w:rsidR="00A67221">
        <w:rPr>
          <w:szCs w:val="22"/>
        </w:rPr>
        <w:t xml:space="preserve">based on the percent change between each published October’s CPI-U.  In this case, </w:t>
      </w:r>
      <w:r>
        <w:t>Oct</w:t>
      </w:r>
      <w:r w:rsidR="00FA51F2">
        <w:t>ober</w:t>
      </w:r>
      <w:r>
        <w:t xml:space="preserve"> 201</w:t>
      </w:r>
      <w:r w:rsidR="008C6706">
        <w:t>9</w:t>
      </w:r>
      <w:r>
        <w:t xml:space="preserve"> CPI-U (</w:t>
      </w:r>
      <w:r w:rsidR="001E3174">
        <w:t>25</w:t>
      </w:r>
      <w:r w:rsidR="00994033">
        <w:t>7</w:t>
      </w:r>
      <w:r w:rsidR="001E3174">
        <w:t>.</w:t>
      </w:r>
      <w:r w:rsidR="00994033">
        <w:t>346</w:t>
      </w:r>
      <w:r>
        <w:t>) / Oct</w:t>
      </w:r>
      <w:r w:rsidR="00FA51F2">
        <w:t>ober</w:t>
      </w:r>
      <w:r>
        <w:t xml:space="preserve"> 201</w:t>
      </w:r>
      <w:r w:rsidR="008C6706">
        <w:t>8</w:t>
      </w:r>
      <w:r>
        <w:t xml:space="preserve"> CPI-U</w:t>
      </w:r>
      <w:r w:rsidR="00994033">
        <w:t xml:space="preserve"> (252.885) = 1.01764</w:t>
      </w:r>
      <w:r w:rsidR="00FA51F2">
        <w:t>.</w:t>
      </w:r>
      <w:r w:rsidR="00A67221">
        <w:t>”</w:t>
      </w:r>
      <w:r w:rsidR="00901145">
        <w:t xml:space="preserve">  </w:t>
      </w:r>
      <w:r w:rsidRPr="00A67221" w:rsidR="00A67221">
        <w:rPr>
          <w:i/>
        </w:rPr>
        <w:t>Id</w:t>
      </w:r>
      <w:r w:rsidR="00A67221">
        <w:t>. at 1, n.4.</w:t>
      </w:r>
    </w:p>
  </w:footnote>
  <w:footnote w:id="13">
    <w:p w:rsidR="00D8782E" w:rsidRPr="00C471D9" w:rsidP="00D8782E" w14:paraId="01604998" w14:textId="39D6A9B7">
      <w:pPr>
        <w:pStyle w:val="FootnoteText"/>
      </w:pPr>
      <w:r>
        <w:rPr>
          <w:rStyle w:val="FootnoteReference"/>
        </w:rPr>
        <w:footnoteRef/>
      </w:r>
      <w:r>
        <w:t xml:space="preserve"> </w:t>
      </w:r>
      <w:r w:rsidR="00AE2AE1">
        <w:t>OMB Dec. 201</w:t>
      </w:r>
      <w:r w:rsidR="008C6706">
        <w:t>9</w:t>
      </w:r>
      <w:r w:rsidR="00AE2AE1">
        <w:t xml:space="preserve"> Guidance at </w:t>
      </w:r>
      <w:r w:rsidR="00A727A7">
        <w:t>3</w:t>
      </w:r>
      <w:r w:rsidR="00AE2AE1">
        <w:t>.</w:t>
      </w:r>
      <w:r>
        <w:t xml:space="preserve">  </w:t>
      </w:r>
    </w:p>
  </w:footnote>
  <w:footnote w:id="14">
    <w:p w:rsidR="00B61BD4" w:rsidRPr="00B61BD4" w14:paraId="65F3F6ED" w14:textId="77777777">
      <w:pPr>
        <w:pStyle w:val="FootnoteText"/>
      </w:pPr>
      <w:r>
        <w:rPr>
          <w:rStyle w:val="FootnoteReference"/>
        </w:rPr>
        <w:footnoteRef/>
      </w:r>
      <w:r>
        <w:t xml:space="preserve"> </w:t>
      </w:r>
      <w:r>
        <w:rPr>
          <w:i/>
        </w:rPr>
        <w:t>Id.</w:t>
      </w:r>
    </w:p>
  </w:footnote>
  <w:footnote w:id="15">
    <w:p w:rsidR="00FB724F" w:rsidP="00DC4D5A" w14:paraId="5B54D078" w14:textId="77777777">
      <w:pPr>
        <w:pStyle w:val="FootnoteText"/>
      </w:pPr>
      <w:r>
        <w:rPr>
          <w:rStyle w:val="FootnoteReference"/>
        </w:rPr>
        <w:footnoteRef/>
      </w:r>
      <w:r>
        <w:t xml:space="preserve"> </w:t>
      </w:r>
      <w:r w:rsidRPr="00D43840">
        <w:rPr>
          <w:i/>
        </w:rPr>
        <w:t>See</w:t>
      </w:r>
      <w:r>
        <w:t xml:space="preserve"> 47 CFR</w:t>
      </w:r>
      <w:r w:rsidRPr="00320E07">
        <w:t xml:space="preserve"> </w:t>
      </w:r>
      <w:r>
        <w:rPr>
          <w:color w:val="010101"/>
        </w:rPr>
        <w:t>§ 0.111(a)(22).</w:t>
      </w:r>
    </w:p>
  </w:footnote>
  <w:footnote w:id="16">
    <w:p w:rsidR="00FB724F" w:rsidP="00DC4D5A" w14:paraId="5FCE5FE3" w14:textId="77777777">
      <w:pPr>
        <w:pStyle w:val="FootnoteText"/>
      </w:pPr>
      <w:r>
        <w:rPr>
          <w:rStyle w:val="FootnoteReference"/>
        </w:rPr>
        <w:footnoteRef/>
      </w:r>
      <w:r>
        <w:t xml:space="preserve"> 47 CFR</w:t>
      </w:r>
      <w:r w:rsidRPr="00320E07">
        <w:t xml:space="preserve"> </w:t>
      </w:r>
      <w:r>
        <w:rPr>
          <w:color w:val="010101"/>
        </w:rPr>
        <w:t>§ 0.311</w:t>
      </w:r>
      <w:r w:rsidR="00B61BD4">
        <w:rPr>
          <w:color w:val="010101"/>
        </w:rPr>
        <w:t>(a)(1)</w:t>
      </w:r>
      <w:r>
        <w:rPr>
          <w:color w:val="010101"/>
        </w:rPr>
        <w:t xml:space="preserve">.  </w:t>
      </w:r>
    </w:p>
  </w:footnote>
  <w:footnote w:id="17">
    <w:p w:rsidR="00FB724F" w:rsidP="00080490" w14:paraId="0B416E92" w14:textId="7B39A339">
      <w:pPr>
        <w:pStyle w:val="FootnoteText"/>
      </w:pPr>
      <w:r>
        <w:rPr>
          <w:rStyle w:val="FootnoteReference"/>
        </w:rPr>
        <w:footnoteRef/>
      </w:r>
      <w:r>
        <w:t xml:space="preserve"> </w:t>
      </w:r>
      <w:r w:rsidR="00546764">
        <w:t xml:space="preserve">2015 </w:t>
      </w:r>
      <w:r w:rsidR="00B61BD4">
        <w:t>Inflation Adjustment Act § 4(b)(2)</w:t>
      </w:r>
      <w:r>
        <w:t>.</w:t>
      </w:r>
      <w:r w:rsidR="00937758">
        <w:t xml:space="preserve"> </w:t>
      </w:r>
      <w:r w:rsidRPr="00937758" w:rsidR="00937758">
        <w:rPr>
          <w:i/>
        </w:rPr>
        <w:t xml:space="preserve"> </w:t>
      </w:r>
      <w:r w:rsidR="00937758">
        <w:rPr>
          <w:i/>
        </w:rPr>
        <w:t xml:space="preserve">See also </w:t>
      </w:r>
      <w:r w:rsidRPr="0071714A" w:rsidR="00654BBF">
        <w:t>OMB Dec. 201</w:t>
      </w:r>
      <w:r w:rsidR="008C6706">
        <w:t>9</w:t>
      </w:r>
      <w:r w:rsidRPr="0071714A" w:rsidR="00654BBF">
        <w:t xml:space="preserve"> Guidance</w:t>
      </w:r>
      <w:r w:rsidR="0093709D">
        <w:t xml:space="preserve"> at 4</w:t>
      </w:r>
      <w:r w:rsidR="000C1ABA">
        <w:t>.</w:t>
      </w:r>
    </w:p>
  </w:footnote>
  <w:footnote w:id="18">
    <w:p w:rsidR="00FB724F" w14:paraId="683B881D" w14:textId="77777777">
      <w:pPr>
        <w:pStyle w:val="FootnoteText"/>
      </w:pPr>
      <w:r>
        <w:rPr>
          <w:rStyle w:val="FootnoteReference"/>
        </w:rPr>
        <w:footnoteRef/>
      </w:r>
      <w:r>
        <w:t xml:space="preserve"> 5 U.S.C. §</w:t>
      </w:r>
      <w:r w:rsidR="00A67221">
        <w:t xml:space="preserve"> </w:t>
      </w:r>
      <w:r>
        <w:t>604</w:t>
      </w:r>
      <w:r w:rsidR="00A67221">
        <w:t>(a)</w:t>
      </w:r>
      <w:r w:rsidRPr="006B73E8" w:rsidR="00937758">
        <w:t>.</w:t>
      </w:r>
    </w:p>
  </w:footnote>
  <w:footnote w:id="19">
    <w:p w:rsidR="00FB724F" w14:paraId="4EE1BFC3" w14:textId="77777777">
      <w:pPr>
        <w:pStyle w:val="FootnoteText"/>
      </w:pPr>
      <w:r>
        <w:rPr>
          <w:rStyle w:val="FootnoteReference"/>
        </w:rPr>
        <w:footnoteRef/>
      </w:r>
      <w:r>
        <w:t xml:space="preserve"> Pub. L. No. 104-13, 109 Stat. 163 (codified at 13 U.S.C. § 91, 44 U.S.C. §§ 101 note, and 44 U.S.C. §§ 3501-3520)</w:t>
      </w:r>
      <w:r w:rsidRPr="00344C0B">
        <w:t>.</w:t>
      </w:r>
    </w:p>
  </w:footnote>
  <w:footnote w:id="20">
    <w:p w:rsidR="00FB724F" w14:paraId="45868603" w14:textId="77777777">
      <w:pPr>
        <w:pStyle w:val="FootnoteText"/>
      </w:pPr>
      <w:r>
        <w:rPr>
          <w:rStyle w:val="FootnoteReference"/>
        </w:rPr>
        <w:footnoteRef/>
      </w:r>
      <w:r>
        <w:t xml:space="preserve"> Pub. L. No. 107-198, 116 Stat. 729 (codified at 5 U.S.C. § 601 note, 44 U.S.C. §§ 101 note, 3504, 3506, 3520, 3521)</w:t>
      </w:r>
      <w:r w:rsidRPr="00344C0B">
        <w:t>.</w:t>
      </w:r>
    </w:p>
  </w:footnote>
  <w:footnote w:id="21">
    <w:p w:rsidR="00FB724F" w14:paraId="54D009B0" w14:textId="77777777">
      <w:pPr>
        <w:pStyle w:val="FootnoteText"/>
      </w:pPr>
      <w:r>
        <w:rPr>
          <w:rStyle w:val="FootnoteReference"/>
        </w:rPr>
        <w:footnoteRef/>
      </w:r>
      <w:r>
        <w:t xml:space="preserve"> </w:t>
      </w:r>
      <w:r w:rsidRPr="00D43840">
        <w:rPr>
          <w:i/>
        </w:rPr>
        <w:t>See</w:t>
      </w:r>
      <w:r>
        <w:t xml:space="preserve"> 44 U.S.C.</w:t>
      </w:r>
      <w:r w:rsidRPr="00320E07">
        <w:t xml:space="preserve"> </w:t>
      </w:r>
      <w:r>
        <w:rPr>
          <w:color w:val="010101"/>
        </w:rPr>
        <w:t>§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724F" w:rsidRPr="001B048F" w:rsidP="001B048F" w14:paraId="7BD4FF21" w14:textId="08F82780">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Pr="00344C0B">
      <w:rPr>
        <w:spacing w:val="-2"/>
      </w:rPr>
      <w:t xml:space="preserve">DA </w:t>
    </w:r>
    <w:r w:rsidR="009A21CB">
      <w:rPr>
        <w:spacing w:val="-2"/>
      </w:rPr>
      <w:t>1</w:t>
    </w:r>
    <w:r w:rsidR="00023B56">
      <w:rPr>
        <w:spacing w:val="-2"/>
      </w:rPr>
      <w:t>9</w:t>
    </w:r>
    <w:r>
      <w:rPr>
        <w:spacing w:val="-2"/>
      </w:rPr>
      <w:t>-</w:t>
    </w:r>
    <w:r w:rsidR="00510D10">
      <w:rPr>
        <w:spacing w:val="-2"/>
      </w:rPr>
      <w:t>1325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724F" w:rsidRPr="001B048F" w:rsidP="001B048F" w14:paraId="2D2F9699" w14:textId="4A7BBD08">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 xml:space="preserve">DA </w:t>
    </w:r>
    <w:r w:rsidR="009A21CB">
      <w:rPr>
        <w:spacing w:val="-2"/>
      </w:rPr>
      <w:t>1</w:t>
    </w:r>
    <w:r w:rsidR="00023B56">
      <w:rPr>
        <w:spacing w:val="-2"/>
      </w:rPr>
      <w:t>9</w:t>
    </w:r>
    <w:r>
      <w:rPr>
        <w:spacing w:val="-2"/>
      </w:rPr>
      <w:t>-</w:t>
    </w:r>
    <w:r w:rsidR="00510D10">
      <w:rPr>
        <w:spacing w:val="-2"/>
      </w:rPr>
      <w:t>1325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5428EE0A"/>
    <w:lvl w:ilvl="0">
      <w:start w:val="0"/>
      <w:numFmt w:val="bullet"/>
      <w:pStyle w:val="par1"/>
      <w:lvlText w:val="*"/>
      <w:lvlJc w:val="left"/>
    </w:lvl>
  </w:abstractNum>
  <w:abstractNum w:abstractNumId="1">
    <w:nsid w:val="03673889"/>
    <w:multiLevelType w:val="hybridMultilevel"/>
    <w:tmpl w:val="CBDE9A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4"/>
      <w:numFmt w:val="bullet"/>
      <w:lvlText w:val="—"/>
      <w:lvlJc w:val="left"/>
      <w:pPr>
        <w:ind w:left="2160" w:hanging="360"/>
      </w:pPr>
      <w:rPr>
        <w:rFonts w:ascii="Times New Roman" w:eastAsia="Times New Roman" w:hAnsi="Times New Roman" w:cs="Times New Roman" w:hint="default"/>
        <w:b/>
        <w:i w:val="0"/>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C736FC6"/>
    <w:multiLevelType w:val="hybridMultilevel"/>
    <w:tmpl w:val="93F0D3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9A64A1F"/>
    <w:multiLevelType w:val="hybridMultilevel"/>
    <w:tmpl w:val="92101E6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10B5443"/>
    <w:multiLevelType w:val="hybridMultilevel"/>
    <w:tmpl w:val="15A481E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1E163B5"/>
    <w:multiLevelType w:val="hybridMultilevel"/>
    <w:tmpl w:val="E2325D3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hint="default"/>
      </w:rPr>
    </w:lvl>
    <w:lvl w:ilvl="8" w:tentative="1">
      <w:start w:val="1"/>
      <w:numFmt w:val="bullet"/>
      <w:lvlText w:val=""/>
      <w:lvlJc w:val="left"/>
      <w:pPr>
        <w:ind w:left="7020" w:hanging="360"/>
      </w:pPr>
      <w:rPr>
        <w:rFonts w:ascii="Wingdings" w:hAnsi="Wingdings" w:hint="default"/>
      </w:rPr>
    </w:lvl>
  </w:abstractNum>
  <w:abstractNum w:abstractNumId="11">
    <w:nsid w:val="584B7726"/>
    <w:multiLevelType w:val="hybridMultilevel"/>
    <w:tmpl w:val="BE041EF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8C663B7"/>
    <w:multiLevelType w:val="hybridMultilevel"/>
    <w:tmpl w:val="81FAB5C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AA06DBA"/>
    <w:multiLevelType w:val="hybridMultilevel"/>
    <w:tmpl w:val="697AE33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5BFF1F81"/>
    <w:multiLevelType w:val="hybridMultilevel"/>
    <w:tmpl w:val="A75C035C"/>
    <w:lvl w:ilvl="0">
      <w:start w:val="1"/>
      <w:numFmt w:val="bullet"/>
      <w:lvlText w:val=""/>
      <w:lvlJc w:val="left"/>
      <w:pPr>
        <w:ind w:left="1545" w:hanging="360"/>
      </w:pPr>
      <w:rPr>
        <w:rFonts w:ascii="Symbol" w:hAnsi="Symbol" w:hint="default"/>
      </w:rPr>
    </w:lvl>
    <w:lvl w:ilvl="1" w:tentative="1">
      <w:start w:val="1"/>
      <w:numFmt w:val="bullet"/>
      <w:lvlText w:val="o"/>
      <w:lvlJc w:val="left"/>
      <w:pPr>
        <w:ind w:left="2265" w:hanging="360"/>
      </w:pPr>
      <w:rPr>
        <w:rFonts w:ascii="Courier New" w:hAnsi="Courier New" w:cs="Courier New" w:hint="default"/>
      </w:rPr>
    </w:lvl>
    <w:lvl w:ilvl="2" w:tentative="1">
      <w:start w:val="1"/>
      <w:numFmt w:val="bullet"/>
      <w:lvlText w:val=""/>
      <w:lvlJc w:val="left"/>
      <w:pPr>
        <w:ind w:left="2985" w:hanging="360"/>
      </w:pPr>
      <w:rPr>
        <w:rFonts w:ascii="Wingdings" w:hAnsi="Wingdings" w:hint="default"/>
      </w:rPr>
    </w:lvl>
    <w:lvl w:ilvl="3" w:tentative="1">
      <w:start w:val="1"/>
      <w:numFmt w:val="bullet"/>
      <w:lvlText w:val=""/>
      <w:lvlJc w:val="left"/>
      <w:pPr>
        <w:ind w:left="3705" w:hanging="360"/>
      </w:pPr>
      <w:rPr>
        <w:rFonts w:ascii="Symbol" w:hAnsi="Symbol" w:hint="default"/>
      </w:rPr>
    </w:lvl>
    <w:lvl w:ilvl="4" w:tentative="1">
      <w:start w:val="1"/>
      <w:numFmt w:val="bullet"/>
      <w:lvlText w:val="o"/>
      <w:lvlJc w:val="left"/>
      <w:pPr>
        <w:ind w:left="4425" w:hanging="360"/>
      </w:pPr>
      <w:rPr>
        <w:rFonts w:ascii="Courier New" w:hAnsi="Courier New" w:cs="Courier New" w:hint="default"/>
      </w:rPr>
    </w:lvl>
    <w:lvl w:ilvl="5" w:tentative="1">
      <w:start w:val="1"/>
      <w:numFmt w:val="bullet"/>
      <w:lvlText w:val=""/>
      <w:lvlJc w:val="left"/>
      <w:pPr>
        <w:ind w:left="5145" w:hanging="360"/>
      </w:pPr>
      <w:rPr>
        <w:rFonts w:ascii="Wingdings" w:hAnsi="Wingdings" w:hint="default"/>
      </w:rPr>
    </w:lvl>
    <w:lvl w:ilvl="6" w:tentative="1">
      <w:start w:val="1"/>
      <w:numFmt w:val="bullet"/>
      <w:lvlText w:val=""/>
      <w:lvlJc w:val="left"/>
      <w:pPr>
        <w:ind w:left="5865" w:hanging="360"/>
      </w:pPr>
      <w:rPr>
        <w:rFonts w:ascii="Symbol" w:hAnsi="Symbol" w:hint="default"/>
      </w:rPr>
    </w:lvl>
    <w:lvl w:ilvl="7" w:tentative="1">
      <w:start w:val="1"/>
      <w:numFmt w:val="bullet"/>
      <w:lvlText w:val="o"/>
      <w:lvlJc w:val="left"/>
      <w:pPr>
        <w:ind w:left="6585" w:hanging="360"/>
      </w:pPr>
      <w:rPr>
        <w:rFonts w:ascii="Courier New" w:hAnsi="Courier New" w:cs="Courier New" w:hint="default"/>
      </w:rPr>
    </w:lvl>
    <w:lvl w:ilvl="8" w:tentative="1">
      <w:start w:val="1"/>
      <w:numFmt w:val="bullet"/>
      <w:lvlText w:val=""/>
      <w:lvlJc w:val="left"/>
      <w:pPr>
        <w:ind w:left="7305" w:hanging="360"/>
      </w:pPr>
      <w:rPr>
        <w:rFonts w:ascii="Wingdings" w:hAnsi="Wingdings" w:hint="default"/>
      </w:rPr>
    </w:lvl>
  </w:abstractNum>
  <w:abstractNum w:abstractNumId="1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6">
    <w:nsid w:val="62FA5539"/>
    <w:multiLevelType w:val="hybridMultilevel"/>
    <w:tmpl w:val="4330FC7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7EA3B75"/>
    <w:multiLevelType w:val="hybridMultilevel"/>
    <w:tmpl w:val="0B2E5FC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BD17B64"/>
    <w:multiLevelType w:val="hybridMultilevel"/>
    <w:tmpl w:val="8B04B83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36F436A"/>
    <w:multiLevelType w:val="hybridMultilevel"/>
    <w:tmpl w:val="CB0AF52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7AA7CF2"/>
    <w:multiLevelType w:val="hybridMultilevel"/>
    <w:tmpl w:val="FC52A06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90171E5"/>
    <w:multiLevelType w:val="hybridMultilevel"/>
    <w:tmpl w:val="EF7285F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5"/>
  </w:num>
  <w:num w:numId="2">
    <w:abstractNumId w:val="5"/>
  </w:num>
  <w:num w:numId="3">
    <w:abstractNumId w:val="1"/>
  </w:num>
  <w:num w:numId="4">
    <w:abstractNumId w:val="6"/>
  </w:num>
  <w:num w:numId="5">
    <w:abstractNumId w:val="0"/>
    <w:lvlOverride w:ilvl="0">
      <w:lvl w:ilvl="0">
        <w:start w:val="0"/>
        <w:numFmt w:val="bullet"/>
        <w:pStyle w:val="par1"/>
        <w:lvlText w:val=""/>
        <w:legacy w:legacy="1" w:legacySpace="0" w:legacyIndent="360"/>
        <w:lvlJc w:val="left"/>
        <w:rPr>
          <w:rFonts w:ascii="Symbol" w:hAnsi="Symbol" w:hint="default"/>
        </w:rPr>
      </w:lvl>
    </w:lvlOverride>
  </w:num>
  <w:num w:numId="6">
    <w:abstractNumId w:val="10"/>
  </w:num>
  <w:num w:numId="7">
    <w:abstractNumId w:val="14"/>
  </w:num>
  <w:num w:numId="8">
    <w:abstractNumId w:val="13"/>
  </w:num>
  <w:num w:numId="9">
    <w:abstractNumId w:val="20"/>
  </w:num>
  <w:num w:numId="10">
    <w:abstractNumId w:val="19"/>
  </w:num>
  <w:num w:numId="11">
    <w:abstractNumId w:val="9"/>
  </w:num>
  <w:num w:numId="12">
    <w:abstractNumId w:val="12"/>
  </w:num>
  <w:num w:numId="13">
    <w:abstractNumId w:val="11"/>
  </w:num>
  <w:num w:numId="14">
    <w:abstractNumId w:val="18"/>
  </w:num>
  <w:num w:numId="15">
    <w:abstractNumId w:val="7"/>
  </w:num>
  <w:num w:numId="16">
    <w:abstractNumId w:val="17"/>
  </w:num>
  <w:num w:numId="17">
    <w:abstractNumId w:val="16"/>
  </w:num>
  <w:num w:numId="18">
    <w:abstractNumId w:val="21"/>
  </w:num>
  <w:num w:numId="19">
    <w:abstractNumId w:val="3"/>
  </w:num>
  <w:num w:numId="20">
    <w:abstractNumId w:val="8"/>
  </w:num>
  <w:num w:numId="21">
    <w:abstractNumId w:val="4"/>
  </w:num>
  <w:num w:numId="22">
    <w:abstractNumId w:val="2"/>
  </w:num>
  <w:num w:numId="23">
    <w:abstractNumId w:val="15"/>
    <w:lvlOverride w:ilvl="0">
      <w:startOverride w:val="1"/>
    </w:lvlOverride>
  </w:num>
  <w:num w:numId="24">
    <w:abstractNumId w:val="5"/>
  </w:num>
  <w:num w:numId="25">
    <w:abstractNumId w:val="5"/>
  </w:num>
  <w:num w:numId="26">
    <w:abstractNumId w:val="5"/>
  </w:num>
  <w:num w:numId="27">
    <w:abstractNumId w:val="5"/>
  </w:num>
  <w:num w:numId="28">
    <w:abstractNumId w:val="5"/>
  </w:num>
  <w:num w:numId="2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DB"/>
    <w:rsid w:val="00000768"/>
    <w:rsid w:val="000024CA"/>
    <w:rsid w:val="00004FE5"/>
    <w:rsid w:val="00005148"/>
    <w:rsid w:val="0000624E"/>
    <w:rsid w:val="00006915"/>
    <w:rsid w:val="00012CA5"/>
    <w:rsid w:val="00014462"/>
    <w:rsid w:val="000145C6"/>
    <w:rsid w:val="000174F9"/>
    <w:rsid w:val="00023B56"/>
    <w:rsid w:val="000264B4"/>
    <w:rsid w:val="00027841"/>
    <w:rsid w:val="00031AE8"/>
    <w:rsid w:val="00034E73"/>
    <w:rsid w:val="00036D58"/>
    <w:rsid w:val="00037CBA"/>
    <w:rsid w:val="00041961"/>
    <w:rsid w:val="00041EDE"/>
    <w:rsid w:val="00043671"/>
    <w:rsid w:val="00043C9B"/>
    <w:rsid w:val="00046801"/>
    <w:rsid w:val="000475D4"/>
    <w:rsid w:val="0005543D"/>
    <w:rsid w:val="000578A2"/>
    <w:rsid w:val="000604EB"/>
    <w:rsid w:val="00060C2C"/>
    <w:rsid w:val="00062C44"/>
    <w:rsid w:val="000649FE"/>
    <w:rsid w:val="00067B0D"/>
    <w:rsid w:val="00067FB7"/>
    <w:rsid w:val="00070C61"/>
    <w:rsid w:val="000719E3"/>
    <w:rsid w:val="00071E3F"/>
    <w:rsid w:val="000727DB"/>
    <w:rsid w:val="00072A5F"/>
    <w:rsid w:val="00072D7D"/>
    <w:rsid w:val="0007308B"/>
    <w:rsid w:val="00074717"/>
    <w:rsid w:val="000751E8"/>
    <w:rsid w:val="0007571D"/>
    <w:rsid w:val="000765D1"/>
    <w:rsid w:val="00080490"/>
    <w:rsid w:val="00080535"/>
    <w:rsid w:val="00082931"/>
    <w:rsid w:val="000853AD"/>
    <w:rsid w:val="00086824"/>
    <w:rsid w:val="00090FC9"/>
    <w:rsid w:val="00091AE4"/>
    <w:rsid w:val="00092506"/>
    <w:rsid w:val="00092603"/>
    <w:rsid w:val="000951D8"/>
    <w:rsid w:val="0009522B"/>
    <w:rsid w:val="000962DF"/>
    <w:rsid w:val="0009737E"/>
    <w:rsid w:val="00097F4B"/>
    <w:rsid w:val="00097F82"/>
    <w:rsid w:val="000A3E68"/>
    <w:rsid w:val="000A425A"/>
    <w:rsid w:val="000A46B4"/>
    <w:rsid w:val="000A4776"/>
    <w:rsid w:val="000B14C3"/>
    <w:rsid w:val="000B1C2B"/>
    <w:rsid w:val="000B29ED"/>
    <w:rsid w:val="000B436D"/>
    <w:rsid w:val="000B4933"/>
    <w:rsid w:val="000B7657"/>
    <w:rsid w:val="000B7A71"/>
    <w:rsid w:val="000C092B"/>
    <w:rsid w:val="000C1ABA"/>
    <w:rsid w:val="000C6050"/>
    <w:rsid w:val="000C74B0"/>
    <w:rsid w:val="000D03AE"/>
    <w:rsid w:val="000D1391"/>
    <w:rsid w:val="000D4742"/>
    <w:rsid w:val="000D497D"/>
    <w:rsid w:val="000D5F38"/>
    <w:rsid w:val="000D6B76"/>
    <w:rsid w:val="000E1951"/>
    <w:rsid w:val="000E2707"/>
    <w:rsid w:val="000F1155"/>
    <w:rsid w:val="000F1EAD"/>
    <w:rsid w:val="000F1F38"/>
    <w:rsid w:val="000F5EB0"/>
    <w:rsid w:val="00100646"/>
    <w:rsid w:val="00104C2C"/>
    <w:rsid w:val="00105A35"/>
    <w:rsid w:val="001067B6"/>
    <w:rsid w:val="00111866"/>
    <w:rsid w:val="00112B3F"/>
    <w:rsid w:val="0011337B"/>
    <w:rsid w:val="001156AB"/>
    <w:rsid w:val="001161E5"/>
    <w:rsid w:val="0011687C"/>
    <w:rsid w:val="001175E1"/>
    <w:rsid w:val="00120299"/>
    <w:rsid w:val="001205FE"/>
    <w:rsid w:val="0012427E"/>
    <w:rsid w:val="00126C88"/>
    <w:rsid w:val="00127B1B"/>
    <w:rsid w:val="00130659"/>
    <w:rsid w:val="00135F7F"/>
    <w:rsid w:val="00136476"/>
    <w:rsid w:val="00136E59"/>
    <w:rsid w:val="00137CE2"/>
    <w:rsid w:val="00140A01"/>
    <w:rsid w:val="00140ABB"/>
    <w:rsid w:val="001426F0"/>
    <w:rsid w:val="00143DA6"/>
    <w:rsid w:val="00145E08"/>
    <w:rsid w:val="001532B1"/>
    <w:rsid w:val="00153904"/>
    <w:rsid w:val="00153CE0"/>
    <w:rsid w:val="00153F98"/>
    <w:rsid w:val="00154A5C"/>
    <w:rsid w:val="00156205"/>
    <w:rsid w:val="00157B59"/>
    <w:rsid w:val="00162161"/>
    <w:rsid w:val="00163F9C"/>
    <w:rsid w:val="00164D9B"/>
    <w:rsid w:val="00167B0A"/>
    <w:rsid w:val="001709C5"/>
    <w:rsid w:val="00171471"/>
    <w:rsid w:val="001715BD"/>
    <w:rsid w:val="00172581"/>
    <w:rsid w:val="001740AF"/>
    <w:rsid w:val="001740BB"/>
    <w:rsid w:val="00175D51"/>
    <w:rsid w:val="00177C4A"/>
    <w:rsid w:val="00180026"/>
    <w:rsid w:val="001819AF"/>
    <w:rsid w:val="0018343F"/>
    <w:rsid w:val="00185F76"/>
    <w:rsid w:val="00192446"/>
    <w:rsid w:val="00195B40"/>
    <w:rsid w:val="00196E93"/>
    <w:rsid w:val="001A29EF"/>
    <w:rsid w:val="001A2F40"/>
    <w:rsid w:val="001A4573"/>
    <w:rsid w:val="001A69BA"/>
    <w:rsid w:val="001A79FB"/>
    <w:rsid w:val="001B048F"/>
    <w:rsid w:val="001B2D0C"/>
    <w:rsid w:val="001B60D4"/>
    <w:rsid w:val="001C14E2"/>
    <w:rsid w:val="001C3156"/>
    <w:rsid w:val="001C3B35"/>
    <w:rsid w:val="001C42B3"/>
    <w:rsid w:val="001D1CEF"/>
    <w:rsid w:val="001D5A8F"/>
    <w:rsid w:val="001E10E3"/>
    <w:rsid w:val="001E135C"/>
    <w:rsid w:val="001E1906"/>
    <w:rsid w:val="001E3174"/>
    <w:rsid w:val="001E401B"/>
    <w:rsid w:val="001E5B66"/>
    <w:rsid w:val="001F2B76"/>
    <w:rsid w:val="001F5AA4"/>
    <w:rsid w:val="001F7EE0"/>
    <w:rsid w:val="002027D3"/>
    <w:rsid w:val="002037C2"/>
    <w:rsid w:val="002062DC"/>
    <w:rsid w:val="00206CE6"/>
    <w:rsid w:val="0021103C"/>
    <w:rsid w:val="00212D11"/>
    <w:rsid w:val="0021315C"/>
    <w:rsid w:val="0021358A"/>
    <w:rsid w:val="002146E2"/>
    <w:rsid w:val="00214862"/>
    <w:rsid w:val="0021488E"/>
    <w:rsid w:val="00215B84"/>
    <w:rsid w:val="00216277"/>
    <w:rsid w:val="00223173"/>
    <w:rsid w:val="00225854"/>
    <w:rsid w:val="00225C1A"/>
    <w:rsid w:val="00226191"/>
    <w:rsid w:val="0022665A"/>
    <w:rsid w:val="00234291"/>
    <w:rsid w:val="00236820"/>
    <w:rsid w:val="00236D2C"/>
    <w:rsid w:val="00240740"/>
    <w:rsid w:val="00246222"/>
    <w:rsid w:val="00250EDF"/>
    <w:rsid w:val="002523B2"/>
    <w:rsid w:val="00252799"/>
    <w:rsid w:val="00256431"/>
    <w:rsid w:val="00256763"/>
    <w:rsid w:val="00256904"/>
    <w:rsid w:val="00256B42"/>
    <w:rsid w:val="002659F3"/>
    <w:rsid w:val="00265FC9"/>
    <w:rsid w:val="00270CD1"/>
    <w:rsid w:val="002710C5"/>
    <w:rsid w:val="002718D7"/>
    <w:rsid w:val="00275DAC"/>
    <w:rsid w:val="00283E59"/>
    <w:rsid w:val="00287564"/>
    <w:rsid w:val="00287B03"/>
    <w:rsid w:val="00293ACC"/>
    <w:rsid w:val="002966A1"/>
    <w:rsid w:val="00296A55"/>
    <w:rsid w:val="00297424"/>
    <w:rsid w:val="002A1963"/>
    <w:rsid w:val="002A1F48"/>
    <w:rsid w:val="002A3239"/>
    <w:rsid w:val="002A65EF"/>
    <w:rsid w:val="002B13BA"/>
    <w:rsid w:val="002B17E2"/>
    <w:rsid w:val="002B7493"/>
    <w:rsid w:val="002C079C"/>
    <w:rsid w:val="002C0FE2"/>
    <w:rsid w:val="002C12AD"/>
    <w:rsid w:val="002C2A79"/>
    <w:rsid w:val="002C42B9"/>
    <w:rsid w:val="002C66A2"/>
    <w:rsid w:val="002D3A88"/>
    <w:rsid w:val="002D4CD9"/>
    <w:rsid w:val="002D6A81"/>
    <w:rsid w:val="002D74C4"/>
    <w:rsid w:val="002E046E"/>
    <w:rsid w:val="002E1671"/>
    <w:rsid w:val="002E3856"/>
    <w:rsid w:val="002E43B6"/>
    <w:rsid w:val="002E6027"/>
    <w:rsid w:val="002F2ACB"/>
    <w:rsid w:val="002F3419"/>
    <w:rsid w:val="00302A8A"/>
    <w:rsid w:val="003034C0"/>
    <w:rsid w:val="0030535C"/>
    <w:rsid w:val="00305794"/>
    <w:rsid w:val="00306C34"/>
    <w:rsid w:val="00306C50"/>
    <w:rsid w:val="003110E4"/>
    <w:rsid w:val="00312ED2"/>
    <w:rsid w:val="00314869"/>
    <w:rsid w:val="003163CF"/>
    <w:rsid w:val="00317F0D"/>
    <w:rsid w:val="0032053D"/>
    <w:rsid w:val="00320E07"/>
    <w:rsid w:val="0032244D"/>
    <w:rsid w:val="00325463"/>
    <w:rsid w:val="00331B47"/>
    <w:rsid w:val="00331D4E"/>
    <w:rsid w:val="00332312"/>
    <w:rsid w:val="00332ECF"/>
    <w:rsid w:val="003330E9"/>
    <w:rsid w:val="003343CA"/>
    <w:rsid w:val="00335814"/>
    <w:rsid w:val="003368A3"/>
    <w:rsid w:val="003368E2"/>
    <w:rsid w:val="003400E9"/>
    <w:rsid w:val="00340246"/>
    <w:rsid w:val="003433A9"/>
    <w:rsid w:val="00344871"/>
    <w:rsid w:val="00344C0B"/>
    <w:rsid w:val="00345F40"/>
    <w:rsid w:val="00346DCB"/>
    <w:rsid w:val="003472A7"/>
    <w:rsid w:val="00347397"/>
    <w:rsid w:val="003502E0"/>
    <w:rsid w:val="00353BAA"/>
    <w:rsid w:val="00353E9D"/>
    <w:rsid w:val="00354AE0"/>
    <w:rsid w:val="003563C1"/>
    <w:rsid w:val="00361300"/>
    <w:rsid w:val="00361B43"/>
    <w:rsid w:val="003623B1"/>
    <w:rsid w:val="00362AFA"/>
    <w:rsid w:val="003644DB"/>
    <w:rsid w:val="00367F07"/>
    <w:rsid w:val="003737C0"/>
    <w:rsid w:val="00377954"/>
    <w:rsid w:val="0038136A"/>
    <w:rsid w:val="00387141"/>
    <w:rsid w:val="00390E69"/>
    <w:rsid w:val="003918B8"/>
    <w:rsid w:val="00394B51"/>
    <w:rsid w:val="00394DA1"/>
    <w:rsid w:val="0039768C"/>
    <w:rsid w:val="003A07BF"/>
    <w:rsid w:val="003A1412"/>
    <w:rsid w:val="003A1EB9"/>
    <w:rsid w:val="003A341A"/>
    <w:rsid w:val="003A4346"/>
    <w:rsid w:val="003A4767"/>
    <w:rsid w:val="003A5530"/>
    <w:rsid w:val="003A5869"/>
    <w:rsid w:val="003A6F0A"/>
    <w:rsid w:val="003B14CC"/>
    <w:rsid w:val="003B4544"/>
    <w:rsid w:val="003B5341"/>
    <w:rsid w:val="003B5EF6"/>
    <w:rsid w:val="003B6421"/>
    <w:rsid w:val="003B6F75"/>
    <w:rsid w:val="003C0BCF"/>
    <w:rsid w:val="003C3013"/>
    <w:rsid w:val="003C5E8C"/>
    <w:rsid w:val="003C5EF1"/>
    <w:rsid w:val="003C6559"/>
    <w:rsid w:val="003C7211"/>
    <w:rsid w:val="003C744D"/>
    <w:rsid w:val="003D5B63"/>
    <w:rsid w:val="003D5BD6"/>
    <w:rsid w:val="003E36EC"/>
    <w:rsid w:val="003E4BA1"/>
    <w:rsid w:val="003E5CB1"/>
    <w:rsid w:val="003E7003"/>
    <w:rsid w:val="003F2F66"/>
    <w:rsid w:val="003F502D"/>
    <w:rsid w:val="004016AD"/>
    <w:rsid w:val="00403291"/>
    <w:rsid w:val="00403B86"/>
    <w:rsid w:val="0041472F"/>
    <w:rsid w:val="00416F51"/>
    <w:rsid w:val="00417933"/>
    <w:rsid w:val="004200CE"/>
    <w:rsid w:val="0042056B"/>
    <w:rsid w:val="0042240C"/>
    <w:rsid w:val="004268C7"/>
    <w:rsid w:val="0042695A"/>
    <w:rsid w:val="00431572"/>
    <w:rsid w:val="004323CF"/>
    <w:rsid w:val="00436A9E"/>
    <w:rsid w:val="00441CED"/>
    <w:rsid w:val="004438E9"/>
    <w:rsid w:val="00443921"/>
    <w:rsid w:val="004466CA"/>
    <w:rsid w:val="00446AB0"/>
    <w:rsid w:val="00451E15"/>
    <w:rsid w:val="00452C14"/>
    <w:rsid w:val="00454EFD"/>
    <w:rsid w:val="004562C0"/>
    <w:rsid w:val="00457AE7"/>
    <w:rsid w:val="00457B6C"/>
    <w:rsid w:val="00461B46"/>
    <w:rsid w:val="00466CC6"/>
    <w:rsid w:val="00471289"/>
    <w:rsid w:val="004736A1"/>
    <w:rsid w:val="00476743"/>
    <w:rsid w:val="0048180C"/>
    <w:rsid w:val="00490DBC"/>
    <w:rsid w:val="00493B4A"/>
    <w:rsid w:val="00493B9B"/>
    <w:rsid w:val="00493EB0"/>
    <w:rsid w:val="00494346"/>
    <w:rsid w:val="00494DA2"/>
    <w:rsid w:val="00495D13"/>
    <w:rsid w:val="004A2B03"/>
    <w:rsid w:val="004A3DD5"/>
    <w:rsid w:val="004A60E8"/>
    <w:rsid w:val="004B029E"/>
    <w:rsid w:val="004C0831"/>
    <w:rsid w:val="004C1903"/>
    <w:rsid w:val="004C3EDB"/>
    <w:rsid w:val="004C4957"/>
    <w:rsid w:val="004C7C5C"/>
    <w:rsid w:val="004E218D"/>
    <w:rsid w:val="004E326C"/>
    <w:rsid w:val="004E4FD9"/>
    <w:rsid w:val="004E5D01"/>
    <w:rsid w:val="004E6EE5"/>
    <w:rsid w:val="004F0990"/>
    <w:rsid w:val="004F187C"/>
    <w:rsid w:val="004F1D43"/>
    <w:rsid w:val="004F66E9"/>
    <w:rsid w:val="005035AB"/>
    <w:rsid w:val="00505616"/>
    <w:rsid w:val="00510D10"/>
    <w:rsid w:val="005117B1"/>
    <w:rsid w:val="0051199D"/>
    <w:rsid w:val="00512A5C"/>
    <w:rsid w:val="00514466"/>
    <w:rsid w:val="0051478D"/>
    <w:rsid w:val="00514B5F"/>
    <w:rsid w:val="005150A8"/>
    <w:rsid w:val="00517579"/>
    <w:rsid w:val="0052001A"/>
    <w:rsid w:val="005214C9"/>
    <w:rsid w:val="00522727"/>
    <w:rsid w:val="00524A5A"/>
    <w:rsid w:val="00526086"/>
    <w:rsid w:val="00526174"/>
    <w:rsid w:val="00526BD6"/>
    <w:rsid w:val="0052737A"/>
    <w:rsid w:val="00527656"/>
    <w:rsid w:val="00535D18"/>
    <w:rsid w:val="00537EE6"/>
    <w:rsid w:val="005414AB"/>
    <w:rsid w:val="005415C8"/>
    <w:rsid w:val="0054220C"/>
    <w:rsid w:val="005440C1"/>
    <w:rsid w:val="00545EF8"/>
    <w:rsid w:val="00546764"/>
    <w:rsid w:val="00547654"/>
    <w:rsid w:val="00552923"/>
    <w:rsid w:val="00556449"/>
    <w:rsid w:val="00557BF1"/>
    <w:rsid w:val="00560703"/>
    <w:rsid w:val="00565160"/>
    <w:rsid w:val="0056704D"/>
    <w:rsid w:val="00567C95"/>
    <w:rsid w:val="00567D8D"/>
    <w:rsid w:val="0057106C"/>
    <w:rsid w:val="00573DA6"/>
    <w:rsid w:val="005777CF"/>
    <w:rsid w:val="00582C24"/>
    <w:rsid w:val="00584EAE"/>
    <w:rsid w:val="00585C79"/>
    <w:rsid w:val="00596645"/>
    <w:rsid w:val="0059732E"/>
    <w:rsid w:val="005A5412"/>
    <w:rsid w:val="005A5615"/>
    <w:rsid w:val="005A72DD"/>
    <w:rsid w:val="005B3158"/>
    <w:rsid w:val="005B402E"/>
    <w:rsid w:val="005B4CEA"/>
    <w:rsid w:val="005B67ED"/>
    <w:rsid w:val="005B7E05"/>
    <w:rsid w:val="005C2A5A"/>
    <w:rsid w:val="005C30D4"/>
    <w:rsid w:val="005C488E"/>
    <w:rsid w:val="005D250F"/>
    <w:rsid w:val="005D364B"/>
    <w:rsid w:val="005D4F7D"/>
    <w:rsid w:val="005D77A6"/>
    <w:rsid w:val="005E3D9F"/>
    <w:rsid w:val="005E612F"/>
    <w:rsid w:val="006020E8"/>
    <w:rsid w:val="00603106"/>
    <w:rsid w:val="006057C0"/>
    <w:rsid w:val="00612375"/>
    <w:rsid w:val="00614BBE"/>
    <w:rsid w:val="00615726"/>
    <w:rsid w:val="006168A4"/>
    <w:rsid w:val="00617286"/>
    <w:rsid w:val="00622396"/>
    <w:rsid w:val="00624EEA"/>
    <w:rsid w:val="0063026F"/>
    <w:rsid w:val="0063038A"/>
    <w:rsid w:val="00631B0D"/>
    <w:rsid w:val="00634F84"/>
    <w:rsid w:val="0063734B"/>
    <w:rsid w:val="00637D3F"/>
    <w:rsid w:val="00640EAA"/>
    <w:rsid w:val="00644983"/>
    <w:rsid w:val="0064498D"/>
    <w:rsid w:val="006472F4"/>
    <w:rsid w:val="00650C92"/>
    <w:rsid w:val="006522DC"/>
    <w:rsid w:val="00653DFB"/>
    <w:rsid w:val="00654BBF"/>
    <w:rsid w:val="006557D7"/>
    <w:rsid w:val="00655845"/>
    <w:rsid w:val="00655B5D"/>
    <w:rsid w:val="00655D1B"/>
    <w:rsid w:val="0065677C"/>
    <w:rsid w:val="006606A3"/>
    <w:rsid w:val="0066179B"/>
    <w:rsid w:val="00661DE5"/>
    <w:rsid w:val="00662DA5"/>
    <w:rsid w:val="00665162"/>
    <w:rsid w:val="0066537F"/>
    <w:rsid w:val="006661EB"/>
    <w:rsid w:val="00671666"/>
    <w:rsid w:val="0067184C"/>
    <w:rsid w:val="00672014"/>
    <w:rsid w:val="006733A8"/>
    <w:rsid w:val="00673674"/>
    <w:rsid w:val="00674B18"/>
    <w:rsid w:val="00681EE9"/>
    <w:rsid w:val="00683E53"/>
    <w:rsid w:val="00684B62"/>
    <w:rsid w:val="00685F2C"/>
    <w:rsid w:val="00686968"/>
    <w:rsid w:val="00686DE5"/>
    <w:rsid w:val="006877E7"/>
    <w:rsid w:val="006908E6"/>
    <w:rsid w:val="00691F6C"/>
    <w:rsid w:val="00693530"/>
    <w:rsid w:val="0069586A"/>
    <w:rsid w:val="006A6FD0"/>
    <w:rsid w:val="006B080E"/>
    <w:rsid w:val="006B464B"/>
    <w:rsid w:val="006B481A"/>
    <w:rsid w:val="006B4985"/>
    <w:rsid w:val="006B685D"/>
    <w:rsid w:val="006B70BE"/>
    <w:rsid w:val="006B7204"/>
    <w:rsid w:val="006B73E8"/>
    <w:rsid w:val="006C67D9"/>
    <w:rsid w:val="006D2212"/>
    <w:rsid w:val="006D3524"/>
    <w:rsid w:val="006D550A"/>
    <w:rsid w:val="006D7FF3"/>
    <w:rsid w:val="006E37C9"/>
    <w:rsid w:val="006E3B0D"/>
    <w:rsid w:val="006E4521"/>
    <w:rsid w:val="006E51E0"/>
    <w:rsid w:val="006E6868"/>
    <w:rsid w:val="006E728E"/>
    <w:rsid w:val="006F1F13"/>
    <w:rsid w:val="00704843"/>
    <w:rsid w:val="00706065"/>
    <w:rsid w:val="00706084"/>
    <w:rsid w:val="00710F66"/>
    <w:rsid w:val="00711232"/>
    <w:rsid w:val="007112FE"/>
    <w:rsid w:val="007115F7"/>
    <w:rsid w:val="00713B37"/>
    <w:rsid w:val="00714FD7"/>
    <w:rsid w:val="00715666"/>
    <w:rsid w:val="0071714A"/>
    <w:rsid w:val="00720733"/>
    <w:rsid w:val="0072250E"/>
    <w:rsid w:val="007230BE"/>
    <w:rsid w:val="00723CF2"/>
    <w:rsid w:val="00726A2F"/>
    <w:rsid w:val="0072776E"/>
    <w:rsid w:val="00731211"/>
    <w:rsid w:val="007325C3"/>
    <w:rsid w:val="0073326F"/>
    <w:rsid w:val="00734135"/>
    <w:rsid w:val="00742D7D"/>
    <w:rsid w:val="00743885"/>
    <w:rsid w:val="00743CDB"/>
    <w:rsid w:val="00745AB4"/>
    <w:rsid w:val="007470E1"/>
    <w:rsid w:val="007479D6"/>
    <w:rsid w:val="00750AE6"/>
    <w:rsid w:val="00752D0E"/>
    <w:rsid w:val="0075485E"/>
    <w:rsid w:val="00755564"/>
    <w:rsid w:val="00756B79"/>
    <w:rsid w:val="00757E63"/>
    <w:rsid w:val="007625C0"/>
    <w:rsid w:val="00765619"/>
    <w:rsid w:val="00765BED"/>
    <w:rsid w:val="0077103F"/>
    <w:rsid w:val="0077291E"/>
    <w:rsid w:val="00775725"/>
    <w:rsid w:val="00781BFC"/>
    <w:rsid w:val="00782257"/>
    <w:rsid w:val="00783045"/>
    <w:rsid w:val="00784579"/>
    <w:rsid w:val="00785772"/>
    <w:rsid w:val="0078649E"/>
    <w:rsid w:val="00787DBC"/>
    <w:rsid w:val="00790B4B"/>
    <w:rsid w:val="00791577"/>
    <w:rsid w:val="00792AD9"/>
    <w:rsid w:val="007A1D03"/>
    <w:rsid w:val="007A2AF2"/>
    <w:rsid w:val="007A400F"/>
    <w:rsid w:val="007A6E47"/>
    <w:rsid w:val="007A7D89"/>
    <w:rsid w:val="007B0B4A"/>
    <w:rsid w:val="007B1239"/>
    <w:rsid w:val="007B1B20"/>
    <w:rsid w:val="007B25BE"/>
    <w:rsid w:val="007B60DE"/>
    <w:rsid w:val="007C057E"/>
    <w:rsid w:val="007C197B"/>
    <w:rsid w:val="007C3802"/>
    <w:rsid w:val="007C3FB4"/>
    <w:rsid w:val="007C416C"/>
    <w:rsid w:val="007C487A"/>
    <w:rsid w:val="007C5D56"/>
    <w:rsid w:val="007C676A"/>
    <w:rsid w:val="007D1E92"/>
    <w:rsid w:val="007D1F18"/>
    <w:rsid w:val="007D2786"/>
    <w:rsid w:val="007D53BD"/>
    <w:rsid w:val="007D5BA0"/>
    <w:rsid w:val="007E10B6"/>
    <w:rsid w:val="007E39BB"/>
    <w:rsid w:val="007E7E2E"/>
    <w:rsid w:val="007F26E5"/>
    <w:rsid w:val="007F29BF"/>
    <w:rsid w:val="007F3C22"/>
    <w:rsid w:val="0080144D"/>
    <w:rsid w:val="008015A6"/>
    <w:rsid w:val="00804AA7"/>
    <w:rsid w:val="00806AEF"/>
    <w:rsid w:val="00810253"/>
    <w:rsid w:val="00813F43"/>
    <w:rsid w:val="00817123"/>
    <w:rsid w:val="008206DF"/>
    <w:rsid w:val="008218CC"/>
    <w:rsid w:val="00823395"/>
    <w:rsid w:val="00830D60"/>
    <w:rsid w:val="00836DF6"/>
    <w:rsid w:val="008469B5"/>
    <w:rsid w:val="00854197"/>
    <w:rsid w:val="0085755F"/>
    <w:rsid w:val="00862B6D"/>
    <w:rsid w:val="00862E26"/>
    <w:rsid w:val="008635E6"/>
    <w:rsid w:val="00865531"/>
    <w:rsid w:val="008666BC"/>
    <w:rsid w:val="00867A33"/>
    <w:rsid w:val="008731D2"/>
    <w:rsid w:val="008742A5"/>
    <w:rsid w:val="00874CFC"/>
    <w:rsid w:val="008756E6"/>
    <w:rsid w:val="00876FA4"/>
    <w:rsid w:val="00890DC3"/>
    <w:rsid w:val="00894233"/>
    <w:rsid w:val="008951C1"/>
    <w:rsid w:val="008A0636"/>
    <w:rsid w:val="008A0B16"/>
    <w:rsid w:val="008A1A2C"/>
    <w:rsid w:val="008A1E81"/>
    <w:rsid w:val="008A3602"/>
    <w:rsid w:val="008A759A"/>
    <w:rsid w:val="008B1964"/>
    <w:rsid w:val="008B25EE"/>
    <w:rsid w:val="008B7E7C"/>
    <w:rsid w:val="008C2DA4"/>
    <w:rsid w:val="008C66D4"/>
    <w:rsid w:val="008C6706"/>
    <w:rsid w:val="008D1BE7"/>
    <w:rsid w:val="008D30E7"/>
    <w:rsid w:val="008D6AFE"/>
    <w:rsid w:val="008D7157"/>
    <w:rsid w:val="008E0D87"/>
    <w:rsid w:val="008E20C2"/>
    <w:rsid w:val="008E323B"/>
    <w:rsid w:val="008E3D57"/>
    <w:rsid w:val="008E4411"/>
    <w:rsid w:val="008F02D7"/>
    <w:rsid w:val="008F0F79"/>
    <w:rsid w:val="008F22D2"/>
    <w:rsid w:val="008F345D"/>
    <w:rsid w:val="008F7FFA"/>
    <w:rsid w:val="00901145"/>
    <w:rsid w:val="009012DC"/>
    <w:rsid w:val="00901EA9"/>
    <w:rsid w:val="00902D79"/>
    <w:rsid w:val="00904D8F"/>
    <w:rsid w:val="009053C9"/>
    <w:rsid w:val="00910008"/>
    <w:rsid w:val="0091234F"/>
    <w:rsid w:val="00913674"/>
    <w:rsid w:val="00913D43"/>
    <w:rsid w:val="00914F36"/>
    <w:rsid w:val="009150E9"/>
    <w:rsid w:val="00916A3A"/>
    <w:rsid w:val="00916E94"/>
    <w:rsid w:val="00920FB9"/>
    <w:rsid w:val="00921A2F"/>
    <w:rsid w:val="00922692"/>
    <w:rsid w:val="00922BC7"/>
    <w:rsid w:val="00924198"/>
    <w:rsid w:val="009244F0"/>
    <w:rsid w:val="00932FF9"/>
    <w:rsid w:val="00935232"/>
    <w:rsid w:val="0093638C"/>
    <w:rsid w:val="0093709D"/>
    <w:rsid w:val="00937758"/>
    <w:rsid w:val="0093782D"/>
    <w:rsid w:val="00937A4E"/>
    <w:rsid w:val="00946B85"/>
    <w:rsid w:val="00955661"/>
    <w:rsid w:val="009558C2"/>
    <w:rsid w:val="00957805"/>
    <w:rsid w:val="00957948"/>
    <w:rsid w:val="00965CE6"/>
    <w:rsid w:val="00966093"/>
    <w:rsid w:val="009708B5"/>
    <w:rsid w:val="0097139C"/>
    <w:rsid w:val="009714F0"/>
    <w:rsid w:val="00974A8A"/>
    <w:rsid w:val="0097633D"/>
    <w:rsid w:val="00977906"/>
    <w:rsid w:val="00980476"/>
    <w:rsid w:val="00980AA0"/>
    <w:rsid w:val="00981A39"/>
    <w:rsid w:val="009847FB"/>
    <w:rsid w:val="00985084"/>
    <w:rsid w:val="00987756"/>
    <w:rsid w:val="00990196"/>
    <w:rsid w:val="00992A29"/>
    <w:rsid w:val="00994033"/>
    <w:rsid w:val="00994260"/>
    <w:rsid w:val="009A09C6"/>
    <w:rsid w:val="009A21CB"/>
    <w:rsid w:val="009A2403"/>
    <w:rsid w:val="009A323D"/>
    <w:rsid w:val="009A34F7"/>
    <w:rsid w:val="009A3AE5"/>
    <w:rsid w:val="009A4C09"/>
    <w:rsid w:val="009A5554"/>
    <w:rsid w:val="009A595A"/>
    <w:rsid w:val="009B0223"/>
    <w:rsid w:val="009B1061"/>
    <w:rsid w:val="009B2C59"/>
    <w:rsid w:val="009B3E58"/>
    <w:rsid w:val="009B6F55"/>
    <w:rsid w:val="009C2411"/>
    <w:rsid w:val="009C3321"/>
    <w:rsid w:val="009C3CDC"/>
    <w:rsid w:val="009C46AB"/>
    <w:rsid w:val="009C6AD9"/>
    <w:rsid w:val="009D0C63"/>
    <w:rsid w:val="009D17B9"/>
    <w:rsid w:val="009D1907"/>
    <w:rsid w:val="009D3BB9"/>
    <w:rsid w:val="009D4B3E"/>
    <w:rsid w:val="009D5355"/>
    <w:rsid w:val="009D7681"/>
    <w:rsid w:val="009E096B"/>
    <w:rsid w:val="009E3F25"/>
    <w:rsid w:val="009E44EE"/>
    <w:rsid w:val="009E708F"/>
    <w:rsid w:val="009F24FC"/>
    <w:rsid w:val="009F4322"/>
    <w:rsid w:val="009F557F"/>
    <w:rsid w:val="00A002F4"/>
    <w:rsid w:val="00A00AE0"/>
    <w:rsid w:val="00A01D1A"/>
    <w:rsid w:val="00A020A9"/>
    <w:rsid w:val="00A02148"/>
    <w:rsid w:val="00A0422F"/>
    <w:rsid w:val="00A047AF"/>
    <w:rsid w:val="00A049D8"/>
    <w:rsid w:val="00A0567A"/>
    <w:rsid w:val="00A068A8"/>
    <w:rsid w:val="00A10460"/>
    <w:rsid w:val="00A14DFE"/>
    <w:rsid w:val="00A14E35"/>
    <w:rsid w:val="00A153C3"/>
    <w:rsid w:val="00A174D4"/>
    <w:rsid w:val="00A17E01"/>
    <w:rsid w:val="00A20325"/>
    <w:rsid w:val="00A204BA"/>
    <w:rsid w:val="00A20570"/>
    <w:rsid w:val="00A223C9"/>
    <w:rsid w:val="00A230E1"/>
    <w:rsid w:val="00A24336"/>
    <w:rsid w:val="00A24CD1"/>
    <w:rsid w:val="00A26C54"/>
    <w:rsid w:val="00A34096"/>
    <w:rsid w:val="00A3796D"/>
    <w:rsid w:val="00A41565"/>
    <w:rsid w:val="00A42341"/>
    <w:rsid w:val="00A45420"/>
    <w:rsid w:val="00A45E90"/>
    <w:rsid w:val="00A52CEE"/>
    <w:rsid w:val="00A547A0"/>
    <w:rsid w:val="00A67221"/>
    <w:rsid w:val="00A7079E"/>
    <w:rsid w:val="00A727A7"/>
    <w:rsid w:val="00A76356"/>
    <w:rsid w:val="00A76611"/>
    <w:rsid w:val="00A808B1"/>
    <w:rsid w:val="00A8102E"/>
    <w:rsid w:val="00A823D7"/>
    <w:rsid w:val="00A8332D"/>
    <w:rsid w:val="00A94073"/>
    <w:rsid w:val="00A95983"/>
    <w:rsid w:val="00A965E2"/>
    <w:rsid w:val="00A96B7C"/>
    <w:rsid w:val="00AA19E7"/>
    <w:rsid w:val="00AA1C42"/>
    <w:rsid w:val="00AA2670"/>
    <w:rsid w:val="00AA29E6"/>
    <w:rsid w:val="00AA2EB9"/>
    <w:rsid w:val="00AA2FEA"/>
    <w:rsid w:val="00AA614F"/>
    <w:rsid w:val="00AA7E17"/>
    <w:rsid w:val="00AB2A27"/>
    <w:rsid w:val="00AB2A81"/>
    <w:rsid w:val="00AB3FF0"/>
    <w:rsid w:val="00AB64C3"/>
    <w:rsid w:val="00AC08EF"/>
    <w:rsid w:val="00AC0A30"/>
    <w:rsid w:val="00AC1491"/>
    <w:rsid w:val="00AC3601"/>
    <w:rsid w:val="00AC6048"/>
    <w:rsid w:val="00AC7682"/>
    <w:rsid w:val="00AC7905"/>
    <w:rsid w:val="00AC7F5C"/>
    <w:rsid w:val="00AD35D3"/>
    <w:rsid w:val="00AD4673"/>
    <w:rsid w:val="00AD525D"/>
    <w:rsid w:val="00AE1BCE"/>
    <w:rsid w:val="00AE2651"/>
    <w:rsid w:val="00AE2AE1"/>
    <w:rsid w:val="00AE2F65"/>
    <w:rsid w:val="00AE4E71"/>
    <w:rsid w:val="00AE6CDF"/>
    <w:rsid w:val="00AE751A"/>
    <w:rsid w:val="00AE7E55"/>
    <w:rsid w:val="00AF2223"/>
    <w:rsid w:val="00AF2483"/>
    <w:rsid w:val="00AF6122"/>
    <w:rsid w:val="00AF79A5"/>
    <w:rsid w:val="00B0093E"/>
    <w:rsid w:val="00B02296"/>
    <w:rsid w:val="00B03A3A"/>
    <w:rsid w:val="00B046DF"/>
    <w:rsid w:val="00B0601B"/>
    <w:rsid w:val="00B06CA0"/>
    <w:rsid w:val="00B074CA"/>
    <w:rsid w:val="00B102D9"/>
    <w:rsid w:val="00B106C6"/>
    <w:rsid w:val="00B17C46"/>
    <w:rsid w:val="00B20811"/>
    <w:rsid w:val="00B21753"/>
    <w:rsid w:val="00B225EA"/>
    <w:rsid w:val="00B22E25"/>
    <w:rsid w:val="00B246DD"/>
    <w:rsid w:val="00B26603"/>
    <w:rsid w:val="00B307A4"/>
    <w:rsid w:val="00B32A34"/>
    <w:rsid w:val="00B34443"/>
    <w:rsid w:val="00B37975"/>
    <w:rsid w:val="00B37C31"/>
    <w:rsid w:val="00B43934"/>
    <w:rsid w:val="00B44002"/>
    <w:rsid w:val="00B44569"/>
    <w:rsid w:val="00B509C3"/>
    <w:rsid w:val="00B5182F"/>
    <w:rsid w:val="00B525E1"/>
    <w:rsid w:val="00B52F5E"/>
    <w:rsid w:val="00B611EA"/>
    <w:rsid w:val="00B61BD4"/>
    <w:rsid w:val="00B661C1"/>
    <w:rsid w:val="00B70908"/>
    <w:rsid w:val="00B70A0B"/>
    <w:rsid w:val="00B7385F"/>
    <w:rsid w:val="00B74FA4"/>
    <w:rsid w:val="00B76C9E"/>
    <w:rsid w:val="00B77E3B"/>
    <w:rsid w:val="00B8072F"/>
    <w:rsid w:val="00B80EC8"/>
    <w:rsid w:val="00B84DAA"/>
    <w:rsid w:val="00B868C8"/>
    <w:rsid w:val="00B86B94"/>
    <w:rsid w:val="00B91F92"/>
    <w:rsid w:val="00B971F9"/>
    <w:rsid w:val="00BA0DEA"/>
    <w:rsid w:val="00BA44AF"/>
    <w:rsid w:val="00BA5BEA"/>
    <w:rsid w:val="00BA5F4B"/>
    <w:rsid w:val="00BB0AFF"/>
    <w:rsid w:val="00BB18C9"/>
    <w:rsid w:val="00BB2B10"/>
    <w:rsid w:val="00BB4888"/>
    <w:rsid w:val="00BB61BD"/>
    <w:rsid w:val="00BB6D6F"/>
    <w:rsid w:val="00BB73C7"/>
    <w:rsid w:val="00BB7541"/>
    <w:rsid w:val="00BB7C52"/>
    <w:rsid w:val="00BC042E"/>
    <w:rsid w:val="00BC1DAB"/>
    <w:rsid w:val="00BC3C88"/>
    <w:rsid w:val="00BC3FB6"/>
    <w:rsid w:val="00BC4F98"/>
    <w:rsid w:val="00BC65BA"/>
    <w:rsid w:val="00BC735D"/>
    <w:rsid w:val="00BD5C10"/>
    <w:rsid w:val="00BD747D"/>
    <w:rsid w:val="00BE5365"/>
    <w:rsid w:val="00BE53D9"/>
    <w:rsid w:val="00BE57A6"/>
    <w:rsid w:val="00BF0CB5"/>
    <w:rsid w:val="00BF105F"/>
    <w:rsid w:val="00BF689C"/>
    <w:rsid w:val="00C01C61"/>
    <w:rsid w:val="00C01CC1"/>
    <w:rsid w:val="00C0227F"/>
    <w:rsid w:val="00C02572"/>
    <w:rsid w:val="00C03F28"/>
    <w:rsid w:val="00C063BE"/>
    <w:rsid w:val="00C07EE9"/>
    <w:rsid w:val="00C11CF4"/>
    <w:rsid w:val="00C11E14"/>
    <w:rsid w:val="00C135FF"/>
    <w:rsid w:val="00C138D9"/>
    <w:rsid w:val="00C14EBB"/>
    <w:rsid w:val="00C15231"/>
    <w:rsid w:val="00C15447"/>
    <w:rsid w:val="00C16C03"/>
    <w:rsid w:val="00C211BD"/>
    <w:rsid w:val="00C23262"/>
    <w:rsid w:val="00C23391"/>
    <w:rsid w:val="00C2400C"/>
    <w:rsid w:val="00C2483C"/>
    <w:rsid w:val="00C25EAE"/>
    <w:rsid w:val="00C26770"/>
    <w:rsid w:val="00C26850"/>
    <w:rsid w:val="00C26E70"/>
    <w:rsid w:val="00C274EE"/>
    <w:rsid w:val="00C30B5C"/>
    <w:rsid w:val="00C32B5E"/>
    <w:rsid w:val="00C339C4"/>
    <w:rsid w:val="00C37DEA"/>
    <w:rsid w:val="00C4441E"/>
    <w:rsid w:val="00C471D9"/>
    <w:rsid w:val="00C5156A"/>
    <w:rsid w:val="00C53862"/>
    <w:rsid w:val="00C5575E"/>
    <w:rsid w:val="00C56E39"/>
    <w:rsid w:val="00C579CC"/>
    <w:rsid w:val="00C710A4"/>
    <w:rsid w:val="00C7583B"/>
    <w:rsid w:val="00C7593B"/>
    <w:rsid w:val="00C771F0"/>
    <w:rsid w:val="00C80AB7"/>
    <w:rsid w:val="00C81248"/>
    <w:rsid w:val="00C81DFC"/>
    <w:rsid w:val="00C8260A"/>
    <w:rsid w:val="00C82A24"/>
    <w:rsid w:val="00C835A2"/>
    <w:rsid w:val="00C85518"/>
    <w:rsid w:val="00C855E5"/>
    <w:rsid w:val="00C90207"/>
    <w:rsid w:val="00C92588"/>
    <w:rsid w:val="00C9559E"/>
    <w:rsid w:val="00C9673A"/>
    <w:rsid w:val="00C97F25"/>
    <w:rsid w:val="00CA199C"/>
    <w:rsid w:val="00CA60E2"/>
    <w:rsid w:val="00CA74A0"/>
    <w:rsid w:val="00CB2B26"/>
    <w:rsid w:val="00CB6E37"/>
    <w:rsid w:val="00CC13F1"/>
    <w:rsid w:val="00CC3496"/>
    <w:rsid w:val="00CC3E7E"/>
    <w:rsid w:val="00CC4883"/>
    <w:rsid w:val="00CC48B6"/>
    <w:rsid w:val="00CC660D"/>
    <w:rsid w:val="00CC6B2D"/>
    <w:rsid w:val="00CC6CA6"/>
    <w:rsid w:val="00CD01AA"/>
    <w:rsid w:val="00CD1677"/>
    <w:rsid w:val="00CD7A1B"/>
    <w:rsid w:val="00CE45E8"/>
    <w:rsid w:val="00CE57A9"/>
    <w:rsid w:val="00CE6412"/>
    <w:rsid w:val="00CF0BCD"/>
    <w:rsid w:val="00CF1109"/>
    <w:rsid w:val="00CF2340"/>
    <w:rsid w:val="00CF39ED"/>
    <w:rsid w:val="00CF537E"/>
    <w:rsid w:val="00CF6719"/>
    <w:rsid w:val="00CF6B67"/>
    <w:rsid w:val="00D04240"/>
    <w:rsid w:val="00D06CBE"/>
    <w:rsid w:val="00D137D5"/>
    <w:rsid w:val="00D15C2F"/>
    <w:rsid w:val="00D17BBB"/>
    <w:rsid w:val="00D20BAB"/>
    <w:rsid w:val="00D2256B"/>
    <w:rsid w:val="00D23943"/>
    <w:rsid w:val="00D249F3"/>
    <w:rsid w:val="00D2697B"/>
    <w:rsid w:val="00D31052"/>
    <w:rsid w:val="00D3643A"/>
    <w:rsid w:val="00D417DA"/>
    <w:rsid w:val="00D43840"/>
    <w:rsid w:val="00D504C0"/>
    <w:rsid w:val="00D55192"/>
    <w:rsid w:val="00D60EA8"/>
    <w:rsid w:val="00D65FD0"/>
    <w:rsid w:val="00D70FC6"/>
    <w:rsid w:val="00D72D3B"/>
    <w:rsid w:val="00D72EE1"/>
    <w:rsid w:val="00D75D1C"/>
    <w:rsid w:val="00D76464"/>
    <w:rsid w:val="00D77881"/>
    <w:rsid w:val="00D82B21"/>
    <w:rsid w:val="00D8782E"/>
    <w:rsid w:val="00D9018E"/>
    <w:rsid w:val="00D910C7"/>
    <w:rsid w:val="00D913ED"/>
    <w:rsid w:val="00D94243"/>
    <w:rsid w:val="00DA28D9"/>
    <w:rsid w:val="00DA4A80"/>
    <w:rsid w:val="00DA67BE"/>
    <w:rsid w:val="00DB04B0"/>
    <w:rsid w:val="00DB110F"/>
    <w:rsid w:val="00DB209B"/>
    <w:rsid w:val="00DB2376"/>
    <w:rsid w:val="00DB54FA"/>
    <w:rsid w:val="00DB55C5"/>
    <w:rsid w:val="00DB6E88"/>
    <w:rsid w:val="00DB7C1F"/>
    <w:rsid w:val="00DC3F6E"/>
    <w:rsid w:val="00DC4D5A"/>
    <w:rsid w:val="00DC68F5"/>
    <w:rsid w:val="00DC6B41"/>
    <w:rsid w:val="00DD01E9"/>
    <w:rsid w:val="00DD066D"/>
    <w:rsid w:val="00DD17B4"/>
    <w:rsid w:val="00DD24D9"/>
    <w:rsid w:val="00DD26C3"/>
    <w:rsid w:val="00DD355E"/>
    <w:rsid w:val="00DD4BF7"/>
    <w:rsid w:val="00DD7B34"/>
    <w:rsid w:val="00DE2C94"/>
    <w:rsid w:val="00DE5BE5"/>
    <w:rsid w:val="00DF2FC3"/>
    <w:rsid w:val="00DF3333"/>
    <w:rsid w:val="00DF49C5"/>
    <w:rsid w:val="00DF6853"/>
    <w:rsid w:val="00DF75AD"/>
    <w:rsid w:val="00E03C5E"/>
    <w:rsid w:val="00E03D76"/>
    <w:rsid w:val="00E0401A"/>
    <w:rsid w:val="00E05861"/>
    <w:rsid w:val="00E07222"/>
    <w:rsid w:val="00E125BC"/>
    <w:rsid w:val="00E1271D"/>
    <w:rsid w:val="00E136B4"/>
    <w:rsid w:val="00E20614"/>
    <w:rsid w:val="00E207F4"/>
    <w:rsid w:val="00E216B3"/>
    <w:rsid w:val="00E271E5"/>
    <w:rsid w:val="00E273E3"/>
    <w:rsid w:val="00E32B89"/>
    <w:rsid w:val="00E36923"/>
    <w:rsid w:val="00E40344"/>
    <w:rsid w:val="00E41348"/>
    <w:rsid w:val="00E44BA5"/>
    <w:rsid w:val="00E4687E"/>
    <w:rsid w:val="00E479AA"/>
    <w:rsid w:val="00E51553"/>
    <w:rsid w:val="00E51C92"/>
    <w:rsid w:val="00E51F9F"/>
    <w:rsid w:val="00E57ED1"/>
    <w:rsid w:val="00E6009E"/>
    <w:rsid w:val="00E61780"/>
    <w:rsid w:val="00E6226A"/>
    <w:rsid w:val="00E62D10"/>
    <w:rsid w:val="00E650AE"/>
    <w:rsid w:val="00E65BD0"/>
    <w:rsid w:val="00E668C8"/>
    <w:rsid w:val="00E672A5"/>
    <w:rsid w:val="00E6792A"/>
    <w:rsid w:val="00E705AB"/>
    <w:rsid w:val="00E73070"/>
    <w:rsid w:val="00E73693"/>
    <w:rsid w:val="00E74600"/>
    <w:rsid w:val="00E74C38"/>
    <w:rsid w:val="00E84862"/>
    <w:rsid w:val="00E85C68"/>
    <w:rsid w:val="00E85E97"/>
    <w:rsid w:val="00E9402D"/>
    <w:rsid w:val="00E95342"/>
    <w:rsid w:val="00EA3AE5"/>
    <w:rsid w:val="00EA7BC5"/>
    <w:rsid w:val="00EB15E6"/>
    <w:rsid w:val="00EB5C8E"/>
    <w:rsid w:val="00EB610D"/>
    <w:rsid w:val="00EC01C8"/>
    <w:rsid w:val="00EC389E"/>
    <w:rsid w:val="00EC59F7"/>
    <w:rsid w:val="00EC6192"/>
    <w:rsid w:val="00ED001A"/>
    <w:rsid w:val="00ED50F4"/>
    <w:rsid w:val="00ED56D9"/>
    <w:rsid w:val="00ED7F11"/>
    <w:rsid w:val="00EE05DB"/>
    <w:rsid w:val="00EE194C"/>
    <w:rsid w:val="00EE1A22"/>
    <w:rsid w:val="00EE5771"/>
    <w:rsid w:val="00EE69A8"/>
    <w:rsid w:val="00EE7218"/>
    <w:rsid w:val="00EF05FE"/>
    <w:rsid w:val="00EF23E9"/>
    <w:rsid w:val="00EF2D22"/>
    <w:rsid w:val="00EF3412"/>
    <w:rsid w:val="00EF49F0"/>
    <w:rsid w:val="00EF5AF0"/>
    <w:rsid w:val="00EF5B91"/>
    <w:rsid w:val="00EF6311"/>
    <w:rsid w:val="00F0262C"/>
    <w:rsid w:val="00F03DF9"/>
    <w:rsid w:val="00F07C8E"/>
    <w:rsid w:val="00F122FD"/>
    <w:rsid w:val="00F156C3"/>
    <w:rsid w:val="00F15E74"/>
    <w:rsid w:val="00F16485"/>
    <w:rsid w:val="00F167BF"/>
    <w:rsid w:val="00F1681D"/>
    <w:rsid w:val="00F210F9"/>
    <w:rsid w:val="00F21DEF"/>
    <w:rsid w:val="00F23F1E"/>
    <w:rsid w:val="00F25F5C"/>
    <w:rsid w:val="00F33853"/>
    <w:rsid w:val="00F34554"/>
    <w:rsid w:val="00F35991"/>
    <w:rsid w:val="00F368C8"/>
    <w:rsid w:val="00F42488"/>
    <w:rsid w:val="00F4270E"/>
    <w:rsid w:val="00F45139"/>
    <w:rsid w:val="00F51AF3"/>
    <w:rsid w:val="00F52406"/>
    <w:rsid w:val="00F53C26"/>
    <w:rsid w:val="00F66D09"/>
    <w:rsid w:val="00F72F5C"/>
    <w:rsid w:val="00F75907"/>
    <w:rsid w:val="00F80BCB"/>
    <w:rsid w:val="00F83951"/>
    <w:rsid w:val="00F84343"/>
    <w:rsid w:val="00F84C24"/>
    <w:rsid w:val="00F8540F"/>
    <w:rsid w:val="00F8613C"/>
    <w:rsid w:val="00F87B3A"/>
    <w:rsid w:val="00F902FF"/>
    <w:rsid w:val="00F90362"/>
    <w:rsid w:val="00F93126"/>
    <w:rsid w:val="00F9326A"/>
    <w:rsid w:val="00F93E08"/>
    <w:rsid w:val="00F968BB"/>
    <w:rsid w:val="00F9726C"/>
    <w:rsid w:val="00FA1C9B"/>
    <w:rsid w:val="00FA2BC9"/>
    <w:rsid w:val="00FA3463"/>
    <w:rsid w:val="00FA51F2"/>
    <w:rsid w:val="00FA581C"/>
    <w:rsid w:val="00FB450C"/>
    <w:rsid w:val="00FB6E41"/>
    <w:rsid w:val="00FB724F"/>
    <w:rsid w:val="00FB7EE4"/>
    <w:rsid w:val="00FC1C58"/>
    <w:rsid w:val="00FD12DE"/>
    <w:rsid w:val="00FD256A"/>
    <w:rsid w:val="00FD2585"/>
    <w:rsid w:val="00FD4738"/>
    <w:rsid w:val="00FE0192"/>
    <w:rsid w:val="00FE3890"/>
    <w:rsid w:val="00FE3E28"/>
    <w:rsid w:val="00FE74AF"/>
    <w:rsid w:val="00FF0865"/>
    <w:rsid w:val="00FF10F5"/>
    <w:rsid w:val="00FF2B16"/>
    <w:rsid w:val="00FF2CBB"/>
    <w:rsid w:val="00FF3C13"/>
    <w:rsid w:val="00FF4B5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FBEC2862-03CF-439E-9A60-73462772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3CF"/>
    <w:pPr>
      <w:widowControl w:val="0"/>
    </w:pPr>
    <w:rPr>
      <w:snapToGrid w:val="0"/>
      <w:kern w:val="28"/>
      <w:szCs w:val="20"/>
    </w:rPr>
  </w:style>
  <w:style w:type="paragraph" w:styleId="Heading1">
    <w:name w:val="heading 1"/>
    <w:basedOn w:val="Normal"/>
    <w:next w:val="ParaNum"/>
    <w:link w:val="Heading1Char"/>
    <w:qFormat/>
    <w:rsid w:val="003163CF"/>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163CF"/>
    <w:pPr>
      <w:keepNext/>
      <w:numPr>
        <w:ilvl w:val="1"/>
        <w:numId w:val="2"/>
      </w:numPr>
      <w:spacing w:after="120"/>
      <w:outlineLvl w:val="1"/>
    </w:pPr>
    <w:rPr>
      <w:b/>
    </w:rPr>
  </w:style>
  <w:style w:type="paragraph" w:styleId="Heading3">
    <w:name w:val="heading 3"/>
    <w:basedOn w:val="Normal"/>
    <w:next w:val="ParaNum"/>
    <w:link w:val="Heading3Char"/>
    <w:qFormat/>
    <w:rsid w:val="003163CF"/>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3163CF"/>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3163CF"/>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3163CF"/>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3163CF"/>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3163CF"/>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3163CF"/>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163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163CF"/>
  </w:style>
  <w:style w:type="character" w:customStyle="1" w:styleId="Heading1Char">
    <w:name w:val="Heading 1 Char"/>
    <w:basedOn w:val="DefaultParagraphFont"/>
    <w:link w:val="Heading1"/>
    <w:locked/>
    <w:rsid w:val="0011687C"/>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086824"/>
    <w:rPr>
      <w:b/>
      <w:snapToGrid w:val="0"/>
      <w:kern w:val="28"/>
      <w:szCs w:val="20"/>
    </w:rPr>
  </w:style>
  <w:style w:type="character" w:customStyle="1" w:styleId="Heading3Char">
    <w:name w:val="Heading 3 Char"/>
    <w:basedOn w:val="DefaultParagraphFont"/>
    <w:link w:val="Heading3"/>
    <w:locked/>
    <w:rsid w:val="0011687C"/>
    <w:rPr>
      <w:b/>
      <w:snapToGrid w:val="0"/>
      <w:kern w:val="28"/>
      <w:szCs w:val="20"/>
    </w:rPr>
  </w:style>
  <w:style w:type="character" w:customStyle="1" w:styleId="Heading4Char">
    <w:name w:val="Heading 4 Char"/>
    <w:basedOn w:val="DefaultParagraphFont"/>
    <w:link w:val="Heading4"/>
    <w:locked/>
    <w:rsid w:val="0011687C"/>
    <w:rPr>
      <w:b/>
      <w:snapToGrid w:val="0"/>
      <w:kern w:val="28"/>
      <w:szCs w:val="20"/>
    </w:rPr>
  </w:style>
  <w:style w:type="character" w:customStyle="1" w:styleId="Heading5Char">
    <w:name w:val="Heading 5 Char"/>
    <w:basedOn w:val="DefaultParagraphFont"/>
    <w:link w:val="Heading5"/>
    <w:locked/>
    <w:rsid w:val="0011687C"/>
    <w:rPr>
      <w:b/>
      <w:snapToGrid w:val="0"/>
      <w:kern w:val="28"/>
      <w:szCs w:val="20"/>
    </w:rPr>
  </w:style>
  <w:style w:type="character" w:customStyle="1" w:styleId="Heading6Char">
    <w:name w:val="Heading 6 Char"/>
    <w:basedOn w:val="DefaultParagraphFont"/>
    <w:link w:val="Heading6"/>
    <w:locked/>
    <w:rsid w:val="0011687C"/>
    <w:rPr>
      <w:b/>
      <w:snapToGrid w:val="0"/>
      <w:kern w:val="28"/>
      <w:szCs w:val="20"/>
    </w:rPr>
  </w:style>
  <w:style w:type="character" w:customStyle="1" w:styleId="Heading7Char">
    <w:name w:val="Heading 7 Char"/>
    <w:basedOn w:val="DefaultParagraphFont"/>
    <w:link w:val="Heading7"/>
    <w:locked/>
    <w:rsid w:val="0011687C"/>
    <w:rPr>
      <w:b/>
      <w:snapToGrid w:val="0"/>
      <w:kern w:val="28"/>
      <w:szCs w:val="20"/>
    </w:rPr>
  </w:style>
  <w:style w:type="character" w:customStyle="1" w:styleId="Heading8Char">
    <w:name w:val="Heading 8 Char"/>
    <w:basedOn w:val="DefaultParagraphFont"/>
    <w:link w:val="Heading8"/>
    <w:locked/>
    <w:rsid w:val="0011687C"/>
    <w:rPr>
      <w:b/>
      <w:snapToGrid w:val="0"/>
      <w:kern w:val="28"/>
      <w:szCs w:val="20"/>
    </w:rPr>
  </w:style>
  <w:style w:type="character" w:customStyle="1" w:styleId="Heading9Char">
    <w:name w:val="Heading 9 Char"/>
    <w:basedOn w:val="DefaultParagraphFont"/>
    <w:link w:val="Heading9"/>
    <w:locked/>
    <w:rsid w:val="0011687C"/>
    <w:rPr>
      <w:b/>
      <w:snapToGrid w:val="0"/>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3163CF"/>
    <w:pPr>
      <w:numPr>
        <w:numId w:val="1"/>
      </w:numPr>
      <w:tabs>
        <w:tab w:val="clear" w:pos="1080"/>
        <w:tab w:val="num" w:pos="1440"/>
      </w:tabs>
      <w:spacing w:after="120"/>
    </w:pPr>
  </w:style>
  <w:style w:type="paragraph" w:styleId="EndnoteText">
    <w:name w:val="endnote text"/>
    <w:basedOn w:val="Normal"/>
    <w:link w:val="EndnoteTextChar"/>
    <w:semiHidden/>
    <w:rsid w:val="003163CF"/>
    <w:rPr>
      <w:sz w:val="20"/>
    </w:rPr>
  </w:style>
  <w:style w:type="character" w:customStyle="1" w:styleId="EndnoteTextChar">
    <w:name w:val="Endnote Text Char"/>
    <w:basedOn w:val="DefaultParagraphFont"/>
    <w:link w:val="EndnoteText"/>
    <w:semiHidden/>
    <w:locked/>
    <w:rsid w:val="0011687C"/>
    <w:rPr>
      <w:snapToGrid w:val="0"/>
      <w:kern w:val="28"/>
      <w:sz w:val="20"/>
      <w:szCs w:val="20"/>
    </w:rPr>
  </w:style>
  <w:style w:type="character" w:styleId="EndnoteReference">
    <w:name w:val="endnote reference"/>
    <w:semiHidden/>
    <w:rsid w:val="003163CF"/>
    <w:rPr>
      <w:vertAlign w:val="superscript"/>
    </w:rPr>
  </w:style>
  <w:style w:type="paragraph" w:styleId="FootnoteText">
    <w:name w:val="footnote text"/>
    <w:link w:val="FootnoteTextChar"/>
    <w:rsid w:val="003163CF"/>
    <w:pPr>
      <w:spacing w:after="120"/>
    </w:pPr>
    <w:rPr>
      <w:sz w:val="20"/>
      <w:szCs w:val="20"/>
    </w:rPr>
  </w:style>
  <w:style w:type="character" w:customStyle="1" w:styleId="FootnoteTextChar">
    <w:name w:val="Footnote Text Char"/>
    <w:basedOn w:val="DefaultParagraphFont"/>
    <w:link w:val="FootnoteText"/>
    <w:locked/>
    <w:rsid w:val="009B2C59"/>
    <w:rPr>
      <w:sz w:val="20"/>
      <w:szCs w:val="20"/>
    </w:rPr>
  </w:style>
  <w:style w:type="character" w:styleId="FootnoteReference">
    <w:name w:val="footnote reference"/>
    <w:rsid w:val="003163CF"/>
    <w:rPr>
      <w:rFonts w:ascii="Times New Roman" w:hAnsi="Times New Roman"/>
      <w:dstrike w:val="0"/>
      <w:color w:val="auto"/>
      <w:sz w:val="20"/>
      <w:vertAlign w:val="superscript"/>
    </w:rPr>
  </w:style>
  <w:style w:type="paragraph" w:styleId="TOC1">
    <w:name w:val="toc 1"/>
    <w:basedOn w:val="Normal"/>
    <w:next w:val="Normal"/>
    <w:rsid w:val="003163C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163CF"/>
    <w:pPr>
      <w:tabs>
        <w:tab w:val="left" w:pos="720"/>
        <w:tab w:val="right" w:leader="dot" w:pos="9360"/>
      </w:tabs>
      <w:suppressAutoHyphens/>
      <w:ind w:left="720" w:right="720" w:hanging="360"/>
    </w:pPr>
    <w:rPr>
      <w:noProof/>
    </w:rPr>
  </w:style>
  <w:style w:type="paragraph" w:styleId="TOC3">
    <w:name w:val="toc 3"/>
    <w:basedOn w:val="Normal"/>
    <w:next w:val="Normal"/>
    <w:semiHidden/>
    <w:rsid w:val="003163C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163C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163C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163C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163C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163C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163C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163CF"/>
    <w:pPr>
      <w:tabs>
        <w:tab w:val="right" w:pos="9360"/>
      </w:tabs>
      <w:suppressAutoHyphens/>
    </w:pPr>
  </w:style>
  <w:style w:type="character" w:customStyle="1" w:styleId="EquationCaption">
    <w:name w:val="_Equation Caption"/>
    <w:rsid w:val="003163CF"/>
  </w:style>
  <w:style w:type="paragraph" w:styleId="Header">
    <w:name w:val="header"/>
    <w:basedOn w:val="Normal"/>
    <w:link w:val="HeaderChar"/>
    <w:autoRedefine/>
    <w:rsid w:val="003163CF"/>
    <w:pPr>
      <w:tabs>
        <w:tab w:val="center" w:pos="4680"/>
        <w:tab w:val="right" w:pos="9360"/>
      </w:tabs>
    </w:pPr>
    <w:rPr>
      <w:b/>
    </w:rPr>
  </w:style>
  <w:style w:type="character" w:customStyle="1" w:styleId="HeaderChar">
    <w:name w:val="Header Char"/>
    <w:basedOn w:val="DefaultParagraphFont"/>
    <w:link w:val="Header"/>
    <w:locked/>
    <w:rsid w:val="0011687C"/>
    <w:rPr>
      <w:b/>
      <w:snapToGrid w:val="0"/>
      <w:kern w:val="28"/>
      <w:szCs w:val="20"/>
    </w:rPr>
  </w:style>
  <w:style w:type="paragraph" w:styleId="Footer">
    <w:name w:val="footer"/>
    <w:basedOn w:val="Normal"/>
    <w:link w:val="FooterChar"/>
    <w:uiPriority w:val="99"/>
    <w:rsid w:val="003163CF"/>
    <w:pPr>
      <w:tabs>
        <w:tab w:val="center" w:pos="4320"/>
        <w:tab w:val="right" w:pos="8640"/>
      </w:tabs>
    </w:pPr>
  </w:style>
  <w:style w:type="character" w:customStyle="1" w:styleId="FooterChar">
    <w:name w:val="Footer Char"/>
    <w:link w:val="Footer"/>
    <w:uiPriority w:val="99"/>
    <w:locked/>
    <w:rsid w:val="003163CF"/>
    <w:rPr>
      <w:snapToGrid w:val="0"/>
      <w:kern w:val="28"/>
      <w:szCs w:val="20"/>
    </w:rPr>
  </w:style>
  <w:style w:type="character" w:styleId="PageNumber">
    <w:name w:val="page number"/>
    <w:basedOn w:val="DefaultParagraphFont"/>
    <w:rsid w:val="003163CF"/>
  </w:style>
  <w:style w:type="paragraph" w:styleId="BlockText">
    <w:name w:val="Block Text"/>
    <w:basedOn w:val="Normal"/>
    <w:rsid w:val="003163CF"/>
    <w:pPr>
      <w:spacing w:after="240"/>
      <w:ind w:left="1440" w:right="1440"/>
    </w:pPr>
  </w:style>
  <w:style w:type="paragraph" w:customStyle="1" w:styleId="Paratitle">
    <w:name w:val="Para title"/>
    <w:basedOn w:val="Normal"/>
    <w:rsid w:val="003163CF"/>
    <w:pPr>
      <w:tabs>
        <w:tab w:val="center" w:pos="9270"/>
      </w:tabs>
      <w:spacing w:after="240"/>
    </w:pPr>
    <w:rPr>
      <w:spacing w:val="-2"/>
    </w:rPr>
  </w:style>
  <w:style w:type="paragraph" w:customStyle="1" w:styleId="Bullet">
    <w:name w:val="Bullet"/>
    <w:basedOn w:val="Normal"/>
    <w:rsid w:val="003163CF"/>
    <w:pPr>
      <w:tabs>
        <w:tab w:val="left" w:pos="2160"/>
      </w:tabs>
      <w:spacing w:after="220"/>
      <w:ind w:left="2160" w:hanging="720"/>
    </w:pPr>
  </w:style>
  <w:style w:type="paragraph" w:customStyle="1" w:styleId="TableFormat">
    <w:name w:val="TableFormat"/>
    <w:basedOn w:val="Bullet"/>
    <w:rsid w:val="003163CF"/>
    <w:pPr>
      <w:tabs>
        <w:tab w:val="clear" w:pos="2160"/>
        <w:tab w:val="left" w:pos="5040"/>
      </w:tabs>
      <w:ind w:left="5040" w:hanging="3600"/>
    </w:pPr>
  </w:style>
  <w:style w:type="paragraph" w:customStyle="1" w:styleId="TOCTitle">
    <w:name w:val="TOC Title"/>
    <w:basedOn w:val="Normal"/>
    <w:rsid w:val="003163C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163CF"/>
    <w:pPr>
      <w:jc w:val="center"/>
    </w:pPr>
    <w:rPr>
      <w:rFonts w:ascii="Times New Roman Bold" w:hAnsi="Times New Roman Bold"/>
      <w:b/>
      <w:bCs/>
      <w:caps/>
      <w:szCs w:val="22"/>
    </w:rPr>
  </w:style>
  <w:style w:type="character" w:styleId="Hyperlink">
    <w:name w:val="Hyperlink"/>
    <w:rsid w:val="003163CF"/>
    <w:rPr>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snapToGrid w:val="0"/>
      <w:kern w:val="28"/>
      <w:szCs w:val="20"/>
    </w:rPr>
  </w:style>
  <w:style w:type="character" w:customStyle="1" w:styleId="FootnoteTextCharChar2">
    <w:name w:val="Footnote Text Char Char2"/>
    <w:aliases w:val="Footnote Text Char Char Char Char Char Char2,Footnote Text Char1 Char Char Char Char2,Footnote Text Char2 Char Char1,rrfootnote Char Char Char Char"/>
    <w:uiPriority w:val="99"/>
    <w:rsid w:val="009B2C59"/>
    <w:rPr>
      <w:lang w:val="en-US" w:eastAsia="en-US"/>
    </w:rPr>
  </w:style>
  <w:style w:type="character" w:customStyle="1" w:styleId="documentbody">
    <w:name w:val="documentbody"/>
    <w:basedOn w:val="DefaultParagraphFont"/>
    <w:uiPriority w:val="99"/>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 Char Char1,Footnote Text Char1 Char1,Footnote Text Char2 Char Char Char1,Footnote Text Char2 Char1 Char1 Char Char Char1,Footnote Text Char3 Char1 Char Char Char Char Char1,Footnote Text Char3 Char1 Char Char Char1"/>
    <w:locked/>
    <w:rsid w:val="00A204BA"/>
    <w:rPr>
      <w:sz w:val="20"/>
      <w:szCs w:val="20"/>
    </w:rPr>
  </w:style>
  <w:style w:type="paragraph" w:styleId="ListParagraph">
    <w:name w:val="List Paragraph"/>
    <w:basedOn w:val="Normal"/>
    <w:uiPriority w:val="34"/>
    <w:qFormat/>
    <w:rsid w:val="003343CA"/>
    <w:pPr>
      <w:ind w:left="720"/>
      <w:contextualSpacing/>
    </w:pPr>
    <w:rPr>
      <w:snapToGrid/>
    </w:rPr>
  </w:style>
  <w:style w:type="paragraph" w:customStyle="1" w:styleId="par1">
    <w:name w:val="par1"/>
    <w:basedOn w:val="Normal"/>
    <w:link w:val="par1Char"/>
    <w:uiPriority w:val="99"/>
    <w:rsid w:val="003343CA"/>
    <w:pPr>
      <w:numPr>
        <w:numId w:val="5"/>
      </w:numPr>
      <w:tabs>
        <w:tab w:val="num" w:pos="900"/>
        <w:tab w:val="left" w:pos="1440"/>
      </w:tabs>
      <w:ind w:left="-180" w:firstLine="720"/>
    </w:pPr>
    <w:rPr>
      <w:snapToGrid/>
      <w:sz w:val="20"/>
    </w:rPr>
  </w:style>
  <w:style w:type="character" w:customStyle="1" w:styleId="par1Char">
    <w:name w:val="par1 Char"/>
    <w:link w:val="par1"/>
    <w:uiPriority w:val="99"/>
    <w:locked/>
    <w:rsid w:val="003343CA"/>
    <w:rPr>
      <w:kern w:val="28"/>
      <w:sz w:val="20"/>
      <w:szCs w:val="20"/>
    </w:rPr>
  </w:style>
  <w:style w:type="paragraph" w:styleId="Revision">
    <w:name w:val="Revision"/>
    <w:hidden/>
    <w:uiPriority w:val="99"/>
    <w:semiHidden/>
    <w:rsid w:val="00B5182F"/>
    <w:rPr>
      <w:kern w:val="28"/>
      <w:szCs w:val="20"/>
    </w:rPr>
  </w:style>
  <w:style w:type="table" w:styleId="TableGrid">
    <w:name w:val="Table Grid"/>
    <w:basedOn w:val="TableNormal"/>
    <w:uiPriority w:val="59"/>
    <w:locked/>
    <w:rsid w:val="006C6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E2C94"/>
  </w:style>
  <w:style w:type="character" w:customStyle="1" w:styleId="li">
    <w:name w:val="li"/>
    <w:basedOn w:val="DefaultParagraphFont"/>
    <w:rsid w:val="00DE2C94"/>
  </w:style>
  <w:style w:type="character" w:customStyle="1" w:styleId="enumxml">
    <w:name w:val="enumxml"/>
    <w:basedOn w:val="DefaultParagraphFont"/>
    <w:rsid w:val="00DE2C94"/>
  </w:style>
  <w:style w:type="character" w:styleId="Emphasis">
    <w:name w:val="Emphasis"/>
    <w:basedOn w:val="DefaultParagraphFont"/>
    <w:uiPriority w:val="20"/>
    <w:qFormat/>
    <w:locked/>
    <w:rsid w:val="00DE2C94"/>
    <w:rPr>
      <w:i/>
      <w:iCs/>
    </w:rPr>
  </w:style>
  <w:style w:type="character" w:customStyle="1" w:styleId="ptext-3">
    <w:name w:val="ptext-3"/>
    <w:basedOn w:val="DefaultParagraphFont"/>
    <w:rsid w:val="00DE2C94"/>
  </w:style>
  <w:style w:type="character" w:customStyle="1" w:styleId="ptext-4">
    <w:name w:val="ptext-4"/>
    <w:basedOn w:val="DefaultParagraphFont"/>
    <w:rsid w:val="00DE2C94"/>
  </w:style>
  <w:style w:type="table" w:customStyle="1" w:styleId="TableGridLight1">
    <w:name w:val="Table Grid Light1"/>
    <w:basedOn w:val="TableNormal"/>
    <w:uiPriority w:val="40"/>
    <w:rsid w:val="00965CE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965CE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965CE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965CE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965CE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DD26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