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145B2" w:rsidRPr="006145B2" w:rsidP="006145B2" w14:paraId="6B472533" w14:textId="269A7194">
      <w:pPr>
        <w:jc w:val="right"/>
        <w:rPr>
          <w:b/>
        </w:rPr>
      </w:pPr>
      <w:r w:rsidRPr="006145B2">
        <w:rPr>
          <w:b/>
        </w:rPr>
        <w:t>DA 19-</w:t>
      </w:r>
      <w:r w:rsidR="009F6A70">
        <w:rPr>
          <w:b/>
        </w:rPr>
        <w:t>14</w:t>
      </w:r>
      <w:bookmarkStart w:id="0" w:name="_GoBack"/>
      <w:bookmarkEnd w:id="0"/>
    </w:p>
    <w:p w:rsidR="006145B2" w:rsidRPr="006145B2" w:rsidP="006145B2" w14:paraId="236B0E3D" w14:textId="77777777">
      <w:pPr>
        <w:jc w:val="right"/>
        <w:rPr>
          <w:b/>
        </w:rPr>
      </w:pPr>
      <w:r w:rsidRPr="006145B2">
        <w:rPr>
          <w:b/>
        </w:rPr>
        <w:t>Released:  January 3, 2019</w:t>
      </w:r>
    </w:p>
    <w:p w:rsidR="006145B2" w:rsidRPr="006145B2" w:rsidP="006145B2" w14:paraId="5D0E059D" w14:textId="77777777">
      <w:pPr>
        <w:jc w:val="right"/>
      </w:pPr>
    </w:p>
    <w:p w:rsidR="006145B2" w:rsidRPr="006145B2" w:rsidP="006145B2" w14:paraId="7DFA2E80" w14:textId="77777777">
      <w:pPr>
        <w:jc w:val="center"/>
        <w:rPr>
          <w:b/>
        </w:rPr>
      </w:pPr>
      <w:r w:rsidRPr="006145B2">
        <w:rPr>
          <w:b/>
        </w:rPr>
        <w:t>Notice Regarding Status of Pending Section 214 Applications Due to Lapse in Funding</w:t>
      </w:r>
    </w:p>
    <w:p w:rsidR="006145B2" w:rsidRPr="006145B2" w:rsidP="006145B2" w14:paraId="01D6D5DF" w14:textId="77777777">
      <w:pPr>
        <w:rPr>
          <w:b/>
        </w:rPr>
      </w:pPr>
      <w:r w:rsidRPr="006145B2">
        <w:rPr>
          <w:b/>
        </w:rPr>
        <w:t xml:space="preserve"> </w:t>
      </w:r>
    </w:p>
    <w:p w:rsidR="006145B2" w:rsidRPr="006145B2" w:rsidP="006145B2" w14:paraId="29D778BF" w14:textId="77777777">
      <w:pPr>
        <w:jc w:val="center"/>
      </w:pPr>
      <w:r w:rsidRPr="006145B2">
        <w:rPr>
          <w:b/>
        </w:rPr>
        <w:t>WC Docket Nos. 18-324, 18-351, 18-354, 18-356 &amp; 18-367</w:t>
      </w:r>
    </w:p>
    <w:p w:rsidR="006145B2" w:rsidRPr="006145B2" w:rsidP="006145B2" w14:paraId="4A3FFBB9" w14:textId="77777777">
      <w:pPr>
        <w:spacing w:before="120" w:after="240"/>
        <w:ind w:firstLine="720"/>
      </w:pPr>
      <w:r w:rsidRPr="006145B2">
        <w:t xml:space="preserve">Due to the government-wide lapse in funding, the Wireline Competition Bureau (Bureau) announces the following actions for domestic section 214 discontinuance and transfer of control applications. </w:t>
      </w:r>
    </w:p>
    <w:p w:rsidR="006145B2" w:rsidRPr="006145B2" w:rsidP="006145B2" w14:paraId="13A8CBDD" w14:textId="77777777">
      <w:pPr>
        <w:spacing w:before="120" w:after="240"/>
        <w:ind w:firstLine="720"/>
      </w:pPr>
      <w:r w:rsidRPr="006145B2">
        <w:t>The section 214 discontinuance application(s) announced in the following public notice(s) will not be automatically granted, pursuant to section 63.71 of the Commission’s rules.</w:t>
      </w:r>
      <w:r>
        <w:rPr>
          <w:rStyle w:val="FootnoteReference"/>
        </w:rPr>
        <w:footnoteReference w:id="2"/>
      </w:r>
      <w:r w:rsidRPr="006145B2">
        <w:t xml:space="preserve">  Comments addressing the application(s) that are due to be filed while regular Commission operations are suspended will be due instead on the second day of normal operations.</w:t>
      </w:r>
      <w:r>
        <w:rPr>
          <w:rStyle w:val="FootnoteReference"/>
        </w:rPr>
        <w:footnoteReference w:id="3"/>
      </w:r>
    </w:p>
    <w:p w:rsidR="006145B2" w:rsidRPr="006145B2" w:rsidP="006145B2" w14:paraId="4DA1A717" w14:textId="77777777">
      <w:pPr>
        <w:pStyle w:val="ListParagraph"/>
        <w:numPr>
          <w:ilvl w:val="0"/>
          <w:numId w:val="14"/>
        </w:numPr>
        <w:rPr>
          <w:rFonts w:ascii="Times New Roman" w:hAnsi="Times New Roman"/>
        </w:rPr>
      </w:pPr>
      <w:bookmarkStart w:id="1" w:name="_Hlk533766673"/>
      <w:bookmarkStart w:id="2" w:name="_Hlk533766314"/>
      <w:bookmarkStart w:id="3" w:name="_Hlk500336642"/>
      <w:r w:rsidRPr="006145B2">
        <w:rPr>
          <w:rFonts w:ascii="Times New Roman" w:hAnsi="Times New Roman"/>
        </w:rPr>
        <w:t>Comments Invited on Section 214 Application(s) to Discontinue Domestic Dominant Carrier Telecommunications Services, WC Docket No. 18-324, Public Notice, DA 18-1144 (rel. Nov. 8, 2018) (Big Bend Telephone Company, Comp. Pol. File No. 1493).  Comments due:  December 10, 2018.</w:t>
      </w:r>
      <w:bookmarkEnd w:id="1"/>
    </w:p>
    <w:p w:rsidR="006145B2" w:rsidRPr="006145B2" w:rsidP="006145B2" w14:paraId="4D93F3F9" w14:textId="77777777">
      <w:pPr>
        <w:pStyle w:val="ListParagraph"/>
        <w:ind w:left="1440"/>
        <w:rPr>
          <w:rFonts w:ascii="Times New Roman" w:hAnsi="Times New Roman"/>
        </w:rPr>
      </w:pPr>
    </w:p>
    <w:bookmarkEnd w:id="2"/>
    <w:p w:rsidR="006145B2" w:rsidRPr="006145B2" w:rsidP="006145B2" w14:paraId="40037066" w14:textId="77777777">
      <w:pPr>
        <w:pStyle w:val="ListParagraph"/>
        <w:numPr>
          <w:ilvl w:val="0"/>
          <w:numId w:val="14"/>
        </w:numPr>
        <w:rPr>
          <w:rFonts w:ascii="Times New Roman" w:hAnsi="Times New Roman"/>
        </w:rPr>
      </w:pPr>
      <w:r w:rsidRPr="006145B2">
        <w:rPr>
          <w:rFonts w:ascii="Times New Roman" w:hAnsi="Times New Roman"/>
        </w:rPr>
        <w:t>Comments Invited on Section 214 Application(s) to Discontinue Domestic Non-Dominant Carrier Telecommunications Services, WC Docket No. 18-351, Public Notice, DA 18-1269 (rel. Dec. 19, 2018) (Windstream Services, LLC, et al., Comp. Pol. File No. 1503).  Comments due:  January 3, 2019.</w:t>
      </w:r>
    </w:p>
    <w:p w:rsidR="006145B2" w:rsidRPr="006145B2" w:rsidP="006145B2" w14:paraId="5EFBC3D5" w14:textId="77777777">
      <w:pPr>
        <w:pStyle w:val="ListParagraph"/>
        <w:ind w:left="1440"/>
        <w:rPr>
          <w:rFonts w:ascii="Times New Roman" w:hAnsi="Times New Roman"/>
        </w:rPr>
      </w:pPr>
    </w:p>
    <w:p w:rsidR="006145B2" w:rsidRPr="006145B2" w:rsidP="006145B2" w14:paraId="7B94A6DB" w14:textId="77777777">
      <w:pPr>
        <w:pStyle w:val="ListParagraph"/>
        <w:numPr>
          <w:ilvl w:val="0"/>
          <w:numId w:val="14"/>
        </w:numPr>
        <w:rPr>
          <w:rFonts w:ascii="Times New Roman" w:hAnsi="Times New Roman"/>
        </w:rPr>
      </w:pPr>
      <w:r w:rsidRPr="006145B2">
        <w:rPr>
          <w:rFonts w:ascii="Times New Roman" w:hAnsi="Times New Roman"/>
        </w:rPr>
        <w:t>Comments Invited on Section 214 Application(s) to Discontinue Domestic Non-Dominant Carrier Telecommunications Services, WC Docket No. 18-354, Public Notice, DA 18-1244 (rel. Dec. 12, 2018) (Worldwide Telecommunications, Inc., Comp. Pol. File No. 1504).  Comments due:  December 27, 2018.</w:t>
      </w:r>
    </w:p>
    <w:p w:rsidR="006145B2" w:rsidRPr="006145B2" w:rsidP="006145B2" w14:paraId="10D20FA8" w14:textId="77777777">
      <w:pPr>
        <w:pStyle w:val="ListParagraph"/>
        <w:ind w:left="1440"/>
        <w:rPr>
          <w:rFonts w:ascii="Times New Roman" w:hAnsi="Times New Roman"/>
        </w:rPr>
      </w:pPr>
    </w:p>
    <w:p w:rsidR="006145B2" w:rsidRPr="006145B2" w:rsidP="006145B2" w14:paraId="65AF4951" w14:textId="77777777">
      <w:pPr>
        <w:pStyle w:val="ListParagraph"/>
        <w:numPr>
          <w:ilvl w:val="0"/>
          <w:numId w:val="14"/>
        </w:numPr>
        <w:rPr>
          <w:rFonts w:ascii="Times New Roman" w:hAnsi="Times New Roman"/>
        </w:rPr>
      </w:pPr>
      <w:r w:rsidRPr="006145B2">
        <w:rPr>
          <w:rFonts w:ascii="Times New Roman" w:hAnsi="Times New Roman"/>
        </w:rPr>
        <w:t>Comments Invited on Section 214 Application(s) to Discontinue Domestic Dominant Carrier Telecommunications Services, WC Docket No. 18-367, Public Notice, DA 18-1268 (rel. Dec. 19, 2018) (Verizon Delaware LLC, et al., Comp. Pol. File No. 1505).  Comments due:  January 18, 2019.</w:t>
      </w:r>
    </w:p>
    <w:p w:rsidR="006145B2" w:rsidRPr="006145B2" w:rsidP="006145B2" w14:paraId="109C857D" w14:textId="77777777">
      <w:pPr>
        <w:pStyle w:val="ListParagraph"/>
        <w:ind w:left="0"/>
        <w:rPr>
          <w:rFonts w:ascii="Times New Roman" w:hAnsi="Times New Roman"/>
        </w:rPr>
      </w:pPr>
      <w:bookmarkStart w:id="4" w:name="_Hlk533765109"/>
    </w:p>
    <w:bookmarkEnd w:id="3"/>
    <w:bookmarkEnd w:id="4"/>
    <w:p w:rsidR="006145B2" w:rsidRPr="006145B2" w:rsidP="006145B2" w14:paraId="5FB9D6D0" w14:textId="77777777">
      <w:pPr>
        <w:pStyle w:val="ListParagraph"/>
        <w:ind w:left="1440"/>
        <w:rPr>
          <w:rFonts w:ascii="Times New Roman" w:hAnsi="Times New Roman"/>
        </w:rPr>
      </w:pPr>
    </w:p>
    <w:p w:rsidR="006145B2" w:rsidRPr="006145B2" w:rsidP="006145B2" w14:paraId="7772D18F" w14:textId="77777777">
      <w:pPr>
        <w:spacing w:before="120" w:after="240"/>
      </w:pPr>
      <w:r w:rsidRPr="006145B2">
        <w:tab/>
        <w:t>The following domestic section 214 transfer of control application is removed from streamlined processing, pursuant to section 63.03 of the Commission’s rules, and Applicants are not permitted to transfer control of the domestic lines or authorization to operate on the 31</w:t>
      </w:r>
      <w:r w:rsidRPr="006145B2">
        <w:rPr>
          <w:vertAlign w:val="superscript"/>
        </w:rPr>
        <w:t>st</w:t>
      </w:r>
      <w:r w:rsidRPr="006145B2">
        <w:t xml:space="preserve"> day after the date of the public notice.</w:t>
      </w:r>
      <w:r>
        <w:rPr>
          <w:rStyle w:val="FootnoteReference"/>
        </w:rPr>
        <w:footnoteReference w:id="4"/>
      </w:r>
      <w:r w:rsidRPr="006145B2">
        <w:t xml:space="preserve">  Comments and reply comments addressing this application that are due to be filed while regular Commission operations are suspended will be due instead on the second day of normal operations.</w:t>
      </w:r>
    </w:p>
    <w:p w:rsidR="006145B2" w:rsidRPr="006145B2" w:rsidP="006145B2" w14:paraId="0ADE5FA7" w14:textId="77777777">
      <w:pPr>
        <w:pStyle w:val="ListParagraph"/>
        <w:numPr>
          <w:ilvl w:val="0"/>
          <w:numId w:val="15"/>
        </w:numPr>
        <w:spacing w:before="120" w:after="240"/>
        <w:rPr>
          <w:rFonts w:ascii="Times New Roman" w:hAnsi="Times New Roman"/>
        </w:rPr>
      </w:pPr>
      <w:r w:rsidRPr="006145B2">
        <w:rPr>
          <w:rFonts w:ascii="Times New Roman" w:hAnsi="Times New Roman"/>
        </w:rPr>
        <w:t xml:space="preserve">Domestic Section 214 Application Filed for the Transfer of Control of Greenway Communications, LLC to H3 Mortgage Company D/B/A Jasper Telecom, WC Docket No. 18-356, Public Notice, DA 18-1285 (rel. Dec. 20, 2018).  Comments due:  </w:t>
      </w:r>
      <w:bookmarkStart w:id="5" w:name="_Hlk503956731"/>
      <w:r w:rsidRPr="006145B2">
        <w:rPr>
          <w:rFonts w:ascii="Times New Roman" w:hAnsi="Times New Roman"/>
        </w:rPr>
        <w:t>January 3, 2019; reply comments due:  January 10, 201</w:t>
      </w:r>
      <w:bookmarkEnd w:id="5"/>
      <w:r w:rsidRPr="006145B2">
        <w:rPr>
          <w:rFonts w:ascii="Times New Roman" w:hAnsi="Times New Roman"/>
        </w:rPr>
        <w:t>9.</w:t>
      </w:r>
    </w:p>
    <w:p w:rsidR="006145B2" w:rsidRPr="006145B2" w:rsidP="006145B2" w14:paraId="10083129" w14:textId="5D5323E5">
      <w:pPr>
        <w:spacing w:before="120" w:after="240"/>
      </w:pPr>
      <w:r w:rsidRPr="006145B2">
        <w:tab/>
        <w:t xml:space="preserve">These actions are necessary to ensure the orderly processing of these applications and review of any comments that may be filed in opposition to these section 214 filings.  </w:t>
      </w:r>
      <w:r w:rsidR="00A836C8">
        <w:t>After</w:t>
      </w:r>
      <w:r w:rsidRPr="006145B2" w:rsidR="00A836C8">
        <w:t xml:space="preserve"> </w:t>
      </w:r>
      <w:r w:rsidRPr="006145B2">
        <w:t xml:space="preserve">the Commission resumes normal operations, </w:t>
      </w:r>
      <w:r w:rsidRPr="006145B2" w:rsidR="00A836C8">
        <w:t xml:space="preserve">the Bureau will release a Public Notice indicating when the </w:t>
      </w:r>
      <w:r w:rsidR="00A836C8">
        <w:t xml:space="preserve">section 214 discontinuance </w:t>
      </w:r>
      <w:r w:rsidRPr="006145B2" w:rsidR="00A836C8">
        <w:t>applications will be deemed granted barring any additional Commission action.</w:t>
      </w:r>
      <w:r w:rsidR="00A836C8">
        <w:t xml:space="preserve">  T</w:t>
      </w:r>
      <w:r w:rsidRPr="006145B2">
        <w:t>he expected timeframe for action on the section 214 transfer of control applications, barring any issues, should be as close as possible to the schedules set out in the streamlined processing rules.</w:t>
      </w:r>
      <w:r>
        <w:rPr>
          <w:rStyle w:val="FootnoteReference"/>
        </w:rPr>
        <w:footnoteReference w:id="5"/>
      </w:r>
    </w:p>
    <w:p w:rsidR="006145B2" w:rsidRPr="006145B2" w:rsidP="006145B2" w14:paraId="25529ACF" w14:textId="77777777">
      <w:pPr>
        <w:spacing w:before="120" w:after="240"/>
        <w:ind w:firstLine="720"/>
      </w:pPr>
      <w:r w:rsidRPr="006145B2">
        <w:t>For further information regarding the above section 214 discontinuance applications, please contact Rodney McDonald, Competition Policy Division, Wireline Competition Bureau, at (202) 418-7513.</w:t>
      </w:r>
    </w:p>
    <w:p w:rsidR="006145B2" w:rsidRPr="006145B2" w:rsidP="006145B2" w14:paraId="6D09B16B" w14:textId="77777777">
      <w:pPr>
        <w:spacing w:before="120" w:after="240"/>
        <w:ind w:firstLine="720"/>
      </w:pPr>
      <w:r w:rsidRPr="006145B2">
        <w:t>For further information regarding the above section 214 transfer of control applications, please contact Jodie May, Competition Policy Division, Wireline Competition Bureau, at (202) 418-0913.</w:t>
      </w:r>
    </w:p>
    <w:p w:rsidR="006145B2" w:rsidRPr="006145B2" w:rsidP="006145B2" w14:paraId="27E834E2" w14:textId="77777777">
      <w:pPr>
        <w:spacing w:before="120" w:after="240"/>
        <w:jc w:val="center"/>
        <w:rPr>
          <w:b/>
        </w:rPr>
      </w:pPr>
      <w:r w:rsidRPr="006145B2">
        <w:rPr>
          <w:b/>
        </w:rPr>
        <w:t>– FCC –</w:t>
      </w:r>
    </w:p>
    <w:p w:rsidR="008961DF" w:rsidRPr="006145B2" w:rsidP="006145B2" w14:paraId="124181DE" w14:textId="77777777"/>
    <w:sectPr w:rsidSect="00E37281">
      <w:footerReference w:type="even" r:id="rId5"/>
      <w:footerReference w:type="default" r:id="rId6"/>
      <w:headerReference w:type="first" r:id="rId7"/>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DCEBF3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F8A68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0E6C0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14:paraId="2F6640C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037F8DB" w14:textId="77777777">
      <w:r>
        <w:separator/>
      </w:r>
    </w:p>
  </w:footnote>
  <w:footnote w:type="continuationSeparator" w:id="1">
    <w:p w:rsidR="0057389B" w14:paraId="5405C0EE" w14:textId="77777777">
      <w:r>
        <w:continuationSeparator/>
      </w:r>
    </w:p>
  </w:footnote>
  <w:footnote w:id="2">
    <w:p w:rsidR="006145B2" w:rsidRPr="00055AA3" w:rsidP="006145B2" w14:paraId="1A4A9086" w14:textId="77777777">
      <w:pPr>
        <w:pStyle w:val="FootnoteText"/>
        <w:rPr>
          <w:sz w:val="20"/>
        </w:rPr>
      </w:pPr>
      <w:r w:rsidRPr="00055AA3">
        <w:rPr>
          <w:rStyle w:val="FootnoteReference"/>
          <w:sz w:val="20"/>
        </w:rPr>
        <w:footnoteRef/>
      </w:r>
      <w:r w:rsidRPr="00055AA3">
        <w:rPr>
          <w:sz w:val="20"/>
        </w:rPr>
        <w:t xml:space="preserve"> 47 CFR § 63.71.</w:t>
      </w:r>
    </w:p>
  </w:footnote>
  <w:footnote w:id="3">
    <w:p w:rsidR="006145B2" w:rsidRPr="00055AA3" w:rsidP="006145B2" w14:paraId="399722F2" w14:textId="77777777">
      <w:pPr>
        <w:pStyle w:val="FootnoteText"/>
        <w:rPr>
          <w:sz w:val="20"/>
        </w:rPr>
      </w:pPr>
      <w:r w:rsidRPr="00055AA3">
        <w:rPr>
          <w:rStyle w:val="FootnoteReference"/>
          <w:sz w:val="20"/>
        </w:rPr>
        <w:footnoteRef/>
      </w:r>
      <w:r w:rsidRPr="00055AA3">
        <w:rPr>
          <w:sz w:val="20"/>
        </w:rPr>
        <w:t xml:space="preserve"> </w:t>
      </w:r>
      <w:r w:rsidRPr="00055AA3">
        <w:rPr>
          <w:i/>
          <w:sz w:val="20"/>
        </w:rPr>
        <w:t>See</w:t>
      </w:r>
      <w:r w:rsidRPr="00055AA3">
        <w:rPr>
          <w:sz w:val="20"/>
        </w:rPr>
        <w:t xml:space="preserve"> </w:t>
      </w:r>
      <w:r>
        <w:rPr>
          <w:i/>
          <w:sz w:val="20"/>
        </w:rPr>
        <w:t>Impact of Potential</w:t>
      </w:r>
      <w:r w:rsidRPr="00055AA3">
        <w:rPr>
          <w:i/>
          <w:sz w:val="20"/>
        </w:rPr>
        <w:t xml:space="preserve"> Lapse in Funding</w:t>
      </w:r>
      <w:r>
        <w:rPr>
          <w:i/>
          <w:sz w:val="20"/>
        </w:rPr>
        <w:t xml:space="preserve"> on Commission Operations</w:t>
      </w:r>
      <w:r w:rsidRPr="00055AA3">
        <w:rPr>
          <w:sz w:val="20"/>
        </w:rPr>
        <w:t>, Public Notice, DA 1</w:t>
      </w:r>
      <w:r>
        <w:rPr>
          <w:sz w:val="20"/>
        </w:rPr>
        <w:t>9-10</w:t>
      </w:r>
      <w:r w:rsidRPr="006D220C">
        <w:rPr>
          <w:sz w:val="20"/>
        </w:rPr>
        <w:t>,</w:t>
      </w:r>
      <w:r w:rsidRPr="00055AA3">
        <w:rPr>
          <w:sz w:val="20"/>
        </w:rPr>
        <w:t xml:space="preserve"> at 2 (rel. </w:t>
      </w:r>
      <w:r>
        <w:rPr>
          <w:sz w:val="20"/>
        </w:rPr>
        <w:t>Jan. 2</w:t>
      </w:r>
      <w:r w:rsidRPr="00055AA3">
        <w:rPr>
          <w:sz w:val="20"/>
        </w:rPr>
        <w:t>, 201</w:t>
      </w:r>
      <w:r>
        <w:rPr>
          <w:sz w:val="20"/>
        </w:rPr>
        <w:t>9</w:t>
      </w:r>
      <w:r w:rsidRPr="00055AA3">
        <w:rPr>
          <w:sz w:val="20"/>
        </w:rPr>
        <w:t xml:space="preserve">) (extending filing deadlines for all Commission submissions that would be due during a suspension of operations so that they are due on the second day of normal operations). </w:t>
      </w:r>
    </w:p>
  </w:footnote>
  <w:footnote w:id="4">
    <w:p w:rsidR="006145B2" w:rsidP="006145B2" w14:paraId="76247594" w14:textId="77777777">
      <w:pPr>
        <w:pStyle w:val="FootnoteText"/>
        <w:rPr>
          <w:sz w:val="20"/>
        </w:rPr>
      </w:pPr>
      <w:r>
        <w:rPr>
          <w:rStyle w:val="FootnoteReference"/>
          <w:sz w:val="20"/>
        </w:rPr>
        <w:footnoteRef/>
      </w:r>
      <w:r>
        <w:rPr>
          <w:sz w:val="20"/>
        </w:rPr>
        <w:t xml:space="preserve">  47 CFR § 63.03; </w:t>
      </w:r>
      <w:r>
        <w:rPr>
          <w:i/>
          <w:sz w:val="20"/>
        </w:rPr>
        <w:t>Implementation of Further Streamlining Measures for Domestic Section 214 Authorizations</w:t>
      </w:r>
      <w:r>
        <w:rPr>
          <w:iCs/>
          <w:sz w:val="20"/>
        </w:rPr>
        <w:t xml:space="preserve">, CC Docket No. 01-150, Report and Order, </w:t>
      </w:r>
      <w:r>
        <w:rPr>
          <w:sz w:val="20"/>
        </w:rPr>
        <w:t>17 FCC Rcd 5517 (2002).  The Commission’s rules provide that, at any time after an application is filed, the Commission, acting through the Chief of the Bureau, may notify an applicant that its application is being removed from streamlined processing.  47 CFR § 64.03(c).</w:t>
      </w:r>
    </w:p>
  </w:footnote>
  <w:footnote w:id="5">
    <w:p w:rsidR="006145B2" w:rsidRPr="00055AA3" w:rsidP="006145B2" w14:paraId="6FBF9C88" w14:textId="77777777">
      <w:pPr>
        <w:pStyle w:val="FootnoteText"/>
        <w:rPr>
          <w:sz w:val="20"/>
        </w:rPr>
      </w:pPr>
      <w:r w:rsidRPr="00055AA3">
        <w:rPr>
          <w:rStyle w:val="FootnoteReference"/>
          <w:sz w:val="20"/>
        </w:rPr>
        <w:footnoteRef/>
      </w:r>
      <w:r w:rsidRPr="00055AA3">
        <w:rPr>
          <w:sz w:val="20"/>
        </w:rPr>
        <w:t xml:space="preserve"> 47 C.F.R. § 63.03(a) and (c).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637D3C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2E32470" w14:textId="77777777">
                    <w:pPr>
                      <w:rPr>
                        <w:rFonts w:ascii="Arial" w:hAnsi="Arial" w:cs="Arial"/>
                        <w:b/>
                      </w:rPr>
                    </w:pPr>
                    <w:r w:rsidRPr="002D783A">
                      <w:rPr>
                        <w:rFonts w:ascii="Arial" w:hAnsi="Arial" w:cs="Arial"/>
                        <w:b/>
                      </w:rPr>
                      <w:t>Federal Communications Commission</w:t>
                    </w:r>
                  </w:p>
                  <w:p w:rsidR="00E37281" w:rsidRPr="002D783A" w14:paraId="5EF99E53"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293BB47E"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8021219" r:id="rId2"/>
      </w:pict>
    </w:r>
    <w:r>
      <w:rPr>
        <w:rFonts w:ascii="News Gothic MT" w:hAnsi="News Gothic MT"/>
        <w:b/>
        <w:kern w:val="28"/>
        <w:sz w:val="96"/>
      </w:rPr>
      <w:t>PUBLIC NOTICE</w:t>
    </w:r>
  </w:p>
  <w:p w:rsidR="00E37281" w:rsidRPr="00EA17C2" w:rsidP="00EA17C2" w14:paraId="66C46C9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ED4D775" w14:textId="77777777">
                    <w:pPr>
                      <w:jc w:val="right"/>
                      <w:rPr>
                        <w:rFonts w:ascii="Arial" w:hAnsi="Arial"/>
                        <w:sz w:val="16"/>
                      </w:rPr>
                    </w:pPr>
                    <w:r>
                      <w:rPr>
                        <w:rFonts w:ascii="Arial" w:hAnsi="Arial"/>
                        <w:sz w:val="16"/>
                      </w:rPr>
                      <w:tab/>
                      <w:t>News Media Information 202 / 418-0500</w:t>
                    </w:r>
                  </w:p>
                  <w:p w:rsidR="00E37281" w14:paraId="665A5FD2" w14:textId="77777777">
                    <w:pPr>
                      <w:jc w:val="right"/>
                      <w:rPr>
                        <w:rFonts w:ascii="Arial" w:hAnsi="Arial"/>
                        <w:sz w:val="16"/>
                      </w:rPr>
                    </w:pPr>
                    <w:r>
                      <w:rPr>
                        <w:rFonts w:ascii="Arial" w:hAnsi="Arial"/>
                        <w:sz w:val="16"/>
                      </w:rPr>
                      <w:tab/>
                      <w:t xml:space="preserve">            Internet:  http://www.fcc.gov</w:t>
                    </w:r>
                  </w:p>
                  <w:p w:rsidR="00E37281" w:rsidP="00B2754A" w14:paraId="341ADD99" w14:textId="77777777">
                    <w:pPr>
                      <w:rPr>
                        <w:rFonts w:ascii="Arial" w:hAnsi="Arial"/>
                        <w:sz w:val="16"/>
                      </w:rPr>
                    </w:pPr>
                    <w:r>
                      <w:rPr>
                        <w:rFonts w:ascii="Arial" w:hAnsi="Arial"/>
                        <w:sz w:val="16"/>
                      </w:rPr>
                      <w:tab/>
                      <w:t xml:space="preserve">                                     TTY 1-888-835-5322</w:t>
                    </w:r>
                  </w:p>
                  <w:p w:rsidR="00E37281" w:rsidP="00B2754A" w14:paraId="05B3F60D" w14:textId="77777777">
                    <w:pPr>
                      <w:rPr>
                        <w:rFonts w:ascii="Arial" w:hAnsi="Arial"/>
                        <w:sz w:val="16"/>
                      </w:rPr>
                    </w:pPr>
                    <w:r>
                      <w:rPr>
                        <w:rFonts w:ascii="Arial" w:hAnsi="Arial"/>
                        <w:sz w:val="16"/>
                      </w:rPr>
                      <w:tab/>
                    </w:r>
                    <w:r>
                      <w:rPr>
                        <w:rFonts w:ascii="Arial" w:hAnsi="Arial"/>
                        <w:sz w:val="16"/>
                      </w:rPr>
                      <w:tab/>
                    </w:r>
                  </w:p>
                  <w:p w:rsidR="00E37281" w:rsidP="00B2754A" w14:paraId="63F2FE6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C1E150A"/>
    <w:multiLevelType w:val="hybridMultilevel"/>
    <w:tmpl w:val="49FCC1A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61F0C3B"/>
    <w:multiLevelType w:val="hybridMultilevel"/>
    <w:tmpl w:val="C316BC9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8"/>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54"/>
    <w:rsid w:val="00013EED"/>
    <w:rsid w:val="00055AA3"/>
    <w:rsid w:val="000C2575"/>
    <w:rsid w:val="000C58AD"/>
    <w:rsid w:val="001454F9"/>
    <w:rsid w:val="00177160"/>
    <w:rsid w:val="0018167D"/>
    <w:rsid w:val="001B46A7"/>
    <w:rsid w:val="001F2DA9"/>
    <w:rsid w:val="001F5C41"/>
    <w:rsid w:val="002463B6"/>
    <w:rsid w:val="002A0604"/>
    <w:rsid w:val="002A1AA0"/>
    <w:rsid w:val="002C34F5"/>
    <w:rsid w:val="002D783A"/>
    <w:rsid w:val="00314071"/>
    <w:rsid w:val="00323CD4"/>
    <w:rsid w:val="003246D9"/>
    <w:rsid w:val="00340A60"/>
    <w:rsid w:val="003B4C62"/>
    <w:rsid w:val="00420112"/>
    <w:rsid w:val="004658B5"/>
    <w:rsid w:val="004873FE"/>
    <w:rsid w:val="00493CE8"/>
    <w:rsid w:val="004E4DD5"/>
    <w:rsid w:val="004F48EF"/>
    <w:rsid w:val="00530F8B"/>
    <w:rsid w:val="00546004"/>
    <w:rsid w:val="00567BD5"/>
    <w:rsid w:val="0057648C"/>
    <w:rsid w:val="00582DF8"/>
    <w:rsid w:val="005833F6"/>
    <w:rsid w:val="00585588"/>
    <w:rsid w:val="005A1948"/>
    <w:rsid w:val="006072DC"/>
    <w:rsid w:val="006145B2"/>
    <w:rsid w:val="006256E9"/>
    <w:rsid w:val="0063533E"/>
    <w:rsid w:val="0066074D"/>
    <w:rsid w:val="00671064"/>
    <w:rsid w:val="0068270B"/>
    <w:rsid w:val="006A2E3C"/>
    <w:rsid w:val="006D220C"/>
    <w:rsid w:val="006E7B5B"/>
    <w:rsid w:val="00766964"/>
    <w:rsid w:val="00770A6D"/>
    <w:rsid w:val="00774BFC"/>
    <w:rsid w:val="007868C8"/>
    <w:rsid w:val="007B3DBE"/>
    <w:rsid w:val="007C607E"/>
    <w:rsid w:val="007E723C"/>
    <w:rsid w:val="007F510F"/>
    <w:rsid w:val="008047EA"/>
    <w:rsid w:val="00804C85"/>
    <w:rsid w:val="0081179F"/>
    <w:rsid w:val="00816F88"/>
    <w:rsid w:val="00855464"/>
    <w:rsid w:val="00877F45"/>
    <w:rsid w:val="008961DF"/>
    <w:rsid w:val="008A6823"/>
    <w:rsid w:val="008E22CB"/>
    <w:rsid w:val="008E4B4C"/>
    <w:rsid w:val="00901654"/>
    <w:rsid w:val="00903DBD"/>
    <w:rsid w:val="009132A4"/>
    <w:rsid w:val="009206C3"/>
    <w:rsid w:val="00975F11"/>
    <w:rsid w:val="009C555B"/>
    <w:rsid w:val="009D07FA"/>
    <w:rsid w:val="009D14F7"/>
    <w:rsid w:val="009F6A70"/>
    <w:rsid w:val="00A836C8"/>
    <w:rsid w:val="00A8658D"/>
    <w:rsid w:val="00AC191A"/>
    <w:rsid w:val="00AF1A9C"/>
    <w:rsid w:val="00B0156A"/>
    <w:rsid w:val="00B17123"/>
    <w:rsid w:val="00B20481"/>
    <w:rsid w:val="00B2754A"/>
    <w:rsid w:val="00BB3B05"/>
    <w:rsid w:val="00BB6E7C"/>
    <w:rsid w:val="00BC04DF"/>
    <w:rsid w:val="00BC4AD9"/>
    <w:rsid w:val="00C2582B"/>
    <w:rsid w:val="00C46BAA"/>
    <w:rsid w:val="00C613F7"/>
    <w:rsid w:val="00CA65AF"/>
    <w:rsid w:val="00D26A07"/>
    <w:rsid w:val="00D45146"/>
    <w:rsid w:val="00D87B93"/>
    <w:rsid w:val="00D954C4"/>
    <w:rsid w:val="00E13AE3"/>
    <w:rsid w:val="00E332F4"/>
    <w:rsid w:val="00E37281"/>
    <w:rsid w:val="00E56522"/>
    <w:rsid w:val="00EA17C2"/>
    <w:rsid w:val="00EA7442"/>
    <w:rsid w:val="00EB08B4"/>
    <w:rsid w:val="00EB7576"/>
    <w:rsid w:val="00EC7DC8"/>
    <w:rsid w:val="00F046EC"/>
    <w:rsid w:val="00F405BF"/>
    <w:rsid w:val="00F84561"/>
    <w:rsid w:val="00FB61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uiPriority w:val="99"/>
    <w:rsid w:val="00BB7D68"/>
    <w:rPr>
      <w:sz w:val="16"/>
      <w:szCs w:val="16"/>
    </w:rPr>
  </w:style>
  <w:style w:type="paragraph" w:styleId="CommentText">
    <w:name w:val="annotation text"/>
    <w:basedOn w:val="Normal"/>
    <w:link w:val="CommentTextChar"/>
    <w:uiPriority w:val="99"/>
    <w:rsid w:val="00BB7D68"/>
    <w:rPr>
      <w:sz w:val="20"/>
    </w:rPr>
  </w:style>
  <w:style w:type="character" w:customStyle="1" w:styleId="CommentTextChar">
    <w:name w:val="Comment Text Char"/>
    <w:basedOn w:val="DefaultParagraphFont"/>
    <w:link w:val="CommentText"/>
    <w:uiPriority w:val="99"/>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paragraph" w:styleId="ListParagraph">
    <w:name w:val="List Paragraph"/>
    <w:basedOn w:val="Normal"/>
    <w:uiPriority w:val="34"/>
    <w:qFormat/>
    <w:rsid w:val="006145B2"/>
    <w:pPr>
      <w:spacing w:after="160" w:line="259"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