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D29C7" w:rsidRPr="00602E45" w:rsidP="005A1CF0" w14:paraId="627471D1" w14:textId="0088927A">
      <w:pPr>
        <w:tabs>
          <w:tab w:val="left" w:pos="6480"/>
        </w:tabs>
        <w:ind w:left="5760" w:firstLine="720"/>
        <w:rPr>
          <w:b/>
          <w:szCs w:val="22"/>
        </w:rPr>
      </w:pPr>
      <w:r w:rsidRPr="00602E45">
        <w:rPr>
          <w:b/>
          <w:szCs w:val="22"/>
        </w:rPr>
        <w:t xml:space="preserve">DA </w:t>
      </w:r>
      <w:r w:rsidR="00643440">
        <w:rPr>
          <w:b/>
          <w:szCs w:val="22"/>
        </w:rPr>
        <w:t>1</w:t>
      </w:r>
      <w:r w:rsidR="00B25179">
        <w:rPr>
          <w:b/>
          <w:szCs w:val="22"/>
        </w:rPr>
        <w:t>9</w:t>
      </w:r>
      <w:r w:rsidR="00643440">
        <w:rPr>
          <w:b/>
          <w:szCs w:val="22"/>
        </w:rPr>
        <w:t>-</w:t>
      </w:r>
      <w:r w:rsidR="007B5B91">
        <w:rPr>
          <w:b/>
          <w:szCs w:val="22"/>
        </w:rPr>
        <w:t>160</w:t>
      </w:r>
    </w:p>
    <w:p w:rsidR="00DD29C7" w:rsidP="005A1CF0" w14:paraId="283F58E9" w14:textId="0C269FDC">
      <w:pPr>
        <w:tabs>
          <w:tab w:val="left" w:pos="6480"/>
        </w:tabs>
        <w:ind w:left="5760" w:firstLine="720"/>
        <w:rPr>
          <w:szCs w:val="22"/>
        </w:rPr>
      </w:pPr>
      <w:r w:rsidRPr="00602E45">
        <w:rPr>
          <w:b/>
          <w:szCs w:val="22"/>
        </w:rPr>
        <w:t xml:space="preserve">Released:  </w:t>
      </w:r>
      <w:r w:rsidR="001340D1">
        <w:rPr>
          <w:b/>
          <w:szCs w:val="22"/>
        </w:rPr>
        <w:t>March 8, 2019</w:t>
      </w:r>
    </w:p>
    <w:p w:rsidR="00DD29C7" w:rsidP="005A1CF0" w14:paraId="2142B165" w14:textId="77777777">
      <w:pPr>
        <w:tabs>
          <w:tab w:val="left" w:pos="6480"/>
        </w:tabs>
        <w:ind w:left="5760" w:firstLine="720"/>
        <w:rPr>
          <w:szCs w:val="22"/>
        </w:rPr>
      </w:pPr>
    </w:p>
    <w:p w:rsidR="005A1CF0" w:rsidRPr="00826CB1" w:rsidP="005A1CF0" w14:paraId="169C45DD" w14:textId="77777777">
      <w:pPr>
        <w:tabs>
          <w:tab w:val="left" w:pos="6480"/>
        </w:tabs>
        <w:ind w:left="5760" w:firstLine="720"/>
        <w:rPr>
          <w:szCs w:val="22"/>
        </w:rPr>
      </w:pPr>
      <w:r w:rsidRPr="00826CB1">
        <w:rPr>
          <w:szCs w:val="22"/>
        </w:rPr>
        <w:t>In Reply Refer To:</w:t>
      </w:r>
    </w:p>
    <w:p w:rsidR="005A1CF0" w:rsidRPr="001330FC" w:rsidP="005A1CF0" w14:paraId="0430DE6B" w14:textId="77777777">
      <w:pPr>
        <w:tabs>
          <w:tab w:val="left" w:pos="6480"/>
        </w:tabs>
        <w:ind w:firstLine="720"/>
        <w:rPr>
          <w:sz w:val="20"/>
        </w:rPr>
      </w:pPr>
      <w:r w:rsidRPr="00826CB1">
        <w:rPr>
          <w:szCs w:val="22"/>
        </w:rPr>
        <w:tab/>
        <w:t>1800B3</w:t>
      </w:r>
      <w:r w:rsidR="00141F4C">
        <w:rPr>
          <w:szCs w:val="22"/>
        </w:rPr>
        <w:t>-</w:t>
      </w:r>
      <w:r w:rsidR="00B37367">
        <w:rPr>
          <w:szCs w:val="22"/>
        </w:rPr>
        <w:t>TSN</w:t>
      </w:r>
    </w:p>
    <w:p w:rsidR="005A1CF0" w:rsidRPr="00826CB1" w:rsidP="005A1CF0" w14:paraId="61D16C03" w14:textId="77777777">
      <w:pPr>
        <w:tabs>
          <w:tab w:val="left" w:pos="6480"/>
        </w:tabs>
        <w:ind w:firstLine="720"/>
        <w:rPr>
          <w:szCs w:val="22"/>
        </w:rPr>
      </w:pPr>
      <w:r w:rsidRPr="001330FC">
        <w:rPr>
          <w:sz w:val="20"/>
        </w:rPr>
        <w:tab/>
      </w:r>
    </w:p>
    <w:p w:rsidR="005A1CF0" w:rsidRPr="00BF6E82" w:rsidP="005A1CF0" w14:paraId="3A299152" w14:textId="77777777">
      <w:pPr>
        <w:tabs>
          <w:tab w:val="left" w:pos="6480"/>
        </w:tabs>
        <w:rPr>
          <w:b/>
          <w:sz w:val="20"/>
          <w:u w:val="single"/>
        </w:rPr>
      </w:pPr>
    </w:p>
    <w:p w:rsidR="00DE3AEB" w:rsidP="005A1CF0" w14:paraId="67B8D5A5" w14:textId="77777777">
      <w:pPr>
        <w:rPr>
          <w:szCs w:val="22"/>
        </w:rPr>
      </w:pPr>
      <w:r>
        <w:rPr>
          <w:szCs w:val="22"/>
        </w:rPr>
        <w:t>Chesapeake-Portsmouth Broadcasting Corp.</w:t>
      </w:r>
    </w:p>
    <w:p w:rsidR="00643440" w:rsidP="005A1CF0" w14:paraId="38E9197F" w14:textId="77777777">
      <w:pPr>
        <w:rPr>
          <w:szCs w:val="22"/>
        </w:rPr>
      </w:pPr>
      <w:r>
        <w:rPr>
          <w:szCs w:val="22"/>
        </w:rPr>
        <w:t>c/o Davina S. Sashkin, Esq.</w:t>
      </w:r>
    </w:p>
    <w:p w:rsidR="00643440" w:rsidP="005A1CF0" w14:paraId="6183EEF5" w14:textId="77777777">
      <w:pPr>
        <w:rPr>
          <w:szCs w:val="22"/>
        </w:rPr>
      </w:pPr>
      <w:r>
        <w:rPr>
          <w:szCs w:val="22"/>
        </w:rPr>
        <w:t>Fletcher, Heald &amp; Hildreth, PLC</w:t>
      </w:r>
    </w:p>
    <w:p w:rsidR="00643440" w:rsidP="005A1CF0" w14:paraId="1D731455" w14:textId="77777777">
      <w:pPr>
        <w:rPr>
          <w:szCs w:val="22"/>
        </w:rPr>
      </w:pPr>
      <w:r>
        <w:rPr>
          <w:szCs w:val="22"/>
        </w:rPr>
        <w:t>1300 N. 17</w:t>
      </w:r>
      <w:r w:rsidRPr="00643440">
        <w:rPr>
          <w:szCs w:val="22"/>
          <w:vertAlign w:val="superscript"/>
        </w:rPr>
        <w:t>th</w:t>
      </w:r>
      <w:r>
        <w:rPr>
          <w:szCs w:val="22"/>
        </w:rPr>
        <w:t xml:space="preserve"> Street</w:t>
      </w:r>
    </w:p>
    <w:p w:rsidR="00643440" w:rsidP="005A1CF0" w14:paraId="62DFC6DC" w14:textId="77777777">
      <w:pPr>
        <w:rPr>
          <w:szCs w:val="22"/>
        </w:rPr>
      </w:pPr>
      <w:r>
        <w:rPr>
          <w:szCs w:val="22"/>
        </w:rPr>
        <w:t>Suite 1100</w:t>
      </w:r>
    </w:p>
    <w:p w:rsidR="00643440" w:rsidP="005A1CF0" w14:paraId="3DDCD8CA" w14:textId="77777777">
      <w:pPr>
        <w:rPr>
          <w:szCs w:val="22"/>
        </w:rPr>
      </w:pPr>
      <w:r>
        <w:rPr>
          <w:szCs w:val="22"/>
        </w:rPr>
        <w:t>Arlington, VA  22209</w:t>
      </w:r>
    </w:p>
    <w:p w:rsidR="00643440" w:rsidP="005A1CF0" w14:paraId="5C758251" w14:textId="77777777">
      <w:pPr>
        <w:rPr>
          <w:szCs w:val="22"/>
        </w:rPr>
      </w:pPr>
    </w:p>
    <w:p w:rsidR="00643440" w:rsidP="005A1CF0" w14:paraId="23153B76" w14:textId="77777777">
      <w:pPr>
        <w:rPr>
          <w:szCs w:val="22"/>
        </w:rPr>
      </w:pPr>
      <w:r>
        <w:rPr>
          <w:szCs w:val="22"/>
        </w:rPr>
        <w:t>MHR License LLC</w:t>
      </w:r>
    </w:p>
    <w:p w:rsidR="00643440" w:rsidP="005A1CF0" w14:paraId="0096F623" w14:textId="77777777">
      <w:pPr>
        <w:rPr>
          <w:szCs w:val="22"/>
        </w:rPr>
      </w:pPr>
      <w:r>
        <w:rPr>
          <w:szCs w:val="22"/>
        </w:rPr>
        <w:t>c/o Melodie A. Virtue, Esq.</w:t>
      </w:r>
    </w:p>
    <w:p w:rsidR="00643440" w:rsidP="005A1CF0" w14:paraId="3A6D4F24" w14:textId="77777777">
      <w:pPr>
        <w:rPr>
          <w:szCs w:val="22"/>
        </w:rPr>
      </w:pPr>
      <w:r>
        <w:rPr>
          <w:szCs w:val="22"/>
        </w:rPr>
        <w:t>Garvey Schubert Barer</w:t>
      </w:r>
    </w:p>
    <w:p w:rsidR="00643440" w:rsidP="005A1CF0" w14:paraId="0E81FB4A" w14:textId="77777777">
      <w:pPr>
        <w:rPr>
          <w:szCs w:val="22"/>
        </w:rPr>
      </w:pPr>
      <w:r>
        <w:rPr>
          <w:szCs w:val="22"/>
        </w:rPr>
        <w:t>1000 Potomac Street, N.W.</w:t>
      </w:r>
    </w:p>
    <w:p w:rsidR="00643440" w:rsidP="005A1CF0" w14:paraId="2B91F158" w14:textId="77777777">
      <w:pPr>
        <w:rPr>
          <w:szCs w:val="22"/>
        </w:rPr>
      </w:pPr>
      <w:r>
        <w:rPr>
          <w:szCs w:val="22"/>
        </w:rPr>
        <w:t>Suite 200</w:t>
      </w:r>
    </w:p>
    <w:p w:rsidR="00643440" w:rsidRPr="00BD68B0" w:rsidP="005A1CF0" w14:paraId="18E47DEF" w14:textId="77777777">
      <w:pPr>
        <w:rPr>
          <w:szCs w:val="22"/>
        </w:rPr>
      </w:pPr>
      <w:r>
        <w:rPr>
          <w:szCs w:val="22"/>
        </w:rPr>
        <w:t>Washington, DC  20007-3501</w:t>
      </w:r>
    </w:p>
    <w:p w:rsidR="005A1CF0" w:rsidRPr="00D76F8A" w:rsidP="005A1CF0" w14:paraId="10BFFFCF" w14:textId="77777777">
      <w:pPr>
        <w:rPr>
          <w:szCs w:val="22"/>
        </w:rPr>
      </w:pPr>
    </w:p>
    <w:p w:rsidR="001B591B" w:rsidP="001B591B" w14:paraId="30C574B4" w14:textId="77777777">
      <w:pPr>
        <w:tabs>
          <w:tab w:val="left" w:pos="4680"/>
          <w:tab w:val="left" w:pos="4860"/>
          <w:tab w:val="left" w:pos="5400"/>
        </w:tabs>
        <w:rPr>
          <w:rStyle w:val="Style2"/>
        </w:rPr>
      </w:pPr>
      <w:r w:rsidRPr="00D76F8A">
        <w:rPr>
          <w:szCs w:val="22"/>
        </w:rPr>
        <w:tab/>
      </w:r>
      <w:r>
        <w:rPr>
          <w:b/>
          <w:szCs w:val="22"/>
        </w:rPr>
        <w:t>In re:</w:t>
      </w:r>
      <w:r>
        <w:rPr>
          <w:b/>
          <w:szCs w:val="22"/>
        </w:rPr>
        <w:tab/>
      </w:r>
      <w:r w:rsidR="00643440">
        <w:rPr>
          <w:rStyle w:val="Style2"/>
        </w:rPr>
        <w:t xml:space="preserve">Chesapeake-Portsmouth Broadcasting </w:t>
      </w:r>
    </w:p>
    <w:p w:rsidR="00643440" w:rsidP="001B591B" w14:paraId="221AE254" w14:textId="77777777">
      <w:pPr>
        <w:tabs>
          <w:tab w:val="left" w:pos="4680"/>
          <w:tab w:val="left" w:pos="4860"/>
          <w:tab w:val="left" w:pos="5400"/>
        </w:tabs>
        <w:rPr>
          <w:rStyle w:val="Style2"/>
        </w:rPr>
      </w:pPr>
      <w:r>
        <w:rPr>
          <w:rStyle w:val="Style2"/>
        </w:rPr>
        <w:tab/>
      </w:r>
      <w:r>
        <w:rPr>
          <w:rStyle w:val="Style2"/>
        </w:rPr>
        <w:tab/>
      </w:r>
      <w:r>
        <w:rPr>
          <w:rStyle w:val="Style2"/>
        </w:rPr>
        <w:tab/>
        <w:t>Corp.</w:t>
      </w:r>
    </w:p>
    <w:p w:rsidR="00697405" w:rsidRPr="00D76F8A" w:rsidP="00697405" w14:paraId="7C69682F" w14:textId="77777777">
      <w:pPr>
        <w:tabs>
          <w:tab w:val="left" w:pos="4680"/>
          <w:tab w:val="left" w:pos="4860"/>
          <w:tab w:val="left" w:pos="5400"/>
        </w:tabs>
        <w:ind w:left="5400"/>
        <w:rPr>
          <w:b/>
          <w:szCs w:val="22"/>
        </w:rPr>
      </w:pPr>
      <w:r>
        <w:rPr>
          <w:rStyle w:val="Style2"/>
        </w:rPr>
        <w:t>New FM Translator, Chesapeake, Virginia</w:t>
      </w:r>
    </w:p>
    <w:p w:rsidR="001B591B" w:rsidRPr="00D76F8A" w:rsidP="001B591B" w14:paraId="72CED1B3" w14:textId="77777777">
      <w:pPr>
        <w:tabs>
          <w:tab w:val="left" w:pos="5400"/>
        </w:tabs>
        <w:ind w:left="720"/>
        <w:rPr>
          <w:szCs w:val="22"/>
        </w:rPr>
      </w:pPr>
      <w:r>
        <w:rPr>
          <w:szCs w:val="22"/>
        </w:rPr>
        <w:tab/>
      </w:r>
      <w:r w:rsidR="00643440">
        <w:rPr>
          <w:szCs w:val="22"/>
        </w:rPr>
        <w:t>File No. BNPFT-20180131AGW</w:t>
      </w:r>
    </w:p>
    <w:p w:rsidR="001B591B" w:rsidP="001B591B" w14:paraId="034FBF56" w14:textId="77777777">
      <w:pPr>
        <w:tabs>
          <w:tab w:val="left" w:pos="5400"/>
          <w:tab w:val="left" w:pos="5490"/>
        </w:tabs>
        <w:rPr>
          <w:szCs w:val="22"/>
        </w:rPr>
      </w:pPr>
      <w:r>
        <w:rPr>
          <w:szCs w:val="22"/>
        </w:rPr>
        <w:t xml:space="preserve"> </w:t>
      </w:r>
      <w:r>
        <w:rPr>
          <w:szCs w:val="22"/>
        </w:rPr>
        <w:tab/>
      </w:r>
      <w:r w:rsidR="00643440">
        <w:rPr>
          <w:szCs w:val="22"/>
        </w:rPr>
        <w:t>Facility ID No. 202981</w:t>
      </w:r>
    </w:p>
    <w:p w:rsidR="005834B6" w:rsidP="00FD5136" w14:paraId="256BEABC" w14:textId="77777777">
      <w:pPr>
        <w:tabs>
          <w:tab w:val="left" w:pos="4680"/>
          <w:tab w:val="left" w:pos="5040"/>
        </w:tabs>
        <w:ind w:left="5760"/>
        <w:rPr>
          <w:szCs w:val="22"/>
        </w:rPr>
      </w:pPr>
    </w:p>
    <w:p w:rsidR="005A1CF0" w:rsidP="00407473" w14:paraId="3818F362" w14:textId="77777777">
      <w:pPr>
        <w:tabs>
          <w:tab w:val="left" w:pos="4680"/>
          <w:tab w:val="left" w:pos="5040"/>
        </w:tabs>
        <w:ind w:left="5400"/>
        <w:rPr>
          <w:b/>
          <w:szCs w:val="22"/>
        </w:rPr>
      </w:pPr>
      <w:r>
        <w:rPr>
          <w:rStyle w:val="Style2"/>
        </w:rPr>
        <w:t xml:space="preserve">Request for Waiver; </w:t>
      </w:r>
      <w:r w:rsidR="00DE3AEB">
        <w:rPr>
          <w:rStyle w:val="Style2"/>
        </w:rPr>
        <w:t xml:space="preserve">Petition for </w:t>
      </w:r>
      <w:r>
        <w:rPr>
          <w:rStyle w:val="Style2"/>
        </w:rPr>
        <w:t>Expedited Review of Waiver and Request for Dismissal of Application</w:t>
      </w:r>
    </w:p>
    <w:p w:rsidR="005A1CF0" w:rsidRPr="005D407D" w:rsidP="005A1CF0" w14:paraId="303DD337" w14:textId="77777777">
      <w:pPr>
        <w:tabs>
          <w:tab w:val="left" w:pos="4680"/>
          <w:tab w:val="left" w:pos="5040"/>
        </w:tabs>
        <w:rPr>
          <w:szCs w:val="22"/>
        </w:rPr>
      </w:pPr>
      <w:r w:rsidRPr="005D407D">
        <w:rPr>
          <w:szCs w:val="22"/>
        </w:rPr>
        <w:tab/>
      </w:r>
      <w:r w:rsidRPr="005D407D">
        <w:rPr>
          <w:szCs w:val="22"/>
        </w:rPr>
        <w:tab/>
      </w:r>
    </w:p>
    <w:p w:rsidR="005A1CF0" w:rsidRPr="005D407D" w:rsidP="005A1CF0" w14:paraId="4EDCABF0" w14:textId="77777777">
      <w:pPr>
        <w:tabs>
          <w:tab w:val="left" w:pos="6840"/>
        </w:tabs>
        <w:rPr>
          <w:szCs w:val="22"/>
        </w:rPr>
      </w:pPr>
      <w:r w:rsidRPr="005D407D">
        <w:rPr>
          <w:szCs w:val="22"/>
        </w:rPr>
        <w:t>Dear</w:t>
      </w:r>
      <w:r w:rsidR="00003CBA">
        <w:rPr>
          <w:szCs w:val="22"/>
        </w:rPr>
        <w:t xml:space="preserve"> </w:t>
      </w:r>
      <w:r w:rsidR="00643440">
        <w:rPr>
          <w:szCs w:val="22"/>
        </w:rPr>
        <w:t>Counsel</w:t>
      </w:r>
      <w:r w:rsidR="00407473">
        <w:rPr>
          <w:szCs w:val="22"/>
        </w:rPr>
        <w:t>:</w:t>
      </w:r>
    </w:p>
    <w:p w:rsidR="005A1CF0" w:rsidRPr="005D407D" w:rsidP="005A1CF0" w14:paraId="02BCF08E" w14:textId="77777777">
      <w:pPr>
        <w:tabs>
          <w:tab w:val="left" w:pos="4680"/>
          <w:tab w:val="left" w:pos="5337"/>
        </w:tabs>
        <w:rPr>
          <w:szCs w:val="22"/>
        </w:rPr>
      </w:pPr>
    </w:p>
    <w:p w:rsidR="005A1CF0" w:rsidP="00205A24" w14:paraId="25652D50" w14:textId="75459CF7">
      <w:pPr>
        <w:widowControl/>
        <w:ind w:firstLine="720"/>
        <w:rPr>
          <w:szCs w:val="22"/>
        </w:rPr>
      </w:pPr>
      <w:r>
        <w:rPr>
          <w:szCs w:val="22"/>
        </w:rPr>
        <w:t xml:space="preserve">We have before us a </w:t>
      </w:r>
      <w:r w:rsidR="00643440">
        <w:rPr>
          <w:szCs w:val="22"/>
        </w:rPr>
        <w:t xml:space="preserve">Request for Waiver, submitted </w:t>
      </w:r>
      <w:r w:rsidR="0056461E">
        <w:rPr>
          <w:szCs w:val="22"/>
        </w:rPr>
        <w:t xml:space="preserve">by </w:t>
      </w:r>
      <w:r w:rsidR="00643440">
        <w:rPr>
          <w:szCs w:val="22"/>
        </w:rPr>
        <w:t xml:space="preserve">Chesapeake-Portsmouth Broadcasting Corp. (Chesapeake) </w:t>
      </w:r>
      <w:r w:rsidR="00FB51CD">
        <w:rPr>
          <w:szCs w:val="22"/>
        </w:rPr>
        <w:t xml:space="preserve">in connection with its </w:t>
      </w:r>
      <w:r w:rsidR="002070F9">
        <w:rPr>
          <w:szCs w:val="22"/>
        </w:rPr>
        <w:t xml:space="preserve">application </w:t>
      </w:r>
      <w:r w:rsidR="00BD6A97">
        <w:rPr>
          <w:szCs w:val="22"/>
        </w:rPr>
        <w:t>filed</w:t>
      </w:r>
      <w:r w:rsidR="00643440">
        <w:rPr>
          <w:szCs w:val="22"/>
        </w:rPr>
        <w:t xml:space="preserve"> in </w:t>
      </w:r>
      <w:r w:rsidR="00BD6A97">
        <w:rPr>
          <w:szCs w:val="22"/>
        </w:rPr>
        <w:t xml:space="preserve">the </w:t>
      </w:r>
      <w:r w:rsidR="00643440">
        <w:rPr>
          <w:szCs w:val="22"/>
        </w:rPr>
        <w:t>FM Translator Auction 100</w:t>
      </w:r>
      <w:r w:rsidR="00BD6A97">
        <w:rPr>
          <w:szCs w:val="22"/>
        </w:rPr>
        <w:t xml:space="preserve"> filing window</w:t>
      </w:r>
      <w:r w:rsidR="00643440">
        <w:rPr>
          <w:szCs w:val="22"/>
        </w:rPr>
        <w:t>.</w:t>
      </w:r>
      <w:r>
        <w:rPr>
          <w:rStyle w:val="FootnoteReference"/>
          <w:szCs w:val="22"/>
        </w:rPr>
        <w:footnoteReference w:id="2"/>
      </w:r>
      <w:r w:rsidR="00643440">
        <w:rPr>
          <w:szCs w:val="22"/>
        </w:rPr>
        <w:t xml:space="preserve">  </w:t>
      </w:r>
      <w:r w:rsidR="00D33774">
        <w:rPr>
          <w:szCs w:val="22"/>
        </w:rPr>
        <w:t xml:space="preserve">Chesapeake seeks waiver of the </w:t>
      </w:r>
      <w:r w:rsidR="00070C73">
        <w:rPr>
          <w:szCs w:val="22"/>
        </w:rPr>
        <w:t xml:space="preserve">filing </w:t>
      </w:r>
      <w:r w:rsidR="00E836EC">
        <w:rPr>
          <w:szCs w:val="22"/>
        </w:rPr>
        <w:t xml:space="preserve">eligibility requirements ordered by the Commission in </w:t>
      </w:r>
      <w:r w:rsidR="00E836EC">
        <w:rPr>
          <w:szCs w:val="22"/>
        </w:rPr>
        <w:t>the</w:t>
      </w:r>
      <w:r w:rsidR="00C551FE">
        <w:rPr>
          <w:szCs w:val="22"/>
        </w:rPr>
        <w:t xml:space="preserve"> </w:t>
      </w:r>
      <w:r w:rsidRPr="00C551FE" w:rsidR="00C551FE">
        <w:rPr>
          <w:i/>
          <w:szCs w:val="22"/>
        </w:rPr>
        <w:t>AM Revitalization</w:t>
      </w:r>
      <w:r w:rsidR="00C551FE">
        <w:rPr>
          <w:szCs w:val="22"/>
        </w:rPr>
        <w:t xml:space="preserve"> proceeding.</w:t>
      </w:r>
      <w:r>
        <w:rPr>
          <w:rStyle w:val="FootnoteReference"/>
          <w:szCs w:val="22"/>
        </w:rPr>
        <w:footnoteReference w:id="3"/>
      </w:r>
      <w:r w:rsidR="00C551FE">
        <w:rPr>
          <w:szCs w:val="22"/>
        </w:rPr>
        <w:t xml:space="preserve"> </w:t>
      </w:r>
      <w:r w:rsidR="00D33774">
        <w:rPr>
          <w:szCs w:val="22"/>
        </w:rPr>
        <w:t xml:space="preserve"> </w:t>
      </w:r>
      <w:r w:rsidR="00152EB6">
        <w:rPr>
          <w:szCs w:val="22"/>
        </w:rPr>
        <w:t xml:space="preserve">Also before us is a </w:t>
      </w:r>
      <w:r>
        <w:rPr>
          <w:szCs w:val="22"/>
        </w:rPr>
        <w:t xml:space="preserve">Petition for </w:t>
      </w:r>
      <w:r w:rsidR="00152EB6">
        <w:rPr>
          <w:szCs w:val="22"/>
        </w:rPr>
        <w:t>Expedited Review of Waiver and Request for Dismissal of Application</w:t>
      </w:r>
      <w:r>
        <w:rPr>
          <w:szCs w:val="22"/>
        </w:rPr>
        <w:t xml:space="preserve"> (Petition)</w:t>
      </w:r>
      <w:r w:rsidR="00152EB6">
        <w:rPr>
          <w:szCs w:val="22"/>
        </w:rPr>
        <w:t xml:space="preserve">, filed by MHR License LLC (MHR), </w:t>
      </w:r>
      <w:r w:rsidR="00C7075A">
        <w:rPr>
          <w:szCs w:val="22"/>
        </w:rPr>
        <w:t xml:space="preserve">seeking expedited review of Chesapeake’s waiver request and dismissal of Chesapeake’s short-form application.  MHR </w:t>
      </w:r>
      <w:r w:rsidR="00152EB6">
        <w:rPr>
          <w:szCs w:val="22"/>
        </w:rPr>
        <w:t xml:space="preserve">also filed </w:t>
      </w:r>
      <w:r w:rsidR="006D46A9">
        <w:rPr>
          <w:szCs w:val="22"/>
        </w:rPr>
        <w:t>an application</w:t>
      </w:r>
      <w:r w:rsidR="00152EB6">
        <w:rPr>
          <w:szCs w:val="22"/>
        </w:rPr>
        <w:t xml:space="preserve"> to participate in Auction 100.</w:t>
      </w:r>
      <w:r>
        <w:rPr>
          <w:rStyle w:val="FootnoteReference"/>
          <w:szCs w:val="22"/>
        </w:rPr>
        <w:footnoteReference w:id="4"/>
      </w:r>
      <w:r>
        <w:rPr>
          <w:szCs w:val="22"/>
        </w:rPr>
        <w:t xml:space="preserve">  </w:t>
      </w:r>
      <w:r w:rsidR="007D28DA">
        <w:rPr>
          <w:szCs w:val="22"/>
        </w:rPr>
        <w:t>Based upon an</w:t>
      </w:r>
      <w:r w:rsidR="00BE73AA">
        <w:rPr>
          <w:szCs w:val="22"/>
        </w:rPr>
        <w:t xml:space="preserve"> engineering review, </w:t>
      </w:r>
      <w:r w:rsidR="00CF12CC">
        <w:rPr>
          <w:szCs w:val="22"/>
        </w:rPr>
        <w:t xml:space="preserve">MHR’s and Chesapeake’s </w:t>
      </w:r>
      <w:r w:rsidR="00BE73AA">
        <w:rPr>
          <w:szCs w:val="22"/>
        </w:rPr>
        <w:t xml:space="preserve">FM translator proposals </w:t>
      </w:r>
      <w:r w:rsidR="00CF12CC">
        <w:rPr>
          <w:szCs w:val="22"/>
        </w:rPr>
        <w:t xml:space="preserve">were </w:t>
      </w:r>
      <w:r w:rsidR="0008060F">
        <w:rPr>
          <w:szCs w:val="22"/>
        </w:rPr>
        <w:t xml:space="preserve">determined to </w:t>
      </w:r>
      <w:r w:rsidR="00CF12CC">
        <w:rPr>
          <w:szCs w:val="22"/>
        </w:rPr>
        <w:t>be mutually exclusive</w:t>
      </w:r>
      <w:r w:rsidR="0008060F">
        <w:rPr>
          <w:szCs w:val="22"/>
        </w:rPr>
        <w:t xml:space="preserve"> with each other</w:t>
      </w:r>
      <w:r w:rsidRPr="00D1395B" w:rsidR="00D1395B">
        <w:rPr>
          <w:szCs w:val="22"/>
        </w:rPr>
        <w:t>.</w:t>
      </w:r>
      <w:r>
        <w:rPr>
          <w:rStyle w:val="FootnoteReference"/>
          <w:szCs w:val="22"/>
        </w:rPr>
        <w:footnoteReference w:id="5"/>
      </w:r>
      <w:r w:rsidR="0001342A">
        <w:rPr>
          <w:szCs w:val="22"/>
        </w:rPr>
        <w:t xml:space="preserve">  </w:t>
      </w:r>
      <w:r w:rsidR="005B5C19">
        <w:rPr>
          <w:szCs w:val="22"/>
        </w:rPr>
        <w:t>For the reasons discussed below, we</w:t>
      </w:r>
      <w:r w:rsidR="0001342A">
        <w:rPr>
          <w:szCs w:val="22"/>
        </w:rPr>
        <w:t xml:space="preserve"> </w:t>
      </w:r>
      <w:r w:rsidR="002C1535">
        <w:rPr>
          <w:szCs w:val="22"/>
        </w:rPr>
        <w:t>deny</w:t>
      </w:r>
      <w:r w:rsidR="002070F9">
        <w:rPr>
          <w:szCs w:val="22"/>
        </w:rPr>
        <w:t xml:space="preserve"> Chesapeake’s Request for Waiver, </w:t>
      </w:r>
      <w:r w:rsidR="002C1535">
        <w:rPr>
          <w:szCs w:val="22"/>
        </w:rPr>
        <w:t>grant</w:t>
      </w:r>
      <w:r w:rsidR="0001342A">
        <w:rPr>
          <w:szCs w:val="22"/>
        </w:rPr>
        <w:t xml:space="preserve"> </w:t>
      </w:r>
      <w:r w:rsidR="0008060F">
        <w:rPr>
          <w:szCs w:val="22"/>
        </w:rPr>
        <w:t>MHR’s</w:t>
      </w:r>
      <w:r w:rsidR="0001342A">
        <w:rPr>
          <w:szCs w:val="22"/>
        </w:rPr>
        <w:t xml:space="preserve"> Petition</w:t>
      </w:r>
      <w:r w:rsidR="009B4A16">
        <w:rPr>
          <w:szCs w:val="22"/>
        </w:rPr>
        <w:t xml:space="preserve"> and dismiss Chesapeake’s application for a new cross-service FM translator</w:t>
      </w:r>
      <w:r w:rsidR="0001342A">
        <w:rPr>
          <w:szCs w:val="22"/>
        </w:rPr>
        <w:t>.</w:t>
      </w:r>
    </w:p>
    <w:p w:rsidR="0001342A" w:rsidP="00205A24" w14:paraId="3588129C" w14:textId="77777777">
      <w:pPr>
        <w:widowControl/>
        <w:ind w:firstLine="720"/>
        <w:rPr>
          <w:szCs w:val="22"/>
        </w:rPr>
      </w:pPr>
    </w:p>
    <w:p w:rsidR="0033005A" w:rsidRPr="006D4502" w:rsidP="00205A24" w14:paraId="403EAC29" w14:textId="3A76AC70">
      <w:pPr>
        <w:widowControl/>
        <w:ind w:firstLine="720"/>
        <w:rPr>
          <w:szCs w:val="22"/>
        </w:rPr>
      </w:pPr>
      <w:r w:rsidRPr="002D0ACE">
        <w:rPr>
          <w:b/>
          <w:szCs w:val="22"/>
        </w:rPr>
        <w:t>Background</w:t>
      </w:r>
      <w:r w:rsidRPr="002D0ACE">
        <w:rPr>
          <w:szCs w:val="22"/>
        </w:rPr>
        <w:t xml:space="preserve">.  In the </w:t>
      </w:r>
      <w:r w:rsidRPr="002D0ACE">
        <w:rPr>
          <w:i/>
          <w:szCs w:val="22"/>
        </w:rPr>
        <w:t>AM Revitalization</w:t>
      </w:r>
      <w:r w:rsidRPr="002D0ACE">
        <w:rPr>
          <w:szCs w:val="22"/>
        </w:rPr>
        <w:t xml:space="preserve"> </w:t>
      </w:r>
      <w:r w:rsidRPr="00C551FE" w:rsidR="00C551FE">
        <w:rPr>
          <w:i/>
          <w:szCs w:val="22"/>
        </w:rPr>
        <w:t>First R&amp;O</w:t>
      </w:r>
      <w:r w:rsidRPr="002D0ACE">
        <w:rPr>
          <w:szCs w:val="22"/>
        </w:rPr>
        <w:t xml:space="preserve">, the Commission ordered the Media Bureau to provide four opportunities for AM licensees and permittees to </w:t>
      </w:r>
      <w:r w:rsidRPr="002D0ACE" w:rsidR="003B4881">
        <w:rPr>
          <w:szCs w:val="22"/>
        </w:rPr>
        <w:t>acquire cross-service FM translators to rebroadcast their signals.</w:t>
      </w:r>
      <w:r>
        <w:rPr>
          <w:rStyle w:val="FootnoteReference"/>
          <w:rFonts w:ascii="Times New Roman" w:hAnsi="Times New Roman"/>
          <w:sz w:val="22"/>
          <w:szCs w:val="22"/>
        </w:rPr>
        <w:footnoteReference w:id="6"/>
      </w:r>
      <w:r w:rsidRPr="002D0ACE" w:rsidR="00D7401B">
        <w:rPr>
          <w:szCs w:val="22"/>
        </w:rPr>
        <w:t xml:space="preserve">  </w:t>
      </w:r>
      <w:r w:rsidRPr="002D0ACE" w:rsidR="0045560A">
        <w:rPr>
          <w:szCs w:val="22"/>
        </w:rPr>
        <w:t>These opportunities were proposed to “address the daunting technical and competitive challenges that AM broadcasters face, to provide efficient and expeditious assistance to such broadcasters and, thus, to promote a more robust and sustainable AM broadcast service.”</w:t>
      </w:r>
      <w:r>
        <w:rPr>
          <w:rStyle w:val="FootnoteReference"/>
          <w:rFonts w:ascii="Times New Roman" w:hAnsi="Times New Roman"/>
          <w:sz w:val="22"/>
          <w:szCs w:val="22"/>
        </w:rPr>
        <w:footnoteReference w:id="7"/>
      </w:r>
      <w:r w:rsidRPr="002D0ACE" w:rsidR="0045560A">
        <w:rPr>
          <w:szCs w:val="22"/>
        </w:rPr>
        <w:t xml:space="preserve">  </w:t>
      </w:r>
      <w:r w:rsidRPr="002D0ACE" w:rsidR="00D7401B">
        <w:rPr>
          <w:szCs w:val="22"/>
        </w:rPr>
        <w:t xml:space="preserve">The first two opportunities were </w:t>
      </w:r>
      <w:r w:rsidRPr="002D0ACE" w:rsidR="008B2FAC">
        <w:rPr>
          <w:szCs w:val="22"/>
        </w:rPr>
        <w:t xml:space="preserve">modification </w:t>
      </w:r>
      <w:r w:rsidRPr="002D0ACE" w:rsidR="00D7401B">
        <w:rPr>
          <w:szCs w:val="22"/>
        </w:rPr>
        <w:t xml:space="preserve">windows </w:t>
      </w:r>
      <w:r w:rsidRPr="002D0ACE" w:rsidR="0024236A">
        <w:rPr>
          <w:szCs w:val="22"/>
        </w:rPr>
        <w:t>during which an AM licensee or permittee seeking to rebroadcast on an FM translator could acquire and relocate one authorized non-reserved band FM translator station up to 250 miles, and specify any rule-compliant non-reserved band FM channel, as a minor modification application, notwithstanding contrary provisions of the Commission’s rules.</w:t>
      </w:r>
      <w:r>
        <w:rPr>
          <w:rStyle w:val="FootnoteReference"/>
          <w:rFonts w:ascii="Times New Roman" w:hAnsi="Times New Roman"/>
          <w:sz w:val="22"/>
          <w:szCs w:val="22"/>
        </w:rPr>
        <w:footnoteReference w:id="8"/>
      </w:r>
      <w:r w:rsidRPr="002D0ACE" w:rsidR="0024236A">
        <w:rPr>
          <w:szCs w:val="22"/>
        </w:rPr>
        <w:t xml:space="preserve">  The second two opportunities were auction filing windows</w:t>
      </w:r>
      <w:r w:rsidRPr="002D0ACE" w:rsidR="00434A31">
        <w:rPr>
          <w:szCs w:val="22"/>
        </w:rPr>
        <w:t xml:space="preserve">, </w:t>
      </w:r>
      <w:r w:rsidR="00910CF8">
        <w:rPr>
          <w:szCs w:val="22"/>
        </w:rPr>
        <w:t xml:space="preserve">subsequently </w:t>
      </w:r>
      <w:r w:rsidRPr="002D0ACE" w:rsidR="00434A31">
        <w:rPr>
          <w:szCs w:val="22"/>
        </w:rPr>
        <w:t>designated Auction 99 and Auction 100,</w:t>
      </w:r>
      <w:r w:rsidRPr="002D0ACE" w:rsidR="0024236A">
        <w:rPr>
          <w:szCs w:val="22"/>
        </w:rPr>
        <w:t xml:space="preserve"> during which an AM licensee or permittee could apply for a new cross-service FM translator station, which would be permanently linked to the AM primary station that it </w:t>
      </w:r>
      <w:r w:rsidRPr="002D0ACE" w:rsidR="0095432B">
        <w:rPr>
          <w:szCs w:val="22"/>
        </w:rPr>
        <w:t xml:space="preserve">would </w:t>
      </w:r>
      <w:r w:rsidRPr="002D0ACE" w:rsidR="0024236A">
        <w:rPr>
          <w:szCs w:val="22"/>
        </w:rPr>
        <w:t xml:space="preserve">rebroadcast.  The </w:t>
      </w:r>
      <w:r w:rsidRPr="002D0ACE" w:rsidR="0095432B">
        <w:rPr>
          <w:szCs w:val="22"/>
        </w:rPr>
        <w:t xml:space="preserve">Commission specified in the </w:t>
      </w:r>
      <w:r w:rsidRPr="002D0ACE" w:rsidR="0095432B">
        <w:rPr>
          <w:i/>
          <w:szCs w:val="22"/>
        </w:rPr>
        <w:t>AM Revitalization First R&amp;O</w:t>
      </w:r>
      <w:r w:rsidRPr="002D0ACE" w:rsidR="0095432B">
        <w:rPr>
          <w:szCs w:val="22"/>
        </w:rPr>
        <w:t xml:space="preserve"> that the </w:t>
      </w:r>
      <w:r w:rsidR="0008060F">
        <w:rPr>
          <w:szCs w:val="22"/>
        </w:rPr>
        <w:t xml:space="preserve">first cross-service FM translator </w:t>
      </w:r>
      <w:r w:rsidR="00910CF8">
        <w:rPr>
          <w:szCs w:val="22"/>
        </w:rPr>
        <w:t xml:space="preserve">auction filing </w:t>
      </w:r>
      <w:r w:rsidR="0008060F">
        <w:rPr>
          <w:szCs w:val="22"/>
        </w:rPr>
        <w:t xml:space="preserve">window </w:t>
      </w:r>
      <w:r w:rsidRPr="002D0ACE" w:rsidR="00434A31">
        <w:rPr>
          <w:szCs w:val="22"/>
        </w:rPr>
        <w:t>was</w:t>
      </w:r>
      <w:r w:rsidRPr="002D0ACE" w:rsidR="0024236A">
        <w:rPr>
          <w:szCs w:val="22"/>
        </w:rPr>
        <w:t xml:space="preserve"> </w:t>
      </w:r>
      <w:r w:rsidRPr="002D0ACE" w:rsidR="00434A31">
        <w:rPr>
          <w:szCs w:val="22"/>
        </w:rPr>
        <w:t xml:space="preserve">to be </w:t>
      </w:r>
      <w:r w:rsidRPr="002D0ACE" w:rsidR="0024236A">
        <w:rPr>
          <w:szCs w:val="22"/>
        </w:rPr>
        <w:t xml:space="preserve">open to </w:t>
      </w:r>
      <w:r w:rsidRPr="002D0ACE" w:rsidR="008B2FAC">
        <w:rPr>
          <w:szCs w:val="22"/>
        </w:rPr>
        <w:t xml:space="preserve">AM station </w:t>
      </w:r>
      <w:r w:rsidRPr="002D0ACE" w:rsidR="0024236A">
        <w:rPr>
          <w:szCs w:val="22"/>
        </w:rPr>
        <w:t>applicants that “[did] not participate, i.e., file an application, in one of the modification windows.”</w:t>
      </w:r>
      <w:r>
        <w:rPr>
          <w:rStyle w:val="FootnoteReference"/>
          <w:rFonts w:ascii="Times New Roman" w:hAnsi="Times New Roman"/>
          <w:sz w:val="22"/>
          <w:szCs w:val="22"/>
        </w:rPr>
        <w:footnoteReference w:id="9"/>
      </w:r>
      <w:r w:rsidRPr="002D0ACE" w:rsidR="003411EB">
        <w:rPr>
          <w:szCs w:val="22"/>
        </w:rPr>
        <w:t xml:space="preserve">  The Commission went on to state </w:t>
      </w:r>
      <w:r w:rsidRPr="002D0ACE" w:rsidR="0095432B">
        <w:rPr>
          <w:szCs w:val="22"/>
        </w:rPr>
        <w:t xml:space="preserve">in the same order </w:t>
      </w:r>
      <w:r w:rsidRPr="002D0ACE" w:rsidR="003411EB">
        <w:rPr>
          <w:szCs w:val="22"/>
        </w:rPr>
        <w:t xml:space="preserve">that </w:t>
      </w:r>
      <w:r w:rsidR="00E44EE1">
        <w:rPr>
          <w:szCs w:val="22"/>
        </w:rPr>
        <w:t xml:space="preserve">eligibility to file </w:t>
      </w:r>
      <w:r w:rsidR="00921FDE">
        <w:rPr>
          <w:szCs w:val="22"/>
        </w:rPr>
        <w:t xml:space="preserve">for a </w:t>
      </w:r>
      <w:r w:rsidR="0008060F">
        <w:rPr>
          <w:szCs w:val="22"/>
        </w:rPr>
        <w:t xml:space="preserve">cross-service FM translator </w:t>
      </w:r>
      <w:r w:rsidR="00921FDE">
        <w:rPr>
          <w:szCs w:val="22"/>
        </w:rPr>
        <w:t xml:space="preserve">in the second </w:t>
      </w:r>
      <w:r w:rsidR="0008060F">
        <w:rPr>
          <w:szCs w:val="22"/>
        </w:rPr>
        <w:t xml:space="preserve">filing </w:t>
      </w:r>
      <w:r w:rsidRPr="002D0ACE" w:rsidR="003411EB">
        <w:rPr>
          <w:szCs w:val="22"/>
        </w:rPr>
        <w:t xml:space="preserve">window </w:t>
      </w:r>
      <w:r w:rsidR="00921FDE">
        <w:rPr>
          <w:szCs w:val="22"/>
        </w:rPr>
        <w:t xml:space="preserve">would be limited to </w:t>
      </w:r>
      <w:r w:rsidRPr="002D0ACE" w:rsidR="003411EB">
        <w:rPr>
          <w:szCs w:val="22"/>
        </w:rPr>
        <w:t>“AM permittees and licensees that have not participated in any of the prior modification or auction windows.”</w:t>
      </w:r>
      <w:r>
        <w:rPr>
          <w:rStyle w:val="FootnoteReference"/>
          <w:rFonts w:ascii="Times New Roman" w:hAnsi="Times New Roman"/>
          <w:sz w:val="22"/>
          <w:szCs w:val="22"/>
        </w:rPr>
        <w:footnoteReference w:id="10"/>
      </w:r>
      <w:r w:rsidR="001433D2">
        <w:rPr>
          <w:szCs w:val="22"/>
        </w:rPr>
        <w:t xml:space="preserve"> </w:t>
      </w:r>
      <w:r w:rsidR="00B25179">
        <w:rPr>
          <w:szCs w:val="22"/>
        </w:rPr>
        <w:t xml:space="preserve"> </w:t>
      </w:r>
      <w:r w:rsidRPr="006D4502" w:rsidR="00B25179">
        <w:rPr>
          <w:szCs w:val="22"/>
        </w:rPr>
        <w:t>In both</w:t>
      </w:r>
      <w:r w:rsidR="004F1F25">
        <w:rPr>
          <w:szCs w:val="22"/>
        </w:rPr>
        <w:t xml:space="preserve"> new</w:t>
      </w:r>
      <w:r w:rsidRPr="006D4502" w:rsidR="00B25179">
        <w:rPr>
          <w:szCs w:val="22"/>
        </w:rPr>
        <w:t xml:space="preserve"> translator </w:t>
      </w:r>
      <w:r w:rsidR="004F1F25">
        <w:rPr>
          <w:szCs w:val="22"/>
        </w:rPr>
        <w:t xml:space="preserve">auction </w:t>
      </w:r>
      <w:r w:rsidRPr="006D4502" w:rsidR="00B25179">
        <w:rPr>
          <w:szCs w:val="22"/>
        </w:rPr>
        <w:t>windows, applicants were cautioned that the Commission would not consider any application nami</w:t>
      </w:r>
      <w:r w:rsidRPr="00273C6C" w:rsidR="00B25179">
        <w:rPr>
          <w:szCs w:val="22"/>
        </w:rPr>
        <w:t xml:space="preserve">ng, as the translator’s primary station, any primary AM station specified in any other </w:t>
      </w:r>
      <w:r w:rsidRPr="00273C6C" w:rsidR="00B25179">
        <w:rPr>
          <w:i/>
          <w:szCs w:val="22"/>
        </w:rPr>
        <w:t>AM Revitalization</w:t>
      </w:r>
      <w:r w:rsidRPr="00273C6C" w:rsidR="00B25179">
        <w:rPr>
          <w:szCs w:val="22"/>
        </w:rPr>
        <w:t xml:space="preserve"> modification window or translator </w:t>
      </w:r>
      <w:r w:rsidR="004F1F25">
        <w:rPr>
          <w:szCs w:val="22"/>
        </w:rPr>
        <w:t xml:space="preserve">auction </w:t>
      </w:r>
      <w:r w:rsidRPr="00273C6C" w:rsidR="00B25179">
        <w:rPr>
          <w:szCs w:val="22"/>
        </w:rPr>
        <w:t>window application.</w:t>
      </w:r>
      <w:r>
        <w:rPr>
          <w:rStyle w:val="FootnoteReference"/>
          <w:rFonts w:ascii="Times New Roman" w:hAnsi="Times New Roman"/>
          <w:sz w:val="22"/>
          <w:szCs w:val="22"/>
        </w:rPr>
        <w:footnoteReference w:id="11"/>
      </w:r>
      <w:r w:rsidRPr="006D4502" w:rsidR="00B25179">
        <w:rPr>
          <w:szCs w:val="22"/>
        </w:rPr>
        <w:t xml:space="preserve">  </w:t>
      </w:r>
    </w:p>
    <w:p w:rsidR="0045560A" w:rsidP="00205A24" w14:paraId="3F5F714B" w14:textId="77777777">
      <w:pPr>
        <w:widowControl/>
        <w:ind w:firstLine="720"/>
        <w:rPr>
          <w:szCs w:val="22"/>
        </w:rPr>
      </w:pPr>
    </w:p>
    <w:p w:rsidR="0045560A" w:rsidP="00205A24" w14:paraId="4B8A2043" w14:textId="383EC73A">
      <w:pPr>
        <w:widowControl/>
        <w:ind w:firstLine="720"/>
        <w:rPr>
          <w:szCs w:val="22"/>
        </w:rPr>
      </w:pPr>
      <w:r>
        <w:rPr>
          <w:szCs w:val="22"/>
        </w:rPr>
        <w:t xml:space="preserve">In January 2016, Delmarva Educational Association (Delmarva), an entity </w:t>
      </w:r>
      <w:r w:rsidR="006D4502">
        <w:rPr>
          <w:szCs w:val="22"/>
        </w:rPr>
        <w:t>controlled</w:t>
      </w:r>
      <w:r>
        <w:rPr>
          <w:szCs w:val="22"/>
        </w:rPr>
        <w:t xml:space="preserve"> by Chesapeake’s sole owner, </w:t>
      </w:r>
      <w:r w:rsidR="006D4502">
        <w:rPr>
          <w:szCs w:val="22"/>
        </w:rPr>
        <w:t>applied</w:t>
      </w:r>
      <w:r>
        <w:rPr>
          <w:szCs w:val="22"/>
        </w:rPr>
        <w:t xml:space="preserve"> during the first modification window</w:t>
      </w:r>
      <w:r w:rsidR="006D4502">
        <w:rPr>
          <w:szCs w:val="22"/>
        </w:rPr>
        <w:t xml:space="preserve"> </w:t>
      </w:r>
      <w:r w:rsidRPr="006D4502" w:rsidR="006D4502">
        <w:rPr>
          <w:szCs w:val="22"/>
        </w:rPr>
        <w:t xml:space="preserve">to relocate FM translator station W214BJ from Murfreesboro, North Carolina, to </w:t>
      </w:r>
      <w:r w:rsidRPr="00273C6C" w:rsidR="006D4502">
        <w:rPr>
          <w:szCs w:val="22"/>
        </w:rPr>
        <w:t>Chesapeake, Virginia, also changing the translator’s frequency, re-designating it as W267BY (Chesapeake Translator)</w:t>
      </w:r>
      <w:r w:rsidRPr="006D4502">
        <w:rPr>
          <w:szCs w:val="22"/>
        </w:rPr>
        <w:t>.</w:t>
      </w:r>
      <w:r>
        <w:rPr>
          <w:rStyle w:val="FootnoteReference"/>
          <w:rFonts w:ascii="Times New Roman" w:hAnsi="Times New Roman"/>
          <w:sz w:val="22"/>
          <w:szCs w:val="22"/>
        </w:rPr>
        <w:footnoteReference w:id="12"/>
      </w:r>
      <w:r>
        <w:rPr>
          <w:szCs w:val="22"/>
        </w:rPr>
        <w:t xml:space="preserve">  Delmarva </w:t>
      </w:r>
      <w:r w:rsidR="00434A31">
        <w:rPr>
          <w:szCs w:val="22"/>
        </w:rPr>
        <w:t>designated</w:t>
      </w:r>
      <w:r w:rsidR="00A52624">
        <w:rPr>
          <w:szCs w:val="22"/>
        </w:rPr>
        <w:t xml:space="preserve"> station WCPK</w:t>
      </w:r>
      <w:r w:rsidR="00434A31">
        <w:rPr>
          <w:szCs w:val="22"/>
        </w:rPr>
        <w:t xml:space="preserve"> as the AM primary station to be </w:t>
      </w:r>
      <w:r w:rsidR="002D0ACE">
        <w:rPr>
          <w:szCs w:val="22"/>
        </w:rPr>
        <w:t>re</w:t>
      </w:r>
      <w:r w:rsidR="00434A31">
        <w:rPr>
          <w:szCs w:val="22"/>
        </w:rPr>
        <w:t xml:space="preserve">broadcast by the </w:t>
      </w:r>
      <w:r w:rsidR="00D43B6C">
        <w:rPr>
          <w:szCs w:val="22"/>
        </w:rPr>
        <w:t xml:space="preserve">Chesapeake </w:t>
      </w:r>
      <w:r w:rsidR="00434A31">
        <w:rPr>
          <w:szCs w:val="22"/>
        </w:rPr>
        <w:t>Translator</w:t>
      </w:r>
      <w:r w:rsidR="00A52624">
        <w:rPr>
          <w:szCs w:val="22"/>
        </w:rPr>
        <w:t>.</w:t>
      </w:r>
      <w:r>
        <w:rPr>
          <w:rStyle w:val="FootnoteReference"/>
          <w:szCs w:val="22"/>
        </w:rPr>
        <w:footnoteReference w:id="13"/>
      </w:r>
      <w:r w:rsidR="00A52624">
        <w:rPr>
          <w:szCs w:val="22"/>
        </w:rPr>
        <w:t xml:space="preserve">  The Commission granted the application and issued a construction permit to modify</w:t>
      </w:r>
      <w:r w:rsidR="00434A31">
        <w:rPr>
          <w:szCs w:val="22"/>
        </w:rPr>
        <w:t xml:space="preserve"> and relocate</w:t>
      </w:r>
      <w:r w:rsidR="00A52624">
        <w:rPr>
          <w:szCs w:val="22"/>
        </w:rPr>
        <w:t xml:space="preserve"> the </w:t>
      </w:r>
      <w:r w:rsidR="002D0ACE">
        <w:rPr>
          <w:szCs w:val="22"/>
        </w:rPr>
        <w:t>Chesapeake</w:t>
      </w:r>
      <w:r w:rsidR="00434A31">
        <w:rPr>
          <w:szCs w:val="22"/>
        </w:rPr>
        <w:t xml:space="preserve"> Translator</w:t>
      </w:r>
      <w:r w:rsidR="00A52624">
        <w:rPr>
          <w:szCs w:val="22"/>
        </w:rPr>
        <w:t>.</w:t>
      </w:r>
      <w:r>
        <w:rPr>
          <w:rStyle w:val="FootnoteReference"/>
          <w:szCs w:val="22"/>
        </w:rPr>
        <w:footnoteReference w:id="14"/>
      </w:r>
      <w:r w:rsidR="00A52624">
        <w:rPr>
          <w:szCs w:val="22"/>
        </w:rPr>
        <w:t xml:space="preserve">  However, on August 12, 2016, Delmarva</w:t>
      </w:r>
      <w:r w:rsidR="00434A31">
        <w:rPr>
          <w:szCs w:val="22"/>
        </w:rPr>
        <w:t xml:space="preserve">, having opted not to modify and move the </w:t>
      </w:r>
      <w:r w:rsidR="002D0ACE">
        <w:rPr>
          <w:szCs w:val="22"/>
        </w:rPr>
        <w:t>Chesapeake</w:t>
      </w:r>
      <w:r w:rsidR="00434A31">
        <w:rPr>
          <w:szCs w:val="22"/>
        </w:rPr>
        <w:t xml:space="preserve"> Translator,</w:t>
      </w:r>
      <w:r w:rsidR="00A52624">
        <w:rPr>
          <w:szCs w:val="22"/>
        </w:rPr>
        <w:t xml:space="preserve"> requested cancellation of the construction permit.</w:t>
      </w:r>
      <w:r>
        <w:rPr>
          <w:rStyle w:val="FootnoteReference"/>
          <w:szCs w:val="22"/>
        </w:rPr>
        <w:footnoteReference w:id="15"/>
      </w:r>
      <w:r w:rsidR="00A52624">
        <w:rPr>
          <w:szCs w:val="22"/>
        </w:rPr>
        <w:t xml:space="preserve">  Subsequently, in the second modification window, Delmarva filed a new application to modify </w:t>
      </w:r>
      <w:r w:rsidR="00A648FE">
        <w:rPr>
          <w:szCs w:val="22"/>
        </w:rPr>
        <w:t xml:space="preserve">and relocate the </w:t>
      </w:r>
      <w:r w:rsidR="00D43B6C">
        <w:rPr>
          <w:szCs w:val="22"/>
        </w:rPr>
        <w:t xml:space="preserve">Chesapeake </w:t>
      </w:r>
      <w:r w:rsidR="00A648FE">
        <w:rPr>
          <w:szCs w:val="22"/>
        </w:rPr>
        <w:t>Translator, again proposing to</w:t>
      </w:r>
      <w:r w:rsidR="00A52624">
        <w:rPr>
          <w:szCs w:val="22"/>
        </w:rPr>
        <w:t xml:space="preserve"> </w:t>
      </w:r>
      <w:r w:rsidR="00107D89">
        <w:rPr>
          <w:szCs w:val="22"/>
        </w:rPr>
        <w:t>move</w:t>
      </w:r>
      <w:r w:rsidR="00A52624">
        <w:rPr>
          <w:szCs w:val="22"/>
        </w:rPr>
        <w:t xml:space="preserve"> it from Murfreesboro</w:t>
      </w:r>
      <w:r w:rsidR="002D0ACE">
        <w:rPr>
          <w:szCs w:val="22"/>
        </w:rPr>
        <w:t xml:space="preserve">, but this time </w:t>
      </w:r>
      <w:r w:rsidR="00107D89">
        <w:rPr>
          <w:szCs w:val="22"/>
        </w:rPr>
        <w:t xml:space="preserve">proposing to relocate it to Newport News, Virginia, and </w:t>
      </w:r>
      <w:r w:rsidR="002D0ACE">
        <w:rPr>
          <w:szCs w:val="22"/>
        </w:rPr>
        <w:t>specifying</w:t>
      </w:r>
      <w:r w:rsidR="00A52624">
        <w:rPr>
          <w:szCs w:val="22"/>
        </w:rPr>
        <w:t xml:space="preserve"> Chesapeake’s station WTJZ, </w:t>
      </w:r>
      <w:r w:rsidR="002D0ACE">
        <w:rPr>
          <w:szCs w:val="22"/>
        </w:rPr>
        <w:t>Newport News</w:t>
      </w:r>
      <w:r w:rsidR="00A52624">
        <w:rPr>
          <w:szCs w:val="22"/>
        </w:rPr>
        <w:t xml:space="preserve">, Virginia, as the </w:t>
      </w:r>
      <w:r w:rsidR="00A648FE">
        <w:rPr>
          <w:szCs w:val="22"/>
        </w:rPr>
        <w:t>primary</w:t>
      </w:r>
      <w:r w:rsidR="009D0149">
        <w:rPr>
          <w:szCs w:val="22"/>
        </w:rPr>
        <w:t xml:space="preserve"> AM</w:t>
      </w:r>
      <w:r w:rsidR="00A648FE">
        <w:rPr>
          <w:szCs w:val="22"/>
        </w:rPr>
        <w:t xml:space="preserve"> </w:t>
      </w:r>
      <w:r w:rsidR="00A52624">
        <w:rPr>
          <w:szCs w:val="22"/>
        </w:rPr>
        <w:t>station to be rebroadcast.</w:t>
      </w:r>
      <w:r>
        <w:rPr>
          <w:rStyle w:val="FootnoteReference"/>
          <w:szCs w:val="22"/>
        </w:rPr>
        <w:footnoteReference w:id="16"/>
      </w:r>
      <w:r w:rsidR="001634EF">
        <w:rPr>
          <w:szCs w:val="22"/>
        </w:rPr>
        <w:t xml:space="preserve"> </w:t>
      </w:r>
      <w:r w:rsidR="00B178EE">
        <w:rPr>
          <w:szCs w:val="22"/>
        </w:rPr>
        <w:t xml:space="preserve"> </w:t>
      </w:r>
    </w:p>
    <w:p w:rsidR="00B178EE" w:rsidP="00205A24" w14:paraId="0D049843" w14:textId="77777777">
      <w:pPr>
        <w:widowControl/>
        <w:ind w:firstLine="720"/>
        <w:rPr>
          <w:szCs w:val="22"/>
        </w:rPr>
      </w:pPr>
    </w:p>
    <w:p w:rsidR="00B178EE" w:rsidP="00205A24" w14:paraId="045207BA" w14:textId="731E6614">
      <w:pPr>
        <w:widowControl/>
        <w:ind w:firstLine="720"/>
        <w:rPr>
          <w:szCs w:val="22"/>
        </w:rPr>
      </w:pPr>
      <w:r>
        <w:rPr>
          <w:szCs w:val="22"/>
        </w:rPr>
        <w:t xml:space="preserve">Chesapeake </w:t>
      </w:r>
      <w:r w:rsidR="00697405">
        <w:rPr>
          <w:szCs w:val="22"/>
        </w:rPr>
        <w:t xml:space="preserve">then filed </w:t>
      </w:r>
      <w:r w:rsidR="00CB5338">
        <w:rPr>
          <w:szCs w:val="22"/>
        </w:rPr>
        <w:t>its a</w:t>
      </w:r>
      <w:r w:rsidR="00697405">
        <w:rPr>
          <w:szCs w:val="22"/>
        </w:rPr>
        <w:t>pplication in the Auction 100 filing window, specifying WCPK as the primary</w:t>
      </w:r>
      <w:r w:rsidR="004F1F25">
        <w:rPr>
          <w:szCs w:val="22"/>
        </w:rPr>
        <w:t xml:space="preserve"> AM</w:t>
      </w:r>
      <w:r w:rsidR="00697405">
        <w:rPr>
          <w:szCs w:val="22"/>
        </w:rPr>
        <w:t xml:space="preserve"> station to be rebroadcast by the proposed new cross-service FM transl</w:t>
      </w:r>
      <w:r w:rsidR="00A648FE">
        <w:rPr>
          <w:szCs w:val="22"/>
        </w:rPr>
        <w:t xml:space="preserve">ator </w:t>
      </w:r>
      <w:r w:rsidR="00E34AB4">
        <w:rPr>
          <w:szCs w:val="22"/>
        </w:rPr>
        <w:t xml:space="preserve">station on Channel 265 </w:t>
      </w:r>
      <w:r w:rsidR="00A648FE">
        <w:rPr>
          <w:szCs w:val="22"/>
        </w:rPr>
        <w:t xml:space="preserve">at Chesapeake, Virginia.  As noted above, </w:t>
      </w:r>
      <w:r w:rsidR="00697405">
        <w:rPr>
          <w:szCs w:val="22"/>
        </w:rPr>
        <w:t xml:space="preserve">any applicant </w:t>
      </w:r>
      <w:r w:rsidR="003E6D03">
        <w:rPr>
          <w:szCs w:val="22"/>
        </w:rPr>
        <w:t xml:space="preserve">whose AM station was listed as the primary station </w:t>
      </w:r>
      <w:r w:rsidR="00697405">
        <w:rPr>
          <w:szCs w:val="22"/>
        </w:rPr>
        <w:t xml:space="preserve">in </w:t>
      </w:r>
      <w:r w:rsidR="003E6D03">
        <w:rPr>
          <w:szCs w:val="22"/>
        </w:rPr>
        <w:t xml:space="preserve">an application filed in </w:t>
      </w:r>
      <w:r w:rsidR="00697405">
        <w:rPr>
          <w:szCs w:val="22"/>
        </w:rPr>
        <w:t>either of the two modification windows</w:t>
      </w:r>
      <w:r w:rsidR="003E6D03">
        <w:rPr>
          <w:szCs w:val="22"/>
        </w:rPr>
        <w:t xml:space="preserve"> or the Auction 99 filing window</w:t>
      </w:r>
      <w:r w:rsidR="00697405">
        <w:rPr>
          <w:szCs w:val="22"/>
        </w:rPr>
        <w:t xml:space="preserve"> </w:t>
      </w:r>
      <w:r w:rsidR="003B43AD">
        <w:rPr>
          <w:szCs w:val="22"/>
        </w:rPr>
        <w:t>was</w:t>
      </w:r>
      <w:r w:rsidR="00697405">
        <w:rPr>
          <w:szCs w:val="22"/>
        </w:rPr>
        <w:t xml:space="preserve"> ineligible to file an application specifying the same </w:t>
      </w:r>
      <w:r w:rsidR="00910CF8">
        <w:rPr>
          <w:szCs w:val="22"/>
        </w:rPr>
        <w:t xml:space="preserve">AM </w:t>
      </w:r>
      <w:r w:rsidR="00697405">
        <w:rPr>
          <w:szCs w:val="22"/>
        </w:rPr>
        <w:t>station in the Auction 100 window.</w:t>
      </w:r>
      <w:r>
        <w:rPr>
          <w:rStyle w:val="FootnoteReference"/>
          <w:szCs w:val="22"/>
        </w:rPr>
        <w:footnoteReference w:id="17"/>
      </w:r>
      <w:r w:rsidR="00697405">
        <w:rPr>
          <w:szCs w:val="22"/>
        </w:rPr>
        <w:t xml:space="preserve">  Chesapeake seeks waiver of this eligibility provision, arguing there is good cause for waiver because the previous </w:t>
      </w:r>
      <w:r w:rsidR="003B43AD">
        <w:rPr>
          <w:szCs w:val="22"/>
        </w:rPr>
        <w:t xml:space="preserve">construction permit for the </w:t>
      </w:r>
      <w:r w:rsidR="00E34AB4">
        <w:rPr>
          <w:szCs w:val="22"/>
        </w:rPr>
        <w:t>Chesapeake</w:t>
      </w:r>
      <w:r w:rsidR="003B43AD">
        <w:rPr>
          <w:szCs w:val="22"/>
        </w:rPr>
        <w:t xml:space="preserve"> Translator to rebroadcast WCPK was surrendered</w:t>
      </w:r>
      <w:r w:rsidR="00E34AB4">
        <w:rPr>
          <w:szCs w:val="22"/>
        </w:rPr>
        <w:t xml:space="preserve"> for cancellation</w:t>
      </w:r>
      <w:r w:rsidR="00697405">
        <w:rPr>
          <w:szCs w:val="22"/>
        </w:rPr>
        <w:t>.</w:t>
      </w:r>
      <w:r>
        <w:rPr>
          <w:rStyle w:val="FootnoteReference"/>
          <w:szCs w:val="22"/>
        </w:rPr>
        <w:footnoteReference w:id="18"/>
      </w:r>
      <w:r w:rsidR="00697405">
        <w:rPr>
          <w:szCs w:val="22"/>
        </w:rPr>
        <w:t xml:space="preserve">  MHR filed the Petition on June 14, 2018, arguing </w:t>
      </w:r>
      <w:r w:rsidR="00A077FE">
        <w:rPr>
          <w:szCs w:val="22"/>
        </w:rPr>
        <w:t xml:space="preserve">that </w:t>
      </w:r>
      <w:r w:rsidR="003E3AC6">
        <w:rPr>
          <w:szCs w:val="22"/>
        </w:rPr>
        <w:t xml:space="preserve">not only was </w:t>
      </w:r>
      <w:r w:rsidR="00A077FE">
        <w:rPr>
          <w:szCs w:val="22"/>
        </w:rPr>
        <w:t xml:space="preserve">Chesapeake </w:t>
      </w:r>
      <w:r w:rsidR="009973C3">
        <w:rPr>
          <w:szCs w:val="22"/>
        </w:rPr>
        <w:t xml:space="preserve">unqualified to file </w:t>
      </w:r>
      <w:r w:rsidR="003E3AC6">
        <w:rPr>
          <w:szCs w:val="22"/>
        </w:rPr>
        <w:t xml:space="preserve">an Auction 100 application, it does not qualify for waiver of the Auction 100 eligibility criteria because it did not </w:t>
      </w:r>
      <w:r w:rsidR="00A077FE">
        <w:rPr>
          <w:szCs w:val="22"/>
        </w:rPr>
        <w:t>lose its initial construction permit for the Chesapeake Translator</w:t>
      </w:r>
      <w:r w:rsidR="003E3AC6">
        <w:rPr>
          <w:szCs w:val="22"/>
        </w:rPr>
        <w:t xml:space="preserve"> for reasons beyond its control</w:t>
      </w:r>
      <w:r w:rsidR="00A077FE">
        <w:rPr>
          <w:szCs w:val="22"/>
        </w:rPr>
        <w:t>.</w:t>
      </w:r>
      <w:r>
        <w:rPr>
          <w:rStyle w:val="FootnoteReference"/>
          <w:szCs w:val="22"/>
        </w:rPr>
        <w:footnoteReference w:id="19"/>
      </w:r>
      <w:r w:rsidR="00A077FE">
        <w:rPr>
          <w:szCs w:val="22"/>
        </w:rPr>
        <w:t xml:space="preserve"> </w:t>
      </w:r>
      <w:r w:rsidR="00697405">
        <w:rPr>
          <w:szCs w:val="22"/>
        </w:rPr>
        <w:t xml:space="preserve"> </w:t>
      </w:r>
      <w:r w:rsidR="00A077FE">
        <w:rPr>
          <w:szCs w:val="22"/>
        </w:rPr>
        <w:t>MHR seeks</w:t>
      </w:r>
      <w:r w:rsidR="00697405">
        <w:rPr>
          <w:szCs w:val="22"/>
        </w:rPr>
        <w:t xml:space="preserve"> a decision on the waiver before Auction 100 bidding commences.</w:t>
      </w:r>
    </w:p>
    <w:p w:rsidR="003411EB" w:rsidP="00205A24" w14:paraId="59FF25B0" w14:textId="77777777">
      <w:pPr>
        <w:widowControl/>
        <w:ind w:firstLine="720"/>
        <w:rPr>
          <w:szCs w:val="22"/>
        </w:rPr>
      </w:pPr>
    </w:p>
    <w:p w:rsidR="00B94EA6" w:rsidP="00205A24" w14:paraId="2BCED991" w14:textId="731A0BB6">
      <w:pPr>
        <w:widowControl/>
        <w:ind w:firstLine="720"/>
        <w:rPr>
          <w:color w:val="212121"/>
          <w:szCs w:val="22"/>
        </w:rPr>
      </w:pPr>
      <w:r w:rsidRPr="002D4846">
        <w:rPr>
          <w:b/>
          <w:szCs w:val="22"/>
        </w:rPr>
        <w:t>Discussion</w:t>
      </w:r>
      <w:r>
        <w:rPr>
          <w:szCs w:val="22"/>
        </w:rPr>
        <w:t xml:space="preserve">.  </w:t>
      </w:r>
      <w:r w:rsidR="007639AE">
        <w:rPr>
          <w:szCs w:val="22"/>
        </w:rPr>
        <w:t>We</w:t>
      </w:r>
      <w:r w:rsidR="00332ED2">
        <w:rPr>
          <w:szCs w:val="22"/>
        </w:rPr>
        <w:t xml:space="preserve"> </w:t>
      </w:r>
      <w:r w:rsidR="00633E15">
        <w:rPr>
          <w:szCs w:val="22"/>
        </w:rPr>
        <w:t>deny Chesapeake’s waiver request</w:t>
      </w:r>
      <w:r w:rsidR="00332ED2">
        <w:rPr>
          <w:szCs w:val="22"/>
        </w:rPr>
        <w:t xml:space="preserve">.  </w:t>
      </w:r>
      <w:r w:rsidR="00194CD9">
        <w:rPr>
          <w:color w:val="000000"/>
          <w:szCs w:val="22"/>
        </w:rPr>
        <w:t xml:space="preserve">The Commission must give </w:t>
      </w:r>
      <w:r w:rsidR="00194CD9">
        <w:rPr>
          <w:noProof/>
          <w:color w:val="000000"/>
          <w:szCs w:val="22"/>
        </w:rPr>
        <w:drawing>
          <wp:inline distT="0" distB="0" distL="0" distR="0">
            <wp:extent cx="9525" cy="9525"/>
            <wp:effectExtent l="0" t="0" r="0" b="0"/>
            <wp:docPr id="7" name="Picture 7" descr="previous hit">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915039" name="Picture 3" descr="previous hit"/>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00194CD9">
        <w:rPr>
          <w:color w:val="000000"/>
          <w:szCs w:val="22"/>
        </w:rPr>
        <w:t>waiver</w:t>
      </w:r>
      <w:r w:rsidR="00194CD9">
        <w:rPr>
          <w:noProof/>
          <w:color w:val="000000"/>
          <w:szCs w:val="22"/>
        </w:rPr>
        <w:drawing>
          <wp:inline distT="0" distB="0" distL="0" distR="0">
            <wp:extent cx="9525" cy="9525"/>
            <wp:effectExtent l="0" t="0" r="0" b="0"/>
            <wp:docPr id="6" name="Picture 6" descr="next hit">
              <a:hlinkClick xmlns:a="http://schemas.openxmlformats.org/drawingml/2006/main" xmlns:r="http://schemas.openxmlformats.org/officeDocument/2006/relationships"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694822" name="Picture 4" descr="next hit"/>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00194CD9">
        <w:rPr>
          <w:color w:val="000000"/>
          <w:szCs w:val="22"/>
        </w:rPr>
        <w:t xml:space="preserve"> requests “a hard look,” but an applicant for </w:t>
      </w:r>
      <w:bookmarkStart w:id="0" w:name="ctx37"/>
      <w:bookmarkEnd w:id="0"/>
      <w:r w:rsidR="00194CD9">
        <w:rPr>
          <w:noProof/>
          <w:color w:val="000000"/>
          <w:szCs w:val="22"/>
        </w:rPr>
        <w:drawing>
          <wp:inline distT="0" distB="0" distL="0" distR="0">
            <wp:extent cx="9525" cy="9525"/>
            <wp:effectExtent l="0" t="0" r="0" b="0"/>
            <wp:docPr id="5" name="Picture 5" descr="previous hit">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287045" name="Picture 5" descr="previous hit"/>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00194CD9">
        <w:rPr>
          <w:color w:val="000000"/>
          <w:szCs w:val="22"/>
        </w:rPr>
        <w:t>waiver</w:t>
      </w:r>
      <w:r w:rsidR="00194CD9">
        <w:rPr>
          <w:noProof/>
          <w:color w:val="000000"/>
          <w:szCs w:val="22"/>
        </w:rPr>
        <w:drawing>
          <wp:inline distT="0" distB="0" distL="0" distR="0">
            <wp:extent cx="9525" cy="9525"/>
            <wp:effectExtent l="0" t="0" r="0" b="0"/>
            <wp:docPr id="4" name="Picture 4" descr="next hit">
              <a:hlinkClick xmlns:a="http://schemas.openxmlformats.org/drawingml/2006/main" xmlns:r="http://schemas.openxmlformats.org/officeDocument/2006/relationships"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765648" name="Picture 6" descr="next hit"/>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00194CD9">
        <w:rPr>
          <w:color w:val="000000"/>
          <w:szCs w:val="22"/>
        </w:rPr>
        <w:t xml:space="preserve"> “faces a high hurdle even at the starting gate</w:t>
      </w:r>
      <w:r w:rsidR="00896694">
        <w:rPr>
          <w:color w:val="000000"/>
          <w:szCs w:val="22"/>
        </w:rPr>
        <w:t>,</w:t>
      </w:r>
      <w:r w:rsidR="00194CD9">
        <w:rPr>
          <w:color w:val="000000"/>
          <w:szCs w:val="22"/>
        </w:rPr>
        <w:t>”</w:t>
      </w:r>
      <w:bookmarkStart w:id="1" w:name="a0d3g7u0u8_ref"/>
      <w:bookmarkStart w:id="2" w:name="a0d3g7u0u8_reffirst_footref"/>
      <w:bookmarkEnd w:id="1"/>
      <w:bookmarkEnd w:id="2"/>
      <w:r>
        <w:rPr>
          <w:color w:val="000000"/>
          <w:szCs w:val="22"/>
          <w:vertAlign w:val="superscript"/>
        </w:rPr>
        <w:footnoteReference w:id="20"/>
      </w:r>
      <w:r w:rsidR="00194CD9">
        <w:rPr>
          <w:color w:val="000000"/>
          <w:szCs w:val="22"/>
        </w:rPr>
        <w:t xml:space="preserve"> and must support its </w:t>
      </w:r>
      <w:bookmarkStart w:id="3" w:name="ctx38"/>
      <w:bookmarkEnd w:id="3"/>
      <w:r w:rsidR="00194CD9">
        <w:rPr>
          <w:noProof/>
          <w:color w:val="000000"/>
          <w:szCs w:val="22"/>
        </w:rPr>
        <w:drawing>
          <wp:inline distT="0" distB="0" distL="0" distR="0">
            <wp:extent cx="9525" cy="9525"/>
            <wp:effectExtent l="0" t="0" r="0" b="0"/>
            <wp:docPr id="3" name="Picture 3" descr="previous hit">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798359" name="Picture 7" descr="previous hit"/>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00194CD9">
        <w:rPr>
          <w:color w:val="000000"/>
          <w:szCs w:val="22"/>
        </w:rPr>
        <w:t>waiver</w:t>
      </w:r>
      <w:r w:rsidR="00194CD9">
        <w:rPr>
          <w:noProof/>
          <w:color w:val="000000"/>
          <w:szCs w:val="22"/>
        </w:rPr>
        <w:drawing>
          <wp:inline distT="0" distB="0" distL="0" distR="0">
            <wp:extent cx="9525" cy="9525"/>
            <wp:effectExtent l="0" t="0" r="0" b="0"/>
            <wp:docPr id="1" name="Picture 1" descr="next hit">
              <a:hlinkClick xmlns:a="http://schemas.openxmlformats.org/drawingml/2006/main" xmlns:r="http://schemas.openxmlformats.org/officeDocument/2006/relationships"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286392" name="Picture 8" descr="next hit"/>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00194CD9">
        <w:rPr>
          <w:color w:val="000000"/>
          <w:szCs w:val="22"/>
        </w:rPr>
        <w:t xml:space="preserve"> request with a compelling showing.</w:t>
      </w:r>
      <w:bookmarkStart w:id="4" w:name="a0d3g7u0v0_ref"/>
      <w:bookmarkStart w:id="5" w:name="a0d3g7u0v0_reffirst_footref"/>
      <w:bookmarkEnd w:id="4"/>
      <w:bookmarkEnd w:id="5"/>
      <w:r>
        <w:rPr>
          <w:color w:val="000000"/>
          <w:szCs w:val="22"/>
          <w:vertAlign w:val="superscript"/>
        </w:rPr>
        <w:footnoteReference w:id="21"/>
      </w:r>
      <w:bookmarkStart w:id="6" w:name="ctx39"/>
      <w:bookmarkEnd w:id="6"/>
      <w:r w:rsidR="00194CD9">
        <w:rPr>
          <w:color w:val="000000"/>
          <w:szCs w:val="22"/>
        </w:rPr>
        <w:t xml:space="preserve">  Waiver is appropriate only if both: (1) special </w:t>
      </w:r>
      <w:r w:rsidR="00194CD9">
        <w:rPr>
          <w:color w:val="000000"/>
          <w:szCs w:val="22"/>
        </w:rPr>
        <w:t>circumstances warrant a deviation from the general rule, and (2) such deviation better serves the public interest.</w:t>
      </w:r>
      <w:r>
        <w:rPr>
          <w:color w:val="000000"/>
          <w:szCs w:val="22"/>
          <w:vertAlign w:val="superscript"/>
        </w:rPr>
        <w:footnoteReference w:id="22"/>
      </w:r>
      <w:r w:rsidR="00194CD9">
        <w:rPr>
          <w:b/>
          <w:color w:val="000000"/>
          <w:szCs w:val="22"/>
        </w:rPr>
        <w:t xml:space="preserve"> </w:t>
      </w:r>
      <w:r w:rsidR="001A36F4">
        <w:rPr>
          <w:color w:val="212121"/>
          <w:szCs w:val="22"/>
        </w:rPr>
        <w:t xml:space="preserve"> We find that Chesapeake has</w:t>
      </w:r>
      <w:r w:rsidR="00633E15">
        <w:rPr>
          <w:color w:val="212121"/>
          <w:szCs w:val="22"/>
        </w:rPr>
        <w:t xml:space="preserve"> not</w:t>
      </w:r>
      <w:r w:rsidR="001A36F4">
        <w:rPr>
          <w:color w:val="212121"/>
          <w:szCs w:val="22"/>
        </w:rPr>
        <w:t xml:space="preserve"> </w:t>
      </w:r>
      <w:r w:rsidR="00E5042C">
        <w:rPr>
          <w:color w:val="212121"/>
          <w:szCs w:val="22"/>
        </w:rPr>
        <w:t>made the requisite showing</w:t>
      </w:r>
      <w:r w:rsidR="001A36F4">
        <w:rPr>
          <w:color w:val="212121"/>
          <w:szCs w:val="22"/>
        </w:rPr>
        <w:t>.</w:t>
      </w:r>
    </w:p>
    <w:p w:rsidR="00196C3D" w:rsidP="00205A24" w14:paraId="6F543124" w14:textId="77777777">
      <w:pPr>
        <w:widowControl/>
        <w:ind w:firstLine="720"/>
        <w:rPr>
          <w:color w:val="212121"/>
          <w:szCs w:val="22"/>
        </w:rPr>
      </w:pPr>
    </w:p>
    <w:p w:rsidR="00273C6C" w:rsidP="00205A24" w14:paraId="75495C9C" w14:textId="1B82A4F5">
      <w:pPr>
        <w:widowControl/>
        <w:ind w:firstLine="720"/>
        <w:rPr>
          <w:szCs w:val="22"/>
        </w:rPr>
      </w:pPr>
      <w:r>
        <w:rPr>
          <w:color w:val="212121"/>
          <w:szCs w:val="22"/>
        </w:rPr>
        <w:t>Although</w:t>
      </w:r>
      <w:r w:rsidR="00BD4C55">
        <w:rPr>
          <w:color w:val="212121"/>
          <w:szCs w:val="22"/>
        </w:rPr>
        <w:t xml:space="preserve"> WCPK would </w:t>
      </w:r>
      <w:r w:rsidR="00A6598D">
        <w:rPr>
          <w:color w:val="212121"/>
          <w:szCs w:val="22"/>
        </w:rPr>
        <w:t xml:space="preserve">ordinarily </w:t>
      </w:r>
      <w:r w:rsidR="00BD4C55">
        <w:rPr>
          <w:color w:val="212121"/>
          <w:szCs w:val="22"/>
        </w:rPr>
        <w:t xml:space="preserve">qualify for a cross-service translator under the </w:t>
      </w:r>
      <w:r w:rsidRPr="00C20836" w:rsidR="00BD4C55">
        <w:rPr>
          <w:i/>
          <w:color w:val="212121"/>
          <w:szCs w:val="22"/>
        </w:rPr>
        <w:t>AM Revitalization</w:t>
      </w:r>
      <w:r w:rsidR="00BD4C55">
        <w:rPr>
          <w:color w:val="212121"/>
          <w:szCs w:val="22"/>
        </w:rPr>
        <w:t xml:space="preserve"> policies, </w:t>
      </w:r>
      <w:r w:rsidR="00A6598D">
        <w:rPr>
          <w:color w:val="212121"/>
          <w:szCs w:val="22"/>
        </w:rPr>
        <w:t xml:space="preserve">in the first 2016 modification window WCPK had been designated in an application – and, in fact, </w:t>
      </w:r>
      <w:r w:rsidR="00BD4C55">
        <w:rPr>
          <w:color w:val="212121"/>
          <w:szCs w:val="22"/>
        </w:rPr>
        <w:t xml:space="preserve">a construction permit </w:t>
      </w:r>
      <w:r w:rsidR="00A6598D">
        <w:rPr>
          <w:color w:val="212121"/>
          <w:szCs w:val="22"/>
        </w:rPr>
        <w:t xml:space="preserve">– as the AM station to be re-broadcast by </w:t>
      </w:r>
      <w:r w:rsidR="00BD4C55">
        <w:rPr>
          <w:color w:val="212121"/>
          <w:szCs w:val="22"/>
        </w:rPr>
        <w:t xml:space="preserve">such a translator.  </w:t>
      </w:r>
      <w:r w:rsidR="002F0F72">
        <w:rPr>
          <w:color w:val="212121"/>
          <w:szCs w:val="22"/>
        </w:rPr>
        <w:t xml:space="preserve">The Commission made clear that AM stations </w:t>
      </w:r>
      <w:r w:rsidR="002F0F72">
        <w:rPr>
          <w:color w:val="212121"/>
          <w:szCs w:val="22"/>
        </w:rPr>
        <w:t>were allowed to</w:t>
      </w:r>
      <w:r w:rsidR="002F0F72">
        <w:rPr>
          <w:color w:val="212121"/>
          <w:szCs w:val="22"/>
        </w:rPr>
        <w:t xml:space="preserve"> participate in one and only one of the</w:t>
      </w:r>
      <w:r w:rsidR="00EA396A">
        <w:rPr>
          <w:color w:val="212121"/>
          <w:szCs w:val="22"/>
        </w:rPr>
        <w:t xml:space="preserve"> two</w:t>
      </w:r>
      <w:r w:rsidR="002F0F72">
        <w:rPr>
          <w:color w:val="212121"/>
          <w:szCs w:val="22"/>
        </w:rPr>
        <w:t xml:space="preserve"> modification or </w:t>
      </w:r>
      <w:r w:rsidR="00EA396A">
        <w:rPr>
          <w:color w:val="212121"/>
          <w:szCs w:val="22"/>
        </w:rPr>
        <w:t xml:space="preserve">two </w:t>
      </w:r>
      <w:r w:rsidR="002F0F72">
        <w:rPr>
          <w:color w:val="212121"/>
          <w:szCs w:val="22"/>
        </w:rPr>
        <w:t>auction windows,</w:t>
      </w:r>
      <w:r>
        <w:rPr>
          <w:rStyle w:val="FootnoteReference"/>
          <w:color w:val="212121"/>
          <w:szCs w:val="22"/>
        </w:rPr>
        <w:footnoteReference w:id="23"/>
      </w:r>
      <w:r w:rsidR="002F0F72">
        <w:rPr>
          <w:color w:val="212121"/>
          <w:szCs w:val="22"/>
        </w:rPr>
        <w:t xml:space="preserve"> and other potential applicants were entitled to rely on this participation limitation when considering </w:t>
      </w:r>
      <w:r w:rsidR="00C20836">
        <w:rPr>
          <w:color w:val="212121"/>
          <w:szCs w:val="22"/>
        </w:rPr>
        <w:t xml:space="preserve">whether and </w:t>
      </w:r>
      <w:r w:rsidR="002F0F72">
        <w:rPr>
          <w:color w:val="212121"/>
          <w:szCs w:val="22"/>
        </w:rPr>
        <w:t xml:space="preserve">when they </w:t>
      </w:r>
      <w:r w:rsidR="0090690D">
        <w:rPr>
          <w:color w:val="212121"/>
          <w:szCs w:val="22"/>
        </w:rPr>
        <w:t>would</w:t>
      </w:r>
      <w:r w:rsidR="00EE2E90">
        <w:rPr>
          <w:color w:val="212121"/>
          <w:szCs w:val="22"/>
        </w:rPr>
        <w:t xml:space="preserve"> exercise their sole opportunity to</w:t>
      </w:r>
      <w:r w:rsidR="0090690D">
        <w:rPr>
          <w:color w:val="212121"/>
          <w:szCs w:val="22"/>
        </w:rPr>
        <w:t xml:space="preserve"> apply for new or modified cross-service translator stations.  While we </w:t>
      </w:r>
      <w:r w:rsidR="00B27886">
        <w:rPr>
          <w:color w:val="212121"/>
          <w:szCs w:val="22"/>
        </w:rPr>
        <w:t>need not</w:t>
      </w:r>
      <w:r w:rsidR="009C4799">
        <w:rPr>
          <w:color w:val="212121"/>
          <w:szCs w:val="22"/>
        </w:rPr>
        <w:t xml:space="preserve"> consider</w:t>
      </w:r>
      <w:r w:rsidR="0090690D">
        <w:rPr>
          <w:color w:val="212121"/>
          <w:szCs w:val="22"/>
        </w:rPr>
        <w:t xml:space="preserve"> MHR’s accusation that either Delmarva or Chesapeake was “gaming the system” by surrendering the Chesapeake Translator construction permit, the fact remains that the permit was awarded, and we cannot say whether MHR or other potential AM licensees might have </w:t>
      </w:r>
      <w:r w:rsidR="00C20836">
        <w:rPr>
          <w:color w:val="212121"/>
          <w:szCs w:val="22"/>
        </w:rPr>
        <w:t>modified</w:t>
      </w:r>
      <w:r w:rsidR="0090690D">
        <w:rPr>
          <w:color w:val="212121"/>
          <w:szCs w:val="22"/>
        </w:rPr>
        <w:t xml:space="preserve"> their own participation in the process</w:t>
      </w:r>
      <w:r w:rsidR="000E1C69">
        <w:rPr>
          <w:color w:val="212121"/>
          <w:szCs w:val="22"/>
        </w:rPr>
        <w:t xml:space="preserve">–by, for example, </w:t>
      </w:r>
      <w:r w:rsidR="00E53FE2">
        <w:rPr>
          <w:color w:val="212121"/>
          <w:szCs w:val="22"/>
        </w:rPr>
        <w:t>re-tailoring their engineering specifications or choosing another channel to avoid mutual exclusivity–</w:t>
      </w:r>
      <w:r w:rsidR="0090690D">
        <w:rPr>
          <w:color w:val="212121"/>
          <w:szCs w:val="22"/>
        </w:rPr>
        <w:t xml:space="preserve">had they known that </w:t>
      </w:r>
      <w:r w:rsidR="00E53FE2">
        <w:rPr>
          <w:color w:val="212121"/>
          <w:szCs w:val="22"/>
        </w:rPr>
        <w:t>Delmarva</w:t>
      </w:r>
      <w:r w:rsidR="0090690D">
        <w:rPr>
          <w:color w:val="212121"/>
          <w:szCs w:val="22"/>
        </w:rPr>
        <w:t xml:space="preserve"> would be allowed to surrender its construction permit to try again in a later </w:t>
      </w:r>
      <w:r w:rsidR="00D07ADC">
        <w:rPr>
          <w:color w:val="212121"/>
          <w:szCs w:val="22"/>
        </w:rPr>
        <w:t xml:space="preserve">auction </w:t>
      </w:r>
      <w:r w:rsidR="0090690D">
        <w:rPr>
          <w:color w:val="212121"/>
          <w:szCs w:val="22"/>
        </w:rPr>
        <w:t>window</w:t>
      </w:r>
      <w:r w:rsidR="00E53FE2">
        <w:rPr>
          <w:color w:val="212121"/>
          <w:szCs w:val="22"/>
        </w:rPr>
        <w:t xml:space="preserve"> to obtain a translator to re-broadcast WCPK</w:t>
      </w:r>
      <w:r w:rsidR="0090690D">
        <w:rPr>
          <w:color w:val="212121"/>
          <w:szCs w:val="22"/>
        </w:rPr>
        <w:t xml:space="preserve">. </w:t>
      </w:r>
      <w:r>
        <w:rPr>
          <w:color w:val="212121"/>
          <w:szCs w:val="22"/>
        </w:rPr>
        <w:t xml:space="preserve"> </w:t>
      </w:r>
      <w:r w:rsidR="004B66D3">
        <w:rPr>
          <w:color w:val="212121"/>
          <w:szCs w:val="22"/>
        </w:rPr>
        <w:t xml:space="preserve">Chesapeake has not shown that </w:t>
      </w:r>
      <w:r w:rsidRPr="00EC0198" w:rsidR="007227B8">
        <w:rPr>
          <w:color w:val="212121"/>
          <w:szCs w:val="22"/>
        </w:rPr>
        <w:t xml:space="preserve">the facts of </w:t>
      </w:r>
      <w:r w:rsidR="004B66D3">
        <w:rPr>
          <w:color w:val="212121"/>
          <w:szCs w:val="22"/>
        </w:rPr>
        <w:t>its</w:t>
      </w:r>
      <w:r w:rsidRPr="00EC0198" w:rsidR="007227B8">
        <w:rPr>
          <w:color w:val="212121"/>
          <w:szCs w:val="22"/>
        </w:rPr>
        <w:t xml:space="preserve"> </w:t>
      </w:r>
      <w:r w:rsidRPr="00EC0198" w:rsidR="007227B8">
        <w:rPr>
          <w:color w:val="212121"/>
          <w:szCs w:val="22"/>
        </w:rPr>
        <w:t>particular case</w:t>
      </w:r>
      <w:r w:rsidRPr="00EC0198" w:rsidR="007227B8">
        <w:rPr>
          <w:color w:val="212121"/>
          <w:szCs w:val="22"/>
        </w:rPr>
        <w:t xml:space="preserve"> make strict compliance with a rule inconsistent with the public interest and </w:t>
      </w:r>
      <w:r w:rsidR="004B66D3">
        <w:rPr>
          <w:color w:val="212121"/>
          <w:szCs w:val="22"/>
        </w:rPr>
        <w:t>that</w:t>
      </w:r>
      <w:r w:rsidRPr="00EC0198" w:rsidR="007227B8">
        <w:rPr>
          <w:color w:val="212121"/>
          <w:szCs w:val="22"/>
        </w:rPr>
        <w:t xml:space="preserve"> the relief requested would not undermine the policy objective of the rule in question</w:t>
      </w:r>
      <w:r w:rsidR="005F755F">
        <w:rPr>
          <w:szCs w:val="22"/>
        </w:rPr>
        <w:t>.</w:t>
      </w:r>
      <w:r>
        <w:rPr>
          <w:rStyle w:val="FootnoteReference"/>
          <w:szCs w:val="22"/>
        </w:rPr>
        <w:footnoteReference w:id="24"/>
      </w:r>
      <w:r w:rsidR="005F755F">
        <w:rPr>
          <w:szCs w:val="22"/>
        </w:rPr>
        <w:t xml:space="preserve">  </w:t>
      </w:r>
      <w:r w:rsidR="00DF781C">
        <w:rPr>
          <w:szCs w:val="22"/>
        </w:rPr>
        <w:t xml:space="preserve">  </w:t>
      </w:r>
    </w:p>
    <w:p w:rsidR="00273C6C" w:rsidP="00205A24" w14:paraId="406FA79A" w14:textId="77777777">
      <w:pPr>
        <w:widowControl/>
        <w:ind w:firstLine="720"/>
        <w:rPr>
          <w:szCs w:val="22"/>
        </w:rPr>
      </w:pPr>
    </w:p>
    <w:p w:rsidR="00332ED2" w:rsidP="00205A24" w14:paraId="0BEE2685" w14:textId="11DA8FE7">
      <w:pPr>
        <w:widowControl/>
        <w:ind w:firstLine="720"/>
        <w:rPr>
          <w:szCs w:val="22"/>
        </w:rPr>
      </w:pPr>
      <w:r>
        <w:rPr>
          <w:szCs w:val="22"/>
        </w:rPr>
        <w:t xml:space="preserve">Here, </w:t>
      </w:r>
      <w:r w:rsidR="00D35A24">
        <w:rPr>
          <w:szCs w:val="22"/>
        </w:rPr>
        <w:t xml:space="preserve">the designation of WCPK on a second application violated </w:t>
      </w:r>
      <w:r w:rsidR="003020AF">
        <w:rPr>
          <w:szCs w:val="22"/>
        </w:rPr>
        <w:t xml:space="preserve">the threshold eligibility requirement.  </w:t>
      </w:r>
      <w:r w:rsidR="00D27512">
        <w:rPr>
          <w:szCs w:val="22"/>
        </w:rPr>
        <w:t xml:space="preserve">The Commission made it clear that participation in </w:t>
      </w:r>
      <w:r w:rsidR="00C9235B">
        <w:rPr>
          <w:szCs w:val="22"/>
        </w:rPr>
        <w:t xml:space="preserve">the </w:t>
      </w:r>
      <w:r w:rsidRPr="00357D28" w:rsidR="00C9235B">
        <w:rPr>
          <w:i/>
          <w:szCs w:val="22"/>
        </w:rPr>
        <w:t>AM Revitalization</w:t>
      </w:r>
      <w:r w:rsidR="00C9235B">
        <w:rPr>
          <w:szCs w:val="22"/>
        </w:rPr>
        <w:t xml:space="preserve"> modification and translator auction windows was to be strictly limited to one opportunity per AM station, given the “</w:t>
      </w:r>
      <w:r w:rsidR="00C9235B">
        <w:t>supply of translator authorizations, the palpable demand for FM translator licensees by other stakeholders, and the relief afforded by the modification windows.”</w:t>
      </w:r>
      <w:r>
        <w:rPr>
          <w:rStyle w:val="FootnoteReference"/>
        </w:rPr>
        <w:footnoteReference w:id="25"/>
      </w:r>
      <w:r w:rsidR="00C9235B">
        <w:rPr>
          <w:szCs w:val="22"/>
        </w:rPr>
        <w:t xml:space="preserve"> </w:t>
      </w:r>
      <w:r w:rsidR="0044636E">
        <w:rPr>
          <w:szCs w:val="22"/>
        </w:rPr>
        <w:t xml:space="preserve"> The limited and targeted relief afforded to AM broadcasters through this process does not contemplate accommodating early participants who decide, upon surveying the post-modification window filing landscape, to abandon their earlier applications in favor of a later auction window opportunity.  </w:t>
      </w:r>
      <w:r w:rsidR="0031006C">
        <w:rPr>
          <w:szCs w:val="22"/>
        </w:rPr>
        <w:t xml:space="preserve">Departing from </w:t>
      </w:r>
      <w:r w:rsidR="0044636E">
        <w:rPr>
          <w:szCs w:val="22"/>
        </w:rPr>
        <w:t>the “one opportunity to participate” policy</w:t>
      </w:r>
      <w:r w:rsidR="0031006C">
        <w:rPr>
          <w:szCs w:val="22"/>
        </w:rPr>
        <w:t xml:space="preserve"> would be unfair not</w:t>
      </w:r>
      <w:r w:rsidR="0044636E">
        <w:rPr>
          <w:szCs w:val="22"/>
        </w:rPr>
        <w:t xml:space="preserve"> </w:t>
      </w:r>
      <w:r w:rsidR="00144B04">
        <w:rPr>
          <w:szCs w:val="22"/>
        </w:rPr>
        <w:t xml:space="preserve">only </w:t>
      </w:r>
      <w:r w:rsidR="0031006C">
        <w:rPr>
          <w:szCs w:val="22"/>
        </w:rPr>
        <w:t>to those who did not file another proposal in the second window but also to those who complied with the established requirements and filed only in the second window</w:t>
      </w:r>
      <w:r w:rsidR="0044636E">
        <w:rPr>
          <w:szCs w:val="22"/>
        </w:rPr>
        <w:t xml:space="preserve">.  </w:t>
      </w:r>
      <w:r w:rsidR="00855F2A">
        <w:rPr>
          <w:szCs w:val="22"/>
        </w:rPr>
        <w:t>Finally, Chesapeake discloses no hardships or other specific circumstances; it merely states that the construction permit was dismissed “at Delmarva’s request.”</w:t>
      </w:r>
      <w:r>
        <w:rPr>
          <w:rStyle w:val="FootnoteReference"/>
          <w:szCs w:val="22"/>
        </w:rPr>
        <w:footnoteReference w:id="26"/>
      </w:r>
      <w:r w:rsidR="00855F2A">
        <w:rPr>
          <w:szCs w:val="22"/>
        </w:rPr>
        <w:t xml:space="preserve">  </w:t>
      </w:r>
      <w:r w:rsidR="0044636E">
        <w:rPr>
          <w:szCs w:val="22"/>
        </w:rPr>
        <w:t>W</w:t>
      </w:r>
      <w:r w:rsidR="00C20836">
        <w:rPr>
          <w:szCs w:val="22"/>
        </w:rPr>
        <w:t xml:space="preserve">e </w:t>
      </w:r>
      <w:r w:rsidR="0044636E">
        <w:rPr>
          <w:szCs w:val="22"/>
        </w:rPr>
        <w:t xml:space="preserve">thus </w:t>
      </w:r>
      <w:r w:rsidR="00C20836">
        <w:rPr>
          <w:szCs w:val="22"/>
        </w:rPr>
        <w:t>find n</w:t>
      </w:r>
      <w:r w:rsidR="005F5676">
        <w:rPr>
          <w:szCs w:val="22"/>
        </w:rPr>
        <w:t>othing in the facts</w:t>
      </w:r>
      <w:r w:rsidR="00C20836">
        <w:rPr>
          <w:szCs w:val="22"/>
        </w:rPr>
        <w:t xml:space="preserve"> </w:t>
      </w:r>
      <w:r w:rsidR="00982FC6">
        <w:rPr>
          <w:szCs w:val="22"/>
        </w:rPr>
        <w:t xml:space="preserve">of this specific case </w:t>
      </w:r>
      <w:r w:rsidR="00C20836">
        <w:rPr>
          <w:szCs w:val="22"/>
        </w:rPr>
        <w:t>that</w:t>
      </w:r>
      <w:r w:rsidR="005F5676">
        <w:rPr>
          <w:szCs w:val="22"/>
        </w:rPr>
        <w:t xml:space="preserve"> suggests special or unique circumstances</w:t>
      </w:r>
      <w:r w:rsidR="00C20836">
        <w:rPr>
          <w:szCs w:val="22"/>
        </w:rPr>
        <w:t>, or that strict compliance with the “one opportunity to participate” policy announced by the Commission would be inconsistent with the public interest</w:t>
      </w:r>
      <w:r w:rsidR="00580C3B">
        <w:rPr>
          <w:szCs w:val="22"/>
        </w:rPr>
        <w:t xml:space="preserve">, especially given the potential </w:t>
      </w:r>
      <w:r w:rsidR="00EE2E90">
        <w:rPr>
          <w:szCs w:val="22"/>
        </w:rPr>
        <w:t>detriment to</w:t>
      </w:r>
      <w:r w:rsidR="00580C3B">
        <w:rPr>
          <w:szCs w:val="22"/>
        </w:rPr>
        <w:t xml:space="preserve"> other applicants, such as MHR, who have not yet </w:t>
      </w:r>
      <w:r w:rsidR="007C70E8">
        <w:rPr>
          <w:szCs w:val="22"/>
        </w:rPr>
        <w:t>participate</w:t>
      </w:r>
      <w:r w:rsidR="00CC5E34">
        <w:rPr>
          <w:szCs w:val="22"/>
        </w:rPr>
        <w:t>d</w:t>
      </w:r>
      <w:r w:rsidR="00580C3B">
        <w:rPr>
          <w:szCs w:val="22"/>
        </w:rPr>
        <w:t xml:space="preserve"> in the </w:t>
      </w:r>
      <w:r w:rsidRPr="00580C3B" w:rsidR="00580C3B">
        <w:rPr>
          <w:i/>
          <w:szCs w:val="22"/>
        </w:rPr>
        <w:t>AM Revitalization</w:t>
      </w:r>
      <w:r w:rsidR="00580C3B">
        <w:rPr>
          <w:szCs w:val="22"/>
        </w:rPr>
        <w:t xml:space="preserve"> translator process</w:t>
      </w:r>
      <w:r w:rsidR="00C20836">
        <w:rPr>
          <w:szCs w:val="22"/>
        </w:rPr>
        <w:t>.</w:t>
      </w:r>
      <w:r w:rsidR="00E53FE2">
        <w:rPr>
          <w:szCs w:val="22"/>
        </w:rPr>
        <w:t xml:space="preserve">  We therefore decline to exercise our discretion to grant the requested waiver.</w:t>
      </w:r>
    </w:p>
    <w:p w:rsidR="006B7E52" w14:paraId="4A487A48" w14:textId="064BFC0D">
      <w:pPr>
        <w:widowControl/>
        <w:spacing w:after="200" w:line="276" w:lineRule="auto"/>
        <w:rPr>
          <w:szCs w:val="22"/>
        </w:rPr>
      </w:pPr>
      <w:r>
        <w:rPr>
          <w:szCs w:val="22"/>
        </w:rPr>
        <w:br w:type="page"/>
      </w:r>
    </w:p>
    <w:p w:rsidR="003E6D03" w:rsidP="00205A24" w14:paraId="2C11454F" w14:textId="2D9C9F39">
      <w:pPr>
        <w:widowControl/>
        <w:ind w:firstLine="720"/>
        <w:rPr>
          <w:szCs w:val="22"/>
        </w:rPr>
      </w:pPr>
    </w:p>
    <w:p w:rsidR="006B7E52" w:rsidP="00205A24" w14:paraId="6C951809" w14:textId="77777777">
      <w:pPr>
        <w:widowControl/>
        <w:ind w:firstLine="720"/>
        <w:rPr>
          <w:szCs w:val="22"/>
        </w:rPr>
      </w:pPr>
    </w:p>
    <w:p w:rsidR="0033005A" w:rsidRPr="002A0DF8" w:rsidP="00205A24" w14:paraId="5987FE50" w14:textId="1EA629CD">
      <w:pPr>
        <w:widowControl/>
        <w:ind w:firstLine="720"/>
        <w:rPr>
          <w:szCs w:val="22"/>
        </w:rPr>
      </w:pPr>
      <w:r w:rsidRPr="004C39C9">
        <w:rPr>
          <w:b/>
          <w:color w:val="212121"/>
          <w:szCs w:val="22"/>
        </w:rPr>
        <w:t>Conclusion</w:t>
      </w:r>
      <w:r>
        <w:rPr>
          <w:color w:val="212121"/>
          <w:szCs w:val="22"/>
        </w:rPr>
        <w:t xml:space="preserve">.  For the foregoing reasons, the </w:t>
      </w:r>
      <w:r w:rsidR="00496E3E">
        <w:rPr>
          <w:color w:val="212121"/>
          <w:szCs w:val="22"/>
        </w:rPr>
        <w:t xml:space="preserve">Request for Waiver filed by Chesapeake-Portsmouth Broadcasting Corp. with its </w:t>
      </w:r>
      <w:r w:rsidR="00A13DD3">
        <w:rPr>
          <w:color w:val="212121"/>
          <w:szCs w:val="22"/>
        </w:rPr>
        <w:t>Auction 100</w:t>
      </w:r>
      <w:r w:rsidR="00CB5338">
        <w:rPr>
          <w:color w:val="212121"/>
          <w:szCs w:val="22"/>
        </w:rPr>
        <w:t xml:space="preserve"> </w:t>
      </w:r>
      <w:r w:rsidR="00496E3E">
        <w:rPr>
          <w:color w:val="212121"/>
          <w:szCs w:val="22"/>
        </w:rPr>
        <w:t xml:space="preserve">application IS </w:t>
      </w:r>
      <w:r w:rsidR="00C20836">
        <w:rPr>
          <w:color w:val="212121"/>
          <w:szCs w:val="22"/>
        </w:rPr>
        <w:t xml:space="preserve">DENIED.  </w:t>
      </w:r>
      <w:r w:rsidR="004F4A10">
        <w:rPr>
          <w:color w:val="212121"/>
          <w:szCs w:val="22"/>
        </w:rPr>
        <w:t xml:space="preserve">Chesapeake’s </w:t>
      </w:r>
      <w:r w:rsidR="000E55F0">
        <w:rPr>
          <w:color w:val="212121"/>
          <w:szCs w:val="22"/>
        </w:rPr>
        <w:t xml:space="preserve">FCC Form 349 </w:t>
      </w:r>
      <w:r w:rsidR="00C20836">
        <w:rPr>
          <w:color w:val="212121"/>
          <w:szCs w:val="22"/>
        </w:rPr>
        <w:t>application for a new FM translator station at Chesapeake, Virginia, IS DISMISSED</w:t>
      </w:r>
      <w:r w:rsidR="00496E3E">
        <w:rPr>
          <w:color w:val="212121"/>
          <w:szCs w:val="22"/>
        </w:rPr>
        <w:t xml:space="preserve">.  The </w:t>
      </w:r>
      <w:r>
        <w:rPr>
          <w:szCs w:val="22"/>
        </w:rPr>
        <w:t xml:space="preserve">Petition for </w:t>
      </w:r>
      <w:r w:rsidR="00496E3E">
        <w:rPr>
          <w:szCs w:val="22"/>
        </w:rPr>
        <w:t>Expedited Review of Waiver and Request for Dismissal of Application</w:t>
      </w:r>
      <w:r>
        <w:rPr>
          <w:szCs w:val="22"/>
        </w:rPr>
        <w:t xml:space="preserve"> filed by </w:t>
      </w:r>
      <w:r w:rsidR="00496E3E">
        <w:rPr>
          <w:szCs w:val="22"/>
        </w:rPr>
        <w:t>MHR License LLC</w:t>
      </w:r>
      <w:r>
        <w:rPr>
          <w:szCs w:val="22"/>
        </w:rPr>
        <w:t xml:space="preserve"> IS </w:t>
      </w:r>
      <w:r w:rsidR="00C20836">
        <w:rPr>
          <w:szCs w:val="22"/>
        </w:rPr>
        <w:t>GRANTED</w:t>
      </w:r>
      <w:r>
        <w:rPr>
          <w:szCs w:val="22"/>
        </w:rPr>
        <w:t>.</w:t>
      </w:r>
    </w:p>
    <w:p w:rsidR="005A1CF0" w:rsidP="005A1CF0" w14:paraId="51341AF4" w14:textId="77777777">
      <w:pPr>
        <w:pStyle w:val="BodyText"/>
        <w:ind w:left="5040"/>
        <w:rPr>
          <w:szCs w:val="22"/>
        </w:rPr>
      </w:pPr>
    </w:p>
    <w:p w:rsidR="005A1CF0" w:rsidRPr="00DE5E79" w:rsidP="005A1CF0" w14:paraId="56FADEF4" w14:textId="77777777">
      <w:pPr>
        <w:pStyle w:val="BodyText"/>
        <w:ind w:left="5040"/>
        <w:rPr>
          <w:szCs w:val="22"/>
        </w:rPr>
      </w:pPr>
      <w:r w:rsidRPr="00DE5E79">
        <w:rPr>
          <w:szCs w:val="22"/>
        </w:rPr>
        <w:t>Sincerely,</w:t>
      </w:r>
    </w:p>
    <w:p w:rsidR="005A1CF0" w:rsidRPr="00DE5E79" w:rsidP="005A1CF0" w14:paraId="71480816" w14:textId="77777777">
      <w:pPr>
        <w:pStyle w:val="BodyText"/>
        <w:rPr>
          <w:szCs w:val="22"/>
        </w:rPr>
      </w:pPr>
    </w:p>
    <w:p w:rsidR="005A1CF0" w:rsidRPr="00DE5E79" w:rsidP="005A1CF0" w14:paraId="736B1ED6" w14:textId="77777777">
      <w:pPr>
        <w:pStyle w:val="BodyText"/>
        <w:rPr>
          <w:szCs w:val="22"/>
        </w:rPr>
      </w:pPr>
    </w:p>
    <w:p w:rsidR="005A1CF0" w:rsidRPr="00DE5E79" w:rsidP="005A1CF0" w14:paraId="6F8AF8D7" w14:textId="77777777">
      <w:pPr>
        <w:pStyle w:val="BodyText"/>
        <w:rPr>
          <w:szCs w:val="22"/>
        </w:rPr>
      </w:pPr>
    </w:p>
    <w:p w:rsidR="005A1CF0" w:rsidRPr="00DE5E79" w:rsidP="005A1CF0" w14:paraId="41794F1C" w14:textId="77777777">
      <w:pPr>
        <w:pStyle w:val="BodyText"/>
        <w:rPr>
          <w:szCs w:val="22"/>
        </w:rPr>
      </w:pPr>
      <w:r w:rsidRPr="00DE5E79">
        <w:rPr>
          <w:szCs w:val="22"/>
        </w:rPr>
        <w:tab/>
      </w:r>
      <w:r w:rsidRPr="00DE5E79">
        <w:rPr>
          <w:szCs w:val="22"/>
        </w:rPr>
        <w:tab/>
      </w:r>
      <w:r w:rsidRPr="00DE5E79">
        <w:rPr>
          <w:szCs w:val="22"/>
        </w:rPr>
        <w:tab/>
      </w:r>
      <w:r w:rsidRPr="00DE5E79">
        <w:rPr>
          <w:szCs w:val="22"/>
        </w:rPr>
        <w:tab/>
      </w:r>
      <w:r w:rsidRPr="00DE5E79">
        <w:rPr>
          <w:szCs w:val="22"/>
        </w:rPr>
        <w:tab/>
      </w:r>
      <w:r w:rsidRPr="00DE5E79">
        <w:rPr>
          <w:szCs w:val="22"/>
        </w:rPr>
        <w:tab/>
      </w:r>
      <w:r w:rsidRPr="00DE5E79">
        <w:rPr>
          <w:szCs w:val="22"/>
        </w:rPr>
        <w:tab/>
      </w:r>
      <w:r w:rsidR="00496E3E">
        <w:rPr>
          <w:szCs w:val="22"/>
        </w:rPr>
        <w:t>Albert Shuldiner</w:t>
      </w:r>
    </w:p>
    <w:p w:rsidR="005A1CF0" w:rsidRPr="00DE5E79" w:rsidP="005A1CF0" w14:paraId="65DCBA83" w14:textId="77777777">
      <w:pPr>
        <w:pStyle w:val="BodyText"/>
        <w:rPr>
          <w:szCs w:val="22"/>
        </w:rPr>
      </w:pPr>
      <w:r w:rsidRPr="00DE5E79">
        <w:rPr>
          <w:szCs w:val="22"/>
        </w:rPr>
        <w:tab/>
      </w:r>
      <w:r w:rsidRPr="00DE5E79">
        <w:rPr>
          <w:szCs w:val="22"/>
        </w:rPr>
        <w:tab/>
      </w:r>
      <w:r w:rsidRPr="00DE5E79">
        <w:rPr>
          <w:szCs w:val="22"/>
        </w:rPr>
        <w:tab/>
      </w:r>
      <w:r w:rsidRPr="00DE5E79">
        <w:rPr>
          <w:szCs w:val="22"/>
        </w:rPr>
        <w:tab/>
      </w:r>
      <w:r w:rsidRPr="00DE5E79">
        <w:rPr>
          <w:szCs w:val="22"/>
        </w:rPr>
        <w:tab/>
      </w:r>
      <w:r w:rsidRPr="00DE5E79">
        <w:rPr>
          <w:szCs w:val="22"/>
        </w:rPr>
        <w:tab/>
      </w:r>
      <w:r w:rsidRPr="00DE5E79">
        <w:rPr>
          <w:szCs w:val="22"/>
        </w:rPr>
        <w:tab/>
        <w:t>Chief, Audio Division</w:t>
      </w:r>
    </w:p>
    <w:p w:rsidR="005A1CF0" w:rsidRPr="00E375BA" w:rsidP="005A1CF0" w14:paraId="5FEC2F85" w14:textId="77777777">
      <w:pPr>
        <w:ind w:left="2160" w:firstLine="720"/>
      </w:pPr>
      <w:r w:rsidRPr="00DE5E79">
        <w:rPr>
          <w:szCs w:val="22"/>
        </w:rPr>
        <w:tab/>
      </w:r>
      <w:r w:rsidRPr="00DE5E79">
        <w:rPr>
          <w:szCs w:val="22"/>
        </w:rPr>
        <w:tab/>
      </w:r>
      <w:r w:rsidRPr="00DE5E79">
        <w:rPr>
          <w:szCs w:val="22"/>
        </w:rPr>
        <w:tab/>
        <w:t>Media Bureau</w:t>
      </w:r>
    </w:p>
    <w:p w:rsidR="00E47C02" w:rsidRPr="005A1CF0" w:rsidP="005A1CF0" w14:paraId="02E7EBCB" w14:textId="77777777"/>
    <w:sectPr w:rsidSect="00BF6E58">
      <w:headerReference w:type="default" r:id="rId12"/>
      <w:footerReference w:type="even" r:id="rId13"/>
      <w:footerReference w:type="default" r:id="rId14"/>
      <w:headerReference w:type="first" r:id="rId15"/>
      <w:endnotePr>
        <w:numFmt w:val="decimal"/>
      </w:endnotePr>
      <w:pgSz w:w="12240" w:h="15840" w:code="1"/>
      <w:pgMar w:top="1440" w:right="1440" w:bottom="1440" w:left="1440" w:header="720" w:footer="518"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P="00BF6E58" w14:paraId="7BA6C4B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F6E58" w14:paraId="47D5B7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P="00BF6E58" w14:paraId="39524D0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5D61">
      <w:rPr>
        <w:rStyle w:val="PageNumber"/>
        <w:noProof/>
      </w:rPr>
      <w:t>4</w:t>
    </w:r>
    <w:r>
      <w:rPr>
        <w:rStyle w:val="PageNumber"/>
      </w:rPr>
      <w:fldChar w:fldCharType="end"/>
    </w:r>
  </w:p>
  <w:p w:rsidR="00BF6E58" w14:paraId="25615A03" w14:textId="77777777">
    <w:pPr>
      <w:spacing w:before="140" w:line="100" w:lineRule="exact"/>
      <w:rPr>
        <w:sz w:val="10"/>
      </w:rPr>
    </w:pPr>
  </w:p>
  <w:p w:rsidR="00BF6E58" w14:paraId="22C6EA7A" w14:textId="77777777">
    <w:pPr>
      <w:suppressAutoHyphens/>
      <w:spacing w:line="227" w:lineRule="auto"/>
      <w:jc w:val="both"/>
    </w:pPr>
  </w:p>
  <w:p w:rsidR="00BF6E58" w14:paraId="441E0570"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1E27" w:rsidP="00DE5E79" w14:paraId="412C3F3D" w14:textId="77777777">
      <w:r>
        <w:separator/>
      </w:r>
    </w:p>
  </w:footnote>
  <w:footnote w:type="continuationSeparator" w:id="1">
    <w:p w:rsidR="00BE1E27" w:rsidP="00DE5E79" w14:paraId="0E68BE61" w14:textId="77777777">
      <w:r>
        <w:continuationSeparator/>
      </w:r>
    </w:p>
  </w:footnote>
  <w:footnote w:id="2">
    <w:p w:rsidR="0095183D" w14:paraId="71E9CC32" w14:textId="77777777">
      <w:pPr>
        <w:pStyle w:val="FootnoteText"/>
      </w:pPr>
      <w:r>
        <w:rPr>
          <w:rStyle w:val="FootnoteReference"/>
        </w:rPr>
        <w:footnoteRef/>
      </w:r>
      <w:r>
        <w:t xml:space="preserve"> </w:t>
      </w:r>
      <w:r w:rsidR="0056461E">
        <w:t>As required by 47 CFR § 73.5002(b), Chesapeake submitted</w:t>
      </w:r>
      <w:r w:rsidR="004A166A">
        <w:t xml:space="preserve"> in the Auction 100 filing window</w:t>
      </w:r>
      <w:r w:rsidR="0056461E">
        <w:t xml:space="preserve"> a FCC Form 175, Application to Participate in an FCC Auction</w:t>
      </w:r>
      <w:r w:rsidR="003E09AB">
        <w:t>,</w:t>
      </w:r>
      <w:r w:rsidR="0056461E">
        <w:t xml:space="preserve"> concurrent with </w:t>
      </w:r>
      <w:r w:rsidR="00FB51CD">
        <w:t>a</w:t>
      </w:r>
      <w:r w:rsidR="0052196E">
        <w:t>n</w:t>
      </w:r>
      <w:r w:rsidR="0056461E">
        <w:t xml:space="preserve"> FCC Form 349 Tech Box</w:t>
      </w:r>
      <w:r w:rsidR="00FB51CD">
        <w:t xml:space="preserve"> </w:t>
      </w:r>
      <w:r w:rsidR="00B332F7">
        <w:t>seeking to construct a new cross-service FM translator station to rebroadcast Chesapeake’s station WCPK(AM), Chesapeake, Virginia (WCPK)</w:t>
      </w:r>
      <w:r w:rsidR="0056461E">
        <w:t>.</w:t>
      </w:r>
      <w:r w:rsidR="00FB51CD">
        <w:t xml:space="preserve"> </w:t>
      </w:r>
      <w:r w:rsidR="0056461E">
        <w:t xml:space="preserve"> 47 CFR § 73.5002(b); </w:t>
      </w:r>
      <w:r w:rsidR="0056461E">
        <w:rPr>
          <w:i/>
        </w:rPr>
        <w:t xml:space="preserve">see also </w:t>
      </w:r>
      <w:r w:rsidRPr="00C87CE1">
        <w:rPr>
          <w:i/>
        </w:rPr>
        <w:t xml:space="preserve">Filing Instructions for </w:t>
      </w:r>
      <w:r>
        <w:rPr>
          <w:i/>
        </w:rPr>
        <w:t xml:space="preserve">Second </w:t>
      </w:r>
      <w:r w:rsidRPr="00C87CE1">
        <w:rPr>
          <w:i/>
        </w:rPr>
        <w:t>Cross-Service FM Translator Auction Filing Window for AM Broadcasters</w:t>
      </w:r>
      <w:r>
        <w:rPr>
          <w:i/>
        </w:rPr>
        <w:t xml:space="preserve"> (Auction 100)</w:t>
      </w:r>
      <w:r w:rsidRPr="00C87CE1">
        <w:rPr>
          <w:i/>
        </w:rPr>
        <w:t xml:space="preserve"> to Open </w:t>
      </w:r>
      <w:r>
        <w:rPr>
          <w:i/>
        </w:rPr>
        <w:t>January 25</w:t>
      </w:r>
      <w:r w:rsidR="00F14409">
        <w:rPr>
          <w:i/>
        </w:rPr>
        <w:t>–</w:t>
      </w:r>
      <w:r>
        <w:rPr>
          <w:i/>
        </w:rPr>
        <w:t>31, 2018</w:t>
      </w:r>
      <w:r>
        <w:t>, P</w:t>
      </w:r>
      <w:r w:rsidR="00FB2C7F">
        <w:t xml:space="preserve">ublic Notice, 32 FCC Rcd 10173 </w:t>
      </w:r>
      <w:r>
        <w:t>(MB/WTB 2017) (</w:t>
      </w:r>
      <w:r w:rsidR="0056461E">
        <w:rPr>
          <w:i/>
        </w:rPr>
        <w:t>Auction 100</w:t>
      </w:r>
      <w:r w:rsidRPr="00C87CE1" w:rsidR="0056461E">
        <w:rPr>
          <w:i/>
        </w:rPr>
        <w:t xml:space="preserve"> </w:t>
      </w:r>
      <w:r w:rsidRPr="00C87CE1">
        <w:rPr>
          <w:i/>
        </w:rPr>
        <w:t xml:space="preserve">Filing </w:t>
      </w:r>
      <w:r w:rsidR="00F24281">
        <w:rPr>
          <w:i/>
        </w:rPr>
        <w:t xml:space="preserve">Instructions </w:t>
      </w:r>
      <w:r w:rsidRPr="00C87CE1">
        <w:rPr>
          <w:i/>
        </w:rPr>
        <w:t>Public Notice</w:t>
      </w:r>
      <w:r>
        <w:t>).</w:t>
      </w:r>
    </w:p>
  </w:footnote>
  <w:footnote w:id="3">
    <w:p w:rsidR="00C551FE" w14:paraId="314B7EF2" w14:textId="77777777">
      <w:pPr>
        <w:pStyle w:val="FootnoteText"/>
      </w:pPr>
      <w:r>
        <w:rPr>
          <w:rStyle w:val="FootnoteReference"/>
        </w:rPr>
        <w:footnoteRef/>
      </w:r>
      <w:r>
        <w:t xml:space="preserve"> </w:t>
      </w:r>
      <w:r w:rsidRPr="0001342A">
        <w:rPr>
          <w:i/>
        </w:rPr>
        <w:t>Revitalization of the AM Radio Service</w:t>
      </w:r>
      <w:r>
        <w:t>, First Report and Order, Further Notice of Proposed Rule Making, and Notice of Inquiry, 30 FCC Rcd 12145</w:t>
      </w:r>
      <w:r w:rsidR="00CB5338">
        <w:t>,</w:t>
      </w:r>
      <w:r w:rsidRPr="006D355F" w:rsidR="00CB5338">
        <w:t xml:space="preserve"> </w:t>
      </w:r>
      <w:r w:rsidR="00CB5338">
        <w:t>12153, para. 17</w:t>
      </w:r>
      <w:r w:rsidR="00D07F63">
        <w:t xml:space="preserve"> and n.40</w:t>
      </w:r>
      <w:r>
        <w:t xml:space="preserve"> (2015) (</w:t>
      </w:r>
      <w:r w:rsidRPr="0001342A">
        <w:rPr>
          <w:i/>
        </w:rPr>
        <w:t>AM Revitalization First R&amp;O</w:t>
      </w:r>
      <w:r>
        <w:t>).</w:t>
      </w:r>
    </w:p>
  </w:footnote>
  <w:footnote w:id="4">
    <w:p w:rsidR="00C87CE1" w14:paraId="3851C93B" w14:textId="77777777">
      <w:pPr>
        <w:pStyle w:val="FootnoteText"/>
      </w:pPr>
      <w:r>
        <w:rPr>
          <w:rStyle w:val="FootnoteReference"/>
        </w:rPr>
        <w:footnoteRef/>
      </w:r>
      <w:r w:rsidR="00CF12CC">
        <w:t xml:space="preserve"> File No. BNPFT-20180130ADI</w:t>
      </w:r>
      <w:r>
        <w:t>.</w:t>
      </w:r>
    </w:p>
  </w:footnote>
  <w:footnote w:id="5">
    <w:p w:rsidR="00E7183A" w14:paraId="34A1A291" w14:textId="77777777">
      <w:pPr>
        <w:pStyle w:val="FootnoteText"/>
      </w:pPr>
      <w:r>
        <w:rPr>
          <w:rStyle w:val="FootnoteReference"/>
        </w:rPr>
        <w:footnoteRef/>
      </w:r>
      <w:r>
        <w:t xml:space="preserve"> </w:t>
      </w:r>
      <w:r w:rsidRPr="005B5C19" w:rsidR="00CF12CC">
        <w:rPr>
          <w:i/>
        </w:rPr>
        <w:t>Settlement Period Announced for Cross-Service Service FM Translator Mutually Exclusive Applications for Auction 100</w:t>
      </w:r>
      <w:r w:rsidR="00CF12CC">
        <w:t>, Public Notice, DA 18-332 (MB/WTB Apr. 3, 2018)</w:t>
      </w:r>
      <w:r w:rsidR="002D0ACE">
        <w:t xml:space="preserve">; </w:t>
      </w:r>
      <w:r w:rsidRPr="002D0ACE" w:rsidR="002D0ACE">
        <w:rPr>
          <w:i/>
        </w:rPr>
        <w:t>Settlement Period Announced for Certain FM Translator Mutually Exclusive Applications</w:t>
      </w:r>
      <w:r w:rsidR="002D0ACE">
        <w:t>, Public Notice, DA 18-907</w:t>
      </w:r>
      <w:r w:rsidR="00107D89">
        <w:t>, at 5</w:t>
      </w:r>
      <w:r w:rsidR="002D0ACE">
        <w:t xml:space="preserve"> (MB Sept. 6, 2018).</w:t>
      </w:r>
    </w:p>
  </w:footnote>
  <w:footnote w:id="6">
    <w:p w:rsidR="003B4881" w14:paraId="37E66F1D" w14:textId="77777777">
      <w:pPr>
        <w:pStyle w:val="FootnoteText"/>
      </w:pPr>
      <w:r>
        <w:rPr>
          <w:rStyle w:val="FootnoteReference"/>
        </w:rPr>
        <w:footnoteRef/>
      </w:r>
      <w:r>
        <w:t xml:space="preserve"> </w:t>
      </w:r>
      <w:r w:rsidR="00B72BDA">
        <w:rPr>
          <w:i/>
        </w:rPr>
        <w:t>AM Revitalization First R&amp;O</w:t>
      </w:r>
      <w:r w:rsidR="00B72BDA">
        <w:t>, 30 FCC Rcd</w:t>
      </w:r>
      <w:r>
        <w:t xml:space="preserve"> at 12152-54, paras. 15-17.</w:t>
      </w:r>
    </w:p>
  </w:footnote>
  <w:footnote w:id="7">
    <w:p w:rsidR="0045560A" w14:paraId="1E418E98" w14:textId="77777777">
      <w:pPr>
        <w:pStyle w:val="FootnoteText"/>
      </w:pPr>
      <w:r>
        <w:rPr>
          <w:rStyle w:val="FootnoteReference"/>
        </w:rPr>
        <w:footnoteRef/>
      </w:r>
      <w:r>
        <w:t xml:space="preserve"> </w:t>
      </w:r>
      <w:r w:rsidRPr="0001342A">
        <w:rPr>
          <w:i/>
        </w:rPr>
        <w:t>Revitalization of the AM Radio Service</w:t>
      </w:r>
      <w:r>
        <w:t>, Notice of Proposed Rule Making, 28 FCC Rcd 15221, 15228, para. 16 (2013) (</w:t>
      </w:r>
      <w:r w:rsidRPr="0045560A">
        <w:rPr>
          <w:i/>
        </w:rPr>
        <w:t>AM Revitalization NPRM</w:t>
      </w:r>
      <w:r>
        <w:t>).</w:t>
      </w:r>
    </w:p>
  </w:footnote>
  <w:footnote w:id="8">
    <w:p w:rsidR="0024236A" w14:paraId="540815A4" w14:textId="77777777">
      <w:pPr>
        <w:pStyle w:val="FootnoteText"/>
      </w:pPr>
      <w:r>
        <w:rPr>
          <w:rStyle w:val="FootnoteReference"/>
        </w:rPr>
        <w:footnoteRef/>
      </w:r>
      <w:r>
        <w:t xml:space="preserve"> </w:t>
      </w:r>
      <w:r w:rsidR="00E571EC">
        <w:rPr>
          <w:i/>
        </w:rPr>
        <w:t>AM Revitalization First R&amp;O</w:t>
      </w:r>
      <w:r w:rsidR="00E571EC">
        <w:t>, 30 FCC Rcd</w:t>
      </w:r>
      <w:r>
        <w:t xml:space="preserve"> at 12152, para. 15.  The Commission waived 47 CFR § 74.1233(a)(1), which defines major and minor modifications of FM translator facilities.</w:t>
      </w:r>
    </w:p>
  </w:footnote>
  <w:footnote w:id="9">
    <w:p w:rsidR="0024236A" w:rsidRPr="004A412F" w:rsidP="00C37B52" w14:paraId="553305CD" w14:textId="0E410FAC">
      <w:pPr>
        <w:pStyle w:val="FootnoteText"/>
      </w:pPr>
      <w:r>
        <w:rPr>
          <w:rStyle w:val="FootnoteReference"/>
        </w:rPr>
        <w:footnoteRef/>
      </w:r>
      <w:r>
        <w:t xml:space="preserve"> </w:t>
      </w:r>
      <w:r w:rsidRPr="004A412F">
        <w:rPr>
          <w:i/>
        </w:rPr>
        <w:t>AM Revitalization First R&amp;O</w:t>
      </w:r>
      <w:r w:rsidRPr="004A412F">
        <w:t>, 30 FCC Rcd at 12153, para. 17.</w:t>
      </w:r>
      <w:r w:rsidRPr="004A412F" w:rsidR="0008060F">
        <w:t xml:space="preserve">  </w:t>
      </w:r>
      <w:r w:rsidRPr="004A412F" w:rsidR="00CB5338">
        <w:t xml:space="preserve">The first translator window was designated as Auction 99, and the second was designated as Auction 100.  </w:t>
      </w:r>
    </w:p>
  </w:footnote>
  <w:footnote w:id="10">
    <w:p w:rsidR="003411EB" w14:paraId="21725F6B" w14:textId="67F5F271">
      <w:pPr>
        <w:pStyle w:val="FootnoteText"/>
      </w:pPr>
      <w:r>
        <w:rPr>
          <w:rStyle w:val="FootnoteReference"/>
        </w:rPr>
        <w:footnoteRef/>
      </w:r>
      <w:r>
        <w:t xml:space="preserve"> </w:t>
      </w:r>
      <w:r w:rsidR="00357D28">
        <w:rPr>
          <w:i/>
        </w:rPr>
        <w:t>Id.</w:t>
      </w:r>
      <w:r w:rsidR="00CB5338">
        <w:t xml:space="preserve"> at 12153, para. 17</w:t>
      </w:r>
      <w:r>
        <w:t>.</w:t>
      </w:r>
    </w:p>
  </w:footnote>
  <w:footnote w:id="11">
    <w:p w:rsidR="00B25179" w14:paraId="73375E66" w14:textId="12E4E9C1">
      <w:pPr>
        <w:pStyle w:val="FootnoteText"/>
      </w:pPr>
      <w:r>
        <w:rPr>
          <w:rStyle w:val="FootnoteReference"/>
        </w:rPr>
        <w:footnoteRef/>
      </w:r>
      <w:r>
        <w:t xml:space="preserve"> </w:t>
      </w:r>
      <w:r w:rsidRPr="004A412F">
        <w:rPr>
          <w:i/>
        </w:rPr>
        <w:t>See</w:t>
      </w:r>
      <w:r>
        <w:rPr>
          <w:i/>
        </w:rPr>
        <w:t>, e.g.,</w:t>
      </w:r>
      <w:r w:rsidRPr="004A412F">
        <w:t xml:space="preserve"> </w:t>
      </w:r>
      <w:r w:rsidRPr="004A412F">
        <w:rPr>
          <w:i/>
        </w:rPr>
        <w:t>Filing Instructions for Second Cross-Service FM Translator Auction Filing Window for AM Broadcasters (Auction 100) to be Open January 25 – January 31, 2018; Freeze on FM Translator and Low-Power FM Station Minor Change Applications and FM Booster Applications January 18 – January 31, 2018</w:t>
      </w:r>
      <w:r w:rsidRPr="004A412F">
        <w:t>, Public Notice, 32 FCC Rcd 10173, 10187, para. 48 (MB/WTB 2017) (</w:t>
      </w:r>
      <w:r w:rsidRPr="004A412F">
        <w:rPr>
          <w:i/>
        </w:rPr>
        <w:t>Auction 100 Filing Instructions Public Notice</w:t>
      </w:r>
      <w:r w:rsidRPr="004A412F">
        <w:t>) (“</w:t>
      </w:r>
      <w:r w:rsidRPr="004A412F">
        <w:rPr>
          <w:rFonts w:eastAsiaTheme="minorHAnsi"/>
          <w:snapToGrid/>
        </w:rPr>
        <w:t xml:space="preserve">No consideration will be given to </w:t>
      </w:r>
      <w:r>
        <w:rPr>
          <w:rFonts w:eastAsiaTheme="minorHAnsi"/>
          <w:snapToGrid/>
        </w:rPr>
        <w:t xml:space="preserve">. . . </w:t>
      </w:r>
      <w:r w:rsidRPr="004A412F">
        <w:rPr>
          <w:rFonts w:eastAsiaTheme="minorHAnsi"/>
          <w:snapToGrid/>
        </w:rPr>
        <w:t>any proposal designating an AM primary</w:t>
      </w:r>
      <w:r>
        <w:rPr>
          <w:rFonts w:eastAsiaTheme="minorHAnsi"/>
          <w:snapToGrid/>
        </w:rPr>
        <w:t xml:space="preserve"> </w:t>
      </w:r>
      <w:r w:rsidRPr="004A412F">
        <w:rPr>
          <w:rFonts w:eastAsiaTheme="minorHAnsi"/>
          <w:snapToGrid/>
        </w:rPr>
        <w:t>station that was designated as the primary station on any application filed in either of the 2016</w:t>
      </w:r>
      <w:r>
        <w:rPr>
          <w:rFonts w:eastAsiaTheme="minorHAnsi"/>
          <w:snapToGrid/>
        </w:rPr>
        <w:t xml:space="preserve"> </w:t>
      </w:r>
      <w:r w:rsidRPr="004A412F">
        <w:rPr>
          <w:rFonts w:eastAsiaTheme="minorHAnsi"/>
          <w:snapToGrid/>
        </w:rPr>
        <w:t>modification windows or the first 2017 new cross-service FM translator filing window</w:t>
      </w:r>
      <w:r>
        <w:rPr>
          <w:rFonts w:eastAsiaTheme="minorHAnsi"/>
          <w:snapToGrid/>
        </w:rPr>
        <w:t xml:space="preserve"> </w:t>
      </w:r>
      <w:r>
        <w:rPr>
          <w:rFonts w:eastAsiaTheme="minorHAnsi"/>
          <w:snapToGrid/>
        </w:rPr>
        <w:t>. . . .</w:t>
      </w:r>
      <w:r>
        <w:rPr>
          <w:rFonts w:eastAsiaTheme="minorHAnsi"/>
          <w:snapToGrid/>
        </w:rPr>
        <w:t>”).</w:t>
      </w:r>
    </w:p>
  </w:footnote>
  <w:footnote w:id="12">
    <w:p w:rsidR="00A52624" w14:paraId="3BC34C76" w14:textId="6382A512">
      <w:pPr>
        <w:pStyle w:val="FootnoteText"/>
      </w:pPr>
      <w:r>
        <w:rPr>
          <w:rStyle w:val="FootnoteReference"/>
        </w:rPr>
        <w:footnoteRef/>
      </w:r>
      <w:r>
        <w:t xml:space="preserve"> File No. BMPFT-20160129ASH.  </w:t>
      </w:r>
    </w:p>
  </w:footnote>
  <w:footnote w:id="13">
    <w:p w:rsidR="00C025FF" w14:paraId="4E59145F" w14:textId="77777777">
      <w:pPr>
        <w:pStyle w:val="FootnoteText"/>
      </w:pPr>
      <w:r>
        <w:rPr>
          <w:rStyle w:val="FootnoteReference"/>
        </w:rPr>
        <w:footnoteRef/>
      </w:r>
      <w:r>
        <w:t xml:space="preserve"> WCPK is a Class D AM station.</w:t>
      </w:r>
    </w:p>
  </w:footnote>
  <w:footnote w:id="14">
    <w:p w:rsidR="00265F40" w14:paraId="4A6F619E" w14:textId="77777777">
      <w:pPr>
        <w:pStyle w:val="FootnoteText"/>
      </w:pPr>
      <w:r>
        <w:rPr>
          <w:rStyle w:val="FootnoteReference"/>
        </w:rPr>
        <w:footnoteRef/>
      </w:r>
      <w:r>
        <w:t xml:space="preserve"> </w:t>
      </w:r>
      <w:r w:rsidRPr="00C551FE" w:rsidR="00C551FE">
        <w:rPr>
          <w:i/>
        </w:rPr>
        <w:t>See Broadcast Actions</w:t>
      </w:r>
      <w:r w:rsidR="00C551FE">
        <w:t>, Public Notice, Report No. 48678 (MB Feb. 25, 2016).</w:t>
      </w:r>
    </w:p>
  </w:footnote>
  <w:footnote w:id="15">
    <w:p w:rsidR="00A52624" w14:paraId="2E00D3D3" w14:textId="77777777">
      <w:pPr>
        <w:pStyle w:val="FootnoteText"/>
      </w:pPr>
      <w:r>
        <w:rPr>
          <w:rStyle w:val="FootnoteReference"/>
        </w:rPr>
        <w:footnoteRef/>
      </w:r>
      <w:r>
        <w:t xml:space="preserve"> </w:t>
      </w:r>
      <w:r w:rsidR="00006300">
        <w:t xml:space="preserve">The permit was canceled on </w:t>
      </w:r>
      <w:r w:rsidR="00DB535E">
        <w:t>August 12</w:t>
      </w:r>
      <w:r w:rsidR="00006300">
        <w:t>, 2016.</w:t>
      </w:r>
      <w:r>
        <w:t xml:space="preserve">  </w:t>
      </w:r>
    </w:p>
  </w:footnote>
  <w:footnote w:id="16">
    <w:p w:rsidR="00340D21" w14:paraId="70CB0EEE" w14:textId="77777777">
      <w:pPr>
        <w:pStyle w:val="FootnoteText"/>
      </w:pPr>
      <w:r>
        <w:rPr>
          <w:rStyle w:val="FootnoteReference"/>
        </w:rPr>
        <w:footnoteRef/>
      </w:r>
      <w:r>
        <w:t xml:space="preserve"> File No. BMPFT-20160902AAZ.</w:t>
      </w:r>
      <w:r w:rsidR="00DB535E">
        <w:t xml:space="preserve">  WTJZ is a Class B AM station.</w:t>
      </w:r>
    </w:p>
  </w:footnote>
  <w:footnote w:id="17">
    <w:p w:rsidR="003E6D03" w14:paraId="3908B307" w14:textId="77777777">
      <w:pPr>
        <w:pStyle w:val="FootnoteText"/>
      </w:pPr>
      <w:r>
        <w:rPr>
          <w:rStyle w:val="FootnoteReference"/>
        </w:rPr>
        <w:footnoteRef/>
      </w:r>
      <w:r>
        <w:t xml:space="preserve"> </w:t>
      </w:r>
      <w:r w:rsidRPr="00A648FE" w:rsidR="00A648FE">
        <w:rPr>
          <w:i/>
        </w:rPr>
        <w:t>See supra</w:t>
      </w:r>
      <w:r w:rsidR="00DB535E">
        <w:t xml:space="preserve"> note 9</w:t>
      </w:r>
      <w:r w:rsidR="00A648FE">
        <w:t xml:space="preserve">.  </w:t>
      </w:r>
      <w:r w:rsidRPr="00A648FE" w:rsidR="00A648FE">
        <w:rPr>
          <w:i/>
        </w:rPr>
        <w:t>See also</w:t>
      </w:r>
      <w:r w:rsidR="00A648FE">
        <w:t xml:space="preserve"> </w:t>
      </w:r>
      <w:r w:rsidR="0056461E">
        <w:rPr>
          <w:i/>
        </w:rPr>
        <w:t xml:space="preserve">Auction 100 </w:t>
      </w:r>
      <w:r w:rsidR="007D5940">
        <w:rPr>
          <w:i/>
        </w:rPr>
        <w:t xml:space="preserve">Filing </w:t>
      </w:r>
      <w:r w:rsidR="00E571EC">
        <w:rPr>
          <w:i/>
        </w:rPr>
        <w:t xml:space="preserve">Instructions </w:t>
      </w:r>
      <w:r w:rsidR="007D5940">
        <w:rPr>
          <w:i/>
        </w:rPr>
        <w:t>Public Notice</w:t>
      </w:r>
      <w:r>
        <w:t xml:space="preserve">, 32 FCC Rcd </w:t>
      </w:r>
      <w:r w:rsidR="007D5940">
        <w:t>at</w:t>
      </w:r>
      <w:r>
        <w:t xml:space="preserve"> 10175, para. 5.</w:t>
      </w:r>
    </w:p>
  </w:footnote>
  <w:footnote w:id="18">
    <w:p w:rsidR="00CD03AB" w14:paraId="703F0154" w14:textId="67DA970D">
      <w:pPr>
        <w:pStyle w:val="FootnoteText"/>
      </w:pPr>
      <w:r>
        <w:rPr>
          <w:rStyle w:val="FootnoteReference"/>
        </w:rPr>
        <w:footnoteRef/>
      </w:r>
      <w:r>
        <w:t xml:space="preserve"> </w:t>
      </w:r>
      <w:r w:rsidRPr="00205A24">
        <w:rPr>
          <w:i/>
        </w:rPr>
        <w:t>See Edward A. Schober, PE</w:t>
      </w:r>
      <w:r>
        <w:t xml:space="preserve">, Letter Decision, 33 FCC </w:t>
      </w:r>
      <w:r>
        <w:t>Rcd</w:t>
      </w:r>
      <w:r>
        <w:t xml:space="preserve"> 145, 146 (MB 2018) (stating that Commission would entertain waiver requests of the </w:t>
      </w:r>
      <w:r w:rsidRPr="00205A24">
        <w:rPr>
          <w:i/>
        </w:rPr>
        <w:t>AM Revitalization</w:t>
      </w:r>
      <w:r>
        <w:t xml:space="preserve"> window eligibility requirements).</w:t>
      </w:r>
    </w:p>
  </w:footnote>
  <w:footnote w:id="19">
    <w:p w:rsidR="009E033B" w14:paraId="1DC8E30B" w14:textId="77777777">
      <w:pPr>
        <w:pStyle w:val="FootnoteText"/>
      </w:pPr>
      <w:r>
        <w:rPr>
          <w:rStyle w:val="FootnoteReference"/>
        </w:rPr>
        <w:footnoteRef/>
      </w:r>
      <w:r>
        <w:t xml:space="preserve"> </w:t>
      </w:r>
      <w:r w:rsidR="003E3AC6">
        <w:t>Petition at 2-3</w:t>
      </w:r>
      <w:r w:rsidR="007C4B42">
        <w:t>.</w:t>
      </w:r>
    </w:p>
  </w:footnote>
  <w:footnote w:id="20">
    <w:p w:rsidR="00194CD9" w:rsidP="00194CD9" w14:paraId="70E6BF4E" w14:textId="3EFA7FF4">
      <w:pPr>
        <w:pStyle w:val="FootnoteText"/>
      </w:pPr>
      <w:r>
        <w:rPr>
          <w:rStyle w:val="FootnoteReference"/>
        </w:rPr>
        <w:footnoteRef/>
      </w:r>
      <w:r>
        <w:t xml:space="preserve"> </w:t>
      </w:r>
      <w:r>
        <w:rPr>
          <w:i/>
        </w:rPr>
        <w:t>WAIT Radio v. FCC</w:t>
      </w:r>
      <w:r>
        <w:t>, 418 F.2d 1153, 1157 (D.C. Cir. 1969)</w:t>
      </w:r>
      <w:r w:rsidR="00CD03AB">
        <w:t xml:space="preserve"> (</w:t>
      </w:r>
      <w:r w:rsidRPr="00205A24" w:rsidR="00CD03AB">
        <w:rPr>
          <w:i/>
        </w:rPr>
        <w:t>WAIT Radio</w:t>
      </w:r>
      <w:r w:rsidR="00CD03AB">
        <w:t>)</w:t>
      </w:r>
      <w:r>
        <w:t xml:space="preserve"> (subsequent history omitted).</w:t>
      </w:r>
    </w:p>
  </w:footnote>
  <w:footnote w:id="21">
    <w:p w:rsidR="00194CD9" w:rsidP="00194CD9" w14:paraId="5F461A35" w14:textId="77777777">
      <w:pPr>
        <w:pStyle w:val="FootnoteText"/>
      </w:pPr>
      <w:r>
        <w:rPr>
          <w:rStyle w:val="FootnoteReference"/>
        </w:rPr>
        <w:footnoteRef/>
      </w:r>
      <w:r>
        <w:t xml:space="preserve"> </w:t>
      </w:r>
      <w:r>
        <w:rPr>
          <w:i/>
        </w:rPr>
        <w:t>Greater Media Radio Co., Inc</w:t>
      </w:r>
      <w:r>
        <w:t xml:space="preserve">., Memorandum Opinion and Order, 15 FCC </w:t>
      </w:r>
      <w:r>
        <w:t>Rcd</w:t>
      </w:r>
      <w:r>
        <w:t xml:space="preserve"> 7090 (1999) (citing </w:t>
      </w:r>
      <w:r>
        <w:rPr>
          <w:i/>
        </w:rPr>
        <w:t>Stoner Broadcasting System, Inc.</w:t>
      </w:r>
      <w:r>
        <w:t>, Memorandum Opinion and Order, 49 FCC 2d 1011, 1012 (1974)).</w:t>
      </w:r>
    </w:p>
  </w:footnote>
  <w:footnote w:id="22">
    <w:p w:rsidR="00194CD9" w:rsidP="00194CD9" w14:paraId="1F683B4C" w14:textId="1F49ED25">
      <w:pPr>
        <w:pStyle w:val="FootnoteText"/>
      </w:pPr>
      <w:r>
        <w:rPr>
          <w:rStyle w:val="FootnoteReference"/>
        </w:rPr>
        <w:footnoteRef/>
      </w:r>
      <w:r>
        <w:t xml:space="preserve"> </w:t>
      </w:r>
      <w:r>
        <w:rPr>
          <w:i/>
        </w:rPr>
        <w:t>Network IP, LLC v. FCC</w:t>
      </w:r>
      <w:r>
        <w:t>, 548 F.3d 116, 125-128 (D.C. Cir. 2008)</w:t>
      </w:r>
      <w:r w:rsidR="00CD03AB">
        <w:t xml:space="preserve"> (</w:t>
      </w:r>
      <w:r w:rsidRPr="00205A24" w:rsidR="00CD03AB">
        <w:rPr>
          <w:i/>
        </w:rPr>
        <w:t>NetworkIP</w:t>
      </w:r>
      <w:r w:rsidR="00CD03AB">
        <w:t>)</w:t>
      </w:r>
      <w:r>
        <w:t xml:space="preserve">; </w:t>
      </w:r>
      <w:r>
        <w:rPr>
          <w:i/>
        </w:rPr>
        <w:t>Northeast Cellular</w:t>
      </w:r>
      <w:r>
        <w:rPr>
          <w:i/>
          <w:noProof/>
        </w:rPr>
        <w:drawing>
          <wp:inline distT="0" distB="0" distL="0" distR="0">
            <wp:extent cx="9525" cy="9525"/>
            <wp:effectExtent l="0" t="0" r="0" b="0"/>
            <wp:docPr id="8" name="Picture 8" descr="next hit">
              <a:hlinkClick xmlns:a="http://schemas.openxmlformats.org/drawingml/2006/main" xmlns:r="http://schemas.openxmlformats.org/officeDocument/2006/relationships" r:id="rId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811567" name="Picture 7" descr="next hit"/>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bookmarkStart w:id="7" w:name="a0e3a6q7z1"/>
      <w:bookmarkEnd w:id="7"/>
      <w:r>
        <w:rPr>
          <w:i/>
        </w:rPr>
        <w:t xml:space="preserve"> Telephone Co. v. FCC</w:t>
      </w:r>
      <w:r>
        <w:t>,</w:t>
      </w:r>
      <w:r>
        <w:rPr>
          <w:i/>
        </w:rPr>
        <w:t xml:space="preserve"> </w:t>
      </w:r>
      <w:r>
        <w:t>897 F.2d 1164, 1166 (D.C. Cir. 1990).</w:t>
      </w:r>
    </w:p>
  </w:footnote>
  <w:footnote w:id="23">
    <w:p w:rsidR="00ED6EA7" w:rsidRPr="00ED6EA7" w14:paraId="240133E9" w14:textId="77777777">
      <w:pPr>
        <w:pStyle w:val="FootnoteText"/>
      </w:pPr>
      <w:r>
        <w:rPr>
          <w:rStyle w:val="FootnoteReference"/>
        </w:rPr>
        <w:footnoteRef/>
      </w:r>
      <w:r>
        <w:t xml:space="preserve"> </w:t>
      </w:r>
      <w:r w:rsidRPr="004A412F">
        <w:rPr>
          <w:i/>
        </w:rPr>
        <w:t>AM Revitalization First R&amp;O</w:t>
      </w:r>
      <w:r>
        <w:t xml:space="preserve">, 30 FCC Rcd at 12153, para. 17; </w:t>
      </w:r>
      <w:r w:rsidRPr="004A412F">
        <w:rPr>
          <w:i/>
        </w:rPr>
        <w:t>Auction 100 Filing Instructions Public Notice</w:t>
      </w:r>
      <w:r>
        <w:t>, 32 FCC Rcd at 10175, para. 5.</w:t>
      </w:r>
    </w:p>
  </w:footnote>
  <w:footnote w:id="24">
    <w:p w:rsidR="007227B8" w14:paraId="5D313288" w14:textId="02337DA9">
      <w:pPr>
        <w:pStyle w:val="FootnoteText"/>
      </w:pPr>
      <w:r>
        <w:rPr>
          <w:rStyle w:val="FootnoteReference"/>
        </w:rPr>
        <w:footnoteRef/>
      </w:r>
      <w:r>
        <w:t xml:space="preserve"> </w:t>
      </w:r>
      <w:r w:rsidRPr="00887A9B">
        <w:rPr>
          <w:i/>
        </w:rPr>
        <w:t>WAIT Radio</w:t>
      </w:r>
      <w:r w:rsidR="000E55F0">
        <w:t>, 418 F.2d at 1157;</w:t>
      </w:r>
      <w:r>
        <w:t xml:space="preserve"> </w:t>
      </w:r>
      <w:r w:rsidRPr="00887A9B">
        <w:rPr>
          <w:i/>
        </w:rPr>
        <w:t>NetworkIP</w:t>
      </w:r>
      <w:r w:rsidRPr="003D79A9" w:rsidR="000E55F0">
        <w:t xml:space="preserve">, </w:t>
      </w:r>
      <w:r w:rsidR="000E55F0">
        <w:t>548 F.3d at 116</w:t>
      </w:r>
      <w:r>
        <w:t>.</w:t>
      </w:r>
    </w:p>
  </w:footnote>
  <w:footnote w:id="25">
    <w:p w:rsidR="00807DB2" w14:paraId="7346C86E" w14:textId="4DE96F03">
      <w:pPr>
        <w:pStyle w:val="FootnoteText"/>
      </w:pPr>
      <w:r>
        <w:rPr>
          <w:rStyle w:val="FootnoteReference"/>
        </w:rPr>
        <w:footnoteRef/>
      </w:r>
      <w:r>
        <w:t xml:space="preserve"> </w:t>
      </w:r>
      <w:r w:rsidRPr="00357D28">
        <w:rPr>
          <w:i/>
        </w:rPr>
        <w:t>AM R</w:t>
      </w:r>
      <w:bookmarkStart w:id="8" w:name="_GoBack"/>
      <w:bookmarkEnd w:id="8"/>
      <w:r w:rsidRPr="00357D28">
        <w:rPr>
          <w:i/>
        </w:rPr>
        <w:t>evitalization First R&amp;O</w:t>
      </w:r>
      <w:r>
        <w:t>, 30 FCC Rcd at 12153 n.40.</w:t>
      </w:r>
    </w:p>
  </w:footnote>
  <w:footnote w:id="26">
    <w:p w:rsidR="00855F2A" w14:paraId="207CF3A4" w14:textId="5E2816B6">
      <w:pPr>
        <w:pStyle w:val="FootnoteText"/>
      </w:pPr>
      <w:r>
        <w:rPr>
          <w:rStyle w:val="FootnoteReference"/>
        </w:rPr>
        <w:footnoteRef/>
      </w:r>
      <w:r>
        <w:t xml:space="preserve"> Petition at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14:paraId="06D2BEB8" w14:textId="77777777">
    <w:pPr>
      <w:tabs>
        <w:tab w:val="center" w:pos="4680"/>
        <w:tab w:val="right" w:pos="9360"/>
      </w:tabs>
      <w:suppressAutoHyphens/>
      <w:spacing w:line="227" w:lineRule="auto"/>
      <w:jc w:val="both"/>
      <w:rPr>
        <w:rFonts w:ascii="Calisto MT" w:hAnsi="Calisto MT"/>
        <w:spacing w:val="-2"/>
      </w:rPr>
    </w:pPr>
  </w:p>
  <w:p w:rsidR="00BF6E58" w14:paraId="5DEB5FF3" w14:textId="77777777">
    <w:pPr>
      <w:tabs>
        <w:tab w:val="left" w:pos="-720"/>
      </w:tabs>
      <w:suppressAutoHyphens/>
      <w:spacing w:line="19" w:lineRule="exact"/>
      <w:jc w:val="both"/>
      <w:rPr>
        <w:sz w:val="10"/>
      </w:rPr>
    </w:pPr>
  </w:p>
  <w:p w:rsidR="00BF6E58" w14:paraId="29CCD594" w14:textId="77777777">
    <w:pPr>
      <w:tabs>
        <w:tab w:val="left" w:pos="-720"/>
      </w:tabs>
      <w:suppressAutoHyphens/>
      <w:spacing w:line="19" w:lineRule="exact"/>
      <w:jc w:val="both"/>
      <w:rPr>
        <w:sz w:val="10"/>
      </w:rPr>
    </w:pPr>
  </w:p>
  <w:p w:rsidR="00BF6E58" w14:paraId="322A629D" w14:textId="77777777">
    <w:pPr>
      <w:tabs>
        <w:tab w:val="left" w:pos="-720"/>
      </w:tabs>
      <w:suppressAutoHyphens/>
      <w:spacing w:line="19" w:lineRule="exact"/>
      <w:jc w:val="both"/>
      <w:rPr>
        <w:sz w:val="10"/>
      </w:rPr>
    </w:pPr>
  </w:p>
  <w:p w:rsidR="00BF6E58" w14:paraId="1F15DE54" w14:textId="77777777">
    <w:pPr>
      <w:tabs>
        <w:tab w:val="left" w:pos="-720"/>
      </w:tabs>
      <w:suppressAutoHyphens/>
      <w:spacing w:line="19" w:lineRule="exact"/>
      <w:jc w:val="both"/>
      <w:rPr>
        <w:sz w:val="10"/>
      </w:rPr>
    </w:pPr>
  </w:p>
  <w:p w:rsidR="00BF6E58" w14:paraId="24FF0652" w14:textId="77777777">
    <w:pPr>
      <w:tabs>
        <w:tab w:val="left" w:pos="-720"/>
      </w:tabs>
      <w:suppressAutoHyphens/>
      <w:spacing w:line="19" w:lineRule="exact"/>
      <w:jc w:val="both"/>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RPr="00504897" w14:paraId="3D029EE5" w14:textId="77777777">
    <w:pPr>
      <w:pStyle w:val="Heading2"/>
      <w:spacing w:line="240" w:lineRule="auto"/>
      <w:rPr>
        <w:rFonts w:ascii="CG Times" w:hAnsi="CG Times"/>
        <w:b/>
        <w:color w:val="000000"/>
        <w:szCs w:val="24"/>
      </w:rPr>
    </w:pPr>
    <w:r>
      <w:rPr>
        <w:rFonts w:ascii="CG Times" w:hAnsi="CG Times"/>
        <w:b/>
        <w:noProof/>
        <w:snapToGrid/>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9.3pt;height:64.8pt;margin-top:2pt;margin-left:-24.8pt;mso-wrap-edited:f;position:absolute;visibility:visible;z-index:251658240" o:oleicon="f" o:allowincell="f" filled="t" fillcolor="#3cc">
          <v:imagedata r:id="rId1" o:title="" gain="69719f"/>
        </v:shape>
        <o:OLEObject Type="Embed" ProgID="Word.Picture.8" ShapeID="_x0000_s2049" DrawAspect="Content" ObjectID="_1613469826" r:id="rId2"/>
      </w:pict>
    </w:r>
    <w:r w:rsidRPr="00504897" w:rsidR="0092040F">
      <w:rPr>
        <w:rFonts w:ascii="CG Times" w:hAnsi="CG Times"/>
        <w:b/>
        <w:color w:val="000000"/>
        <w:szCs w:val="24"/>
      </w:rPr>
      <w:t>Federal Communications Commission</w:t>
    </w:r>
  </w:p>
  <w:p w:rsidR="00BF6E58" w14:paraId="28968545" w14:textId="77777777">
    <w:pPr>
      <w:jc w:val="center"/>
      <w:rPr>
        <w:rFonts w:ascii="CG Times" w:hAnsi="CG Times"/>
        <w:b/>
        <w:color w:val="000000"/>
        <w:spacing w:val="-2"/>
        <w:szCs w:val="24"/>
      </w:rPr>
    </w:pPr>
    <w:r w:rsidRPr="00504897">
      <w:rPr>
        <w:rFonts w:ascii="CG Times" w:hAnsi="CG Times"/>
        <w:b/>
        <w:color w:val="000000"/>
        <w:spacing w:val="-2"/>
        <w:szCs w:val="24"/>
      </w:rPr>
      <w:t>Washington, D.C. 20554</w:t>
    </w:r>
  </w:p>
  <w:p w:rsidR="00B506CD" w:rsidRPr="00504897" w14:paraId="318365E2" w14:textId="77777777">
    <w:pPr>
      <w:jc w:val="center"/>
      <w:rPr>
        <w:rFonts w:ascii="CG Times" w:hAnsi="CG Times"/>
        <w:b/>
        <w:color w:val="000000"/>
        <w:spacing w:val="-2"/>
        <w:sz w:val="28"/>
      </w:rPr>
    </w:pPr>
  </w:p>
  <w:p w:rsidR="00BF6E58" w:rsidP="00BF6E58" w14:paraId="263720ED" w14:textId="77777777">
    <w:pPr>
      <w:rPr>
        <w:spacing w:val="-2"/>
        <w:szCs w:val="22"/>
      </w:rPr>
    </w:pPr>
  </w:p>
  <w:p w:rsidR="00BF6E58" w14:paraId="2BF6D94C" w14:textId="7777777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730F62"/>
    <w:multiLevelType w:val="hybridMultilevel"/>
    <w:tmpl w:val="4D7E380A"/>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5D376C2"/>
    <w:multiLevelType w:val="hybridMultilevel"/>
    <w:tmpl w:val="4D6CA9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3">
    <w:nsid w:val="668971C8"/>
    <w:multiLevelType w:val="hybridMultilevel"/>
    <w:tmpl w:val="BD807D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67"/>
    <w:rsid w:val="00001914"/>
    <w:rsid w:val="00003CBA"/>
    <w:rsid w:val="00006300"/>
    <w:rsid w:val="0000758F"/>
    <w:rsid w:val="00010259"/>
    <w:rsid w:val="00012853"/>
    <w:rsid w:val="0001342A"/>
    <w:rsid w:val="00015BD9"/>
    <w:rsid w:val="00022013"/>
    <w:rsid w:val="0003336F"/>
    <w:rsid w:val="00034D92"/>
    <w:rsid w:val="0004128E"/>
    <w:rsid w:val="00041977"/>
    <w:rsid w:val="00042D42"/>
    <w:rsid w:val="00042E1B"/>
    <w:rsid w:val="00047815"/>
    <w:rsid w:val="00053B86"/>
    <w:rsid w:val="00061C3B"/>
    <w:rsid w:val="000624CA"/>
    <w:rsid w:val="00064ABD"/>
    <w:rsid w:val="00070C73"/>
    <w:rsid w:val="00070FCF"/>
    <w:rsid w:val="00072FB2"/>
    <w:rsid w:val="00074322"/>
    <w:rsid w:val="0007569C"/>
    <w:rsid w:val="0008000F"/>
    <w:rsid w:val="0008060F"/>
    <w:rsid w:val="00082358"/>
    <w:rsid w:val="00087CDE"/>
    <w:rsid w:val="00091CF8"/>
    <w:rsid w:val="000A0EEF"/>
    <w:rsid w:val="000A1BB8"/>
    <w:rsid w:val="000A48DA"/>
    <w:rsid w:val="000B0118"/>
    <w:rsid w:val="000B19A6"/>
    <w:rsid w:val="000B690E"/>
    <w:rsid w:val="000C17E2"/>
    <w:rsid w:val="000C4D57"/>
    <w:rsid w:val="000C5424"/>
    <w:rsid w:val="000C619E"/>
    <w:rsid w:val="000D401B"/>
    <w:rsid w:val="000D7AB1"/>
    <w:rsid w:val="000E1C69"/>
    <w:rsid w:val="000E55F0"/>
    <w:rsid w:val="000E5E37"/>
    <w:rsid w:val="000E6F11"/>
    <w:rsid w:val="000E798B"/>
    <w:rsid w:val="000F1FE7"/>
    <w:rsid w:val="000F400A"/>
    <w:rsid w:val="000F53CC"/>
    <w:rsid w:val="00101AA7"/>
    <w:rsid w:val="00107965"/>
    <w:rsid w:val="00107D89"/>
    <w:rsid w:val="00113256"/>
    <w:rsid w:val="00125207"/>
    <w:rsid w:val="00126366"/>
    <w:rsid w:val="00130105"/>
    <w:rsid w:val="00132393"/>
    <w:rsid w:val="001330FC"/>
    <w:rsid w:val="001333BF"/>
    <w:rsid w:val="001340D1"/>
    <w:rsid w:val="00134547"/>
    <w:rsid w:val="001353BB"/>
    <w:rsid w:val="00136783"/>
    <w:rsid w:val="00136843"/>
    <w:rsid w:val="00136D33"/>
    <w:rsid w:val="00137E5E"/>
    <w:rsid w:val="00140611"/>
    <w:rsid w:val="00141A78"/>
    <w:rsid w:val="00141F4C"/>
    <w:rsid w:val="00142DE0"/>
    <w:rsid w:val="001433D2"/>
    <w:rsid w:val="00143955"/>
    <w:rsid w:val="00144B04"/>
    <w:rsid w:val="00152EB6"/>
    <w:rsid w:val="00153263"/>
    <w:rsid w:val="001538FE"/>
    <w:rsid w:val="001545B9"/>
    <w:rsid w:val="001565CA"/>
    <w:rsid w:val="0015710F"/>
    <w:rsid w:val="001634EF"/>
    <w:rsid w:val="00163DC2"/>
    <w:rsid w:val="001674FC"/>
    <w:rsid w:val="001708D8"/>
    <w:rsid w:val="00170B39"/>
    <w:rsid w:val="001714B0"/>
    <w:rsid w:val="0017366A"/>
    <w:rsid w:val="001746A7"/>
    <w:rsid w:val="00174C40"/>
    <w:rsid w:val="001773E5"/>
    <w:rsid w:val="0018036A"/>
    <w:rsid w:val="00180AAE"/>
    <w:rsid w:val="001820EB"/>
    <w:rsid w:val="001919C9"/>
    <w:rsid w:val="0019332E"/>
    <w:rsid w:val="00194CD9"/>
    <w:rsid w:val="00196C3D"/>
    <w:rsid w:val="001A1612"/>
    <w:rsid w:val="001A36F4"/>
    <w:rsid w:val="001A4257"/>
    <w:rsid w:val="001A662E"/>
    <w:rsid w:val="001B28FC"/>
    <w:rsid w:val="001B47E9"/>
    <w:rsid w:val="001B591B"/>
    <w:rsid w:val="001B66EF"/>
    <w:rsid w:val="001C057C"/>
    <w:rsid w:val="001C32DC"/>
    <w:rsid w:val="001C458A"/>
    <w:rsid w:val="001C481D"/>
    <w:rsid w:val="001C655A"/>
    <w:rsid w:val="001D24A8"/>
    <w:rsid w:val="001D40FE"/>
    <w:rsid w:val="001E15A9"/>
    <w:rsid w:val="001F319E"/>
    <w:rsid w:val="001F3C59"/>
    <w:rsid w:val="001F4B25"/>
    <w:rsid w:val="001F53F9"/>
    <w:rsid w:val="001F6D38"/>
    <w:rsid w:val="00201064"/>
    <w:rsid w:val="00205A24"/>
    <w:rsid w:val="00206D48"/>
    <w:rsid w:val="002070F9"/>
    <w:rsid w:val="002073F7"/>
    <w:rsid w:val="00214561"/>
    <w:rsid w:val="002205B5"/>
    <w:rsid w:val="00220F78"/>
    <w:rsid w:val="002244E7"/>
    <w:rsid w:val="00224DD0"/>
    <w:rsid w:val="00231138"/>
    <w:rsid w:val="002411DD"/>
    <w:rsid w:val="0024236A"/>
    <w:rsid w:val="00245FDB"/>
    <w:rsid w:val="0024615B"/>
    <w:rsid w:val="00247119"/>
    <w:rsid w:val="0024766A"/>
    <w:rsid w:val="00254090"/>
    <w:rsid w:val="00255278"/>
    <w:rsid w:val="00256682"/>
    <w:rsid w:val="00261967"/>
    <w:rsid w:val="00263563"/>
    <w:rsid w:val="002652EF"/>
    <w:rsid w:val="00265D4E"/>
    <w:rsid w:val="00265F40"/>
    <w:rsid w:val="0027253D"/>
    <w:rsid w:val="00272AF0"/>
    <w:rsid w:val="00272B58"/>
    <w:rsid w:val="00273C6C"/>
    <w:rsid w:val="00282254"/>
    <w:rsid w:val="00285DB8"/>
    <w:rsid w:val="00286436"/>
    <w:rsid w:val="002916D9"/>
    <w:rsid w:val="00292EA1"/>
    <w:rsid w:val="00294D17"/>
    <w:rsid w:val="002A0DF8"/>
    <w:rsid w:val="002A3A3E"/>
    <w:rsid w:val="002A51D0"/>
    <w:rsid w:val="002A7D51"/>
    <w:rsid w:val="002C0D54"/>
    <w:rsid w:val="002C1535"/>
    <w:rsid w:val="002D0ACE"/>
    <w:rsid w:val="002D4788"/>
    <w:rsid w:val="002D4846"/>
    <w:rsid w:val="002D7B4C"/>
    <w:rsid w:val="002D7DDA"/>
    <w:rsid w:val="002F0F72"/>
    <w:rsid w:val="0030097C"/>
    <w:rsid w:val="003020AF"/>
    <w:rsid w:val="00302503"/>
    <w:rsid w:val="0031006C"/>
    <w:rsid w:val="003103E2"/>
    <w:rsid w:val="00323E49"/>
    <w:rsid w:val="003278F3"/>
    <w:rsid w:val="0033005A"/>
    <w:rsid w:val="00330C08"/>
    <w:rsid w:val="00332ED2"/>
    <w:rsid w:val="00336FF1"/>
    <w:rsid w:val="003370BA"/>
    <w:rsid w:val="00340958"/>
    <w:rsid w:val="00340D21"/>
    <w:rsid w:val="003411EB"/>
    <w:rsid w:val="00344CA0"/>
    <w:rsid w:val="003456F8"/>
    <w:rsid w:val="00347EE5"/>
    <w:rsid w:val="00357D28"/>
    <w:rsid w:val="00357D30"/>
    <w:rsid w:val="00362AB0"/>
    <w:rsid w:val="00362B6D"/>
    <w:rsid w:val="003640F8"/>
    <w:rsid w:val="0036665A"/>
    <w:rsid w:val="0037110B"/>
    <w:rsid w:val="0037772A"/>
    <w:rsid w:val="00383D20"/>
    <w:rsid w:val="00386E46"/>
    <w:rsid w:val="00392984"/>
    <w:rsid w:val="003979BE"/>
    <w:rsid w:val="003B31A1"/>
    <w:rsid w:val="003B43AD"/>
    <w:rsid w:val="003B4881"/>
    <w:rsid w:val="003B59B8"/>
    <w:rsid w:val="003C0BBD"/>
    <w:rsid w:val="003C6E5D"/>
    <w:rsid w:val="003D1D72"/>
    <w:rsid w:val="003D38F5"/>
    <w:rsid w:val="003D4953"/>
    <w:rsid w:val="003D6B6F"/>
    <w:rsid w:val="003D79A9"/>
    <w:rsid w:val="003E09AB"/>
    <w:rsid w:val="003E3AC6"/>
    <w:rsid w:val="003E6D03"/>
    <w:rsid w:val="003F0A77"/>
    <w:rsid w:val="003F2285"/>
    <w:rsid w:val="0040489E"/>
    <w:rsid w:val="00404A2A"/>
    <w:rsid w:val="00407473"/>
    <w:rsid w:val="00411D1B"/>
    <w:rsid w:val="004134DE"/>
    <w:rsid w:val="004152ED"/>
    <w:rsid w:val="00422CE3"/>
    <w:rsid w:val="00424D13"/>
    <w:rsid w:val="00427A17"/>
    <w:rsid w:val="00434A31"/>
    <w:rsid w:val="00436669"/>
    <w:rsid w:val="00440635"/>
    <w:rsid w:val="00443BA3"/>
    <w:rsid w:val="00444221"/>
    <w:rsid w:val="0044495C"/>
    <w:rsid w:val="0044636E"/>
    <w:rsid w:val="0045079A"/>
    <w:rsid w:val="0045560A"/>
    <w:rsid w:val="00465902"/>
    <w:rsid w:val="004677A2"/>
    <w:rsid w:val="004728F3"/>
    <w:rsid w:val="00476BB2"/>
    <w:rsid w:val="00477B17"/>
    <w:rsid w:val="00493725"/>
    <w:rsid w:val="00494216"/>
    <w:rsid w:val="00494EAA"/>
    <w:rsid w:val="00496E3E"/>
    <w:rsid w:val="004A166A"/>
    <w:rsid w:val="004A412F"/>
    <w:rsid w:val="004A7EE0"/>
    <w:rsid w:val="004B0291"/>
    <w:rsid w:val="004B3D55"/>
    <w:rsid w:val="004B5E7A"/>
    <w:rsid w:val="004B63D4"/>
    <w:rsid w:val="004B66D3"/>
    <w:rsid w:val="004C39C9"/>
    <w:rsid w:val="004C4D7F"/>
    <w:rsid w:val="004D026A"/>
    <w:rsid w:val="004D1E20"/>
    <w:rsid w:val="004D280C"/>
    <w:rsid w:val="004D4118"/>
    <w:rsid w:val="004D511C"/>
    <w:rsid w:val="004D6759"/>
    <w:rsid w:val="004E13A9"/>
    <w:rsid w:val="004E18C1"/>
    <w:rsid w:val="004E484C"/>
    <w:rsid w:val="004F1F25"/>
    <w:rsid w:val="004F43CE"/>
    <w:rsid w:val="004F4A10"/>
    <w:rsid w:val="004F68AF"/>
    <w:rsid w:val="00504897"/>
    <w:rsid w:val="00507E57"/>
    <w:rsid w:val="00512E81"/>
    <w:rsid w:val="0052196E"/>
    <w:rsid w:val="00522753"/>
    <w:rsid w:val="00526333"/>
    <w:rsid w:val="00526406"/>
    <w:rsid w:val="00527768"/>
    <w:rsid w:val="00534367"/>
    <w:rsid w:val="00536B6B"/>
    <w:rsid w:val="00542C49"/>
    <w:rsid w:val="00544166"/>
    <w:rsid w:val="0054492F"/>
    <w:rsid w:val="00544B21"/>
    <w:rsid w:val="005459F8"/>
    <w:rsid w:val="00546FFA"/>
    <w:rsid w:val="00547905"/>
    <w:rsid w:val="00556A2B"/>
    <w:rsid w:val="00557BAD"/>
    <w:rsid w:val="0056461E"/>
    <w:rsid w:val="0056590D"/>
    <w:rsid w:val="00572EE2"/>
    <w:rsid w:val="005745EF"/>
    <w:rsid w:val="00580C3B"/>
    <w:rsid w:val="005834B6"/>
    <w:rsid w:val="005937D5"/>
    <w:rsid w:val="005937D7"/>
    <w:rsid w:val="005A1CF0"/>
    <w:rsid w:val="005A3A94"/>
    <w:rsid w:val="005B189C"/>
    <w:rsid w:val="005B4161"/>
    <w:rsid w:val="005B5C19"/>
    <w:rsid w:val="005C2D6E"/>
    <w:rsid w:val="005C6A7C"/>
    <w:rsid w:val="005C7AE4"/>
    <w:rsid w:val="005D407D"/>
    <w:rsid w:val="005F3A37"/>
    <w:rsid w:val="005F5198"/>
    <w:rsid w:val="005F55E3"/>
    <w:rsid w:val="005F5676"/>
    <w:rsid w:val="005F581E"/>
    <w:rsid w:val="005F6B6F"/>
    <w:rsid w:val="005F755F"/>
    <w:rsid w:val="0060135A"/>
    <w:rsid w:val="00602923"/>
    <w:rsid w:val="00602E45"/>
    <w:rsid w:val="00613658"/>
    <w:rsid w:val="00614489"/>
    <w:rsid w:val="006157CA"/>
    <w:rsid w:val="00615E50"/>
    <w:rsid w:val="00627072"/>
    <w:rsid w:val="00631A89"/>
    <w:rsid w:val="00633E15"/>
    <w:rsid w:val="00636007"/>
    <w:rsid w:val="00643440"/>
    <w:rsid w:val="00643F7B"/>
    <w:rsid w:val="0064650B"/>
    <w:rsid w:val="00656B66"/>
    <w:rsid w:val="00662424"/>
    <w:rsid w:val="00664E3F"/>
    <w:rsid w:val="00666CE1"/>
    <w:rsid w:val="00667DA3"/>
    <w:rsid w:val="00682E31"/>
    <w:rsid w:val="00684012"/>
    <w:rsid w:val="00697405"/>
    <w:rsid w:val="006A3E62"/>
    <w:rsid w:val="006B26A7"/>
    <w:rsid w:val="006B5FF2"/>
    <w:rsid w:val="006B7724"/>
    <w:rsid w:val="006B7804"/>
    <w:rsid w:val="006B7E52"/>
    <w:rsid w:val="006C1725"/>
    <w:rsid w:val="006C4231"/>
    <w:rsid w:val="006C4A14"/>
    <w:rsid w:val="006C6791"/>
    <w:rsid w:val="006D25BA"/>
    <w:rsid w:val="006D355F"/>
    <w:rsid w:val="006D4502"/>
    <w:rsid w:val="006D46A9"/>
    <w:rsid w:val="006E0B09"/>
    <w:rsid w:val="006E128B"/>
    <w:rsid w:val="006E3675"/>
    <w:rsid w:val="006E3AF1"/>
    <w:rsid w:val="006E46F6"/>
    <w:rsid w:val="006F259A"/>
    <w:rsid w:val="0070221D"/>
    <w:rsid w:val="007227B8"/>
    <w:rsid w:val="007257A6"/>
    <w:rsid w:val="00726504"/>
    <w:rsid w:val="00733D52"/>
    <w:rsid w:val="007378CF"/>
    <w:rsid w:val="00740E18"/>
    <w:rsid w:val="00742038"/>
    <w:rsid w:val="00751D09"/>
    <w:rsid w:val="00752679"/>
    <w:rsid w:val="0075508F"/>
    <w:rsid w:val="007561BB"/>
    <w:rsid w:val="00756F39"/>
    <w:rsid w:val="00762D7C"/>
    <w:rsid w:val="00762EBB"/>
    <w:rsid w:val="007639AE"/>
    <w:rsid w:val="00763B66"/>
    <w:rsid w:val="00764F7A"/>
    <w:rsid w:val="0076659B"/>
    <w:rsid w:val="00771A46"/>
    <w:rsid w:val="0077599A"/>
    <w:rsid w:val="00776968"/>
    <w:rsid w:val="007828C8"/>
    <w:rsid w:val="00782DFF"/>
    <w:rsid w:val="00793F60"/>
    <w:rsid w:val="00796E15"/>
    <w:rsid w:val="007971DC"/>
    <w:rsid w:val="007A5F15"/>
    <w:rsid w:val="007A5F91"/>
    <w:rsid w:val="007B0610"/>
    <w:rsid w:val="007B1143"/>
    <w:rsid w:val="007B44A2"/>
    <w:rsid w:val="007B5B91"/>
    <w:rsid w:val="007C2C8D"/>
    <w:rsid w:val="007C2FFE"/>
    <w:rsid w:val="007C4294"/>
    <w:rsid w:val="007C4B42"/>
    <w:rsid w:val="007C654C"/>
    <w:rsid w:val="007C70E8"/>
    <w:rsid w:val="007C79FB"/>
    <w:rsid w:val="007C7FE1"/>
    <w:rsid w:val="007D188F"/>
    <w:rsid w:val="007D1C38"/>
    <w:rsid w:val="007D28DA"/>
    <w:rsid w:val="007D4EB1"/>
    <w:rsid w:val="007D5940"/>
    <w:rsid w:val="007E01BB"/>
    <w:rsid w:val="007F2959"/>
    <w:rsid w:val="007F7EC1"/>
    <w:rsid w:val="00804E14"/>
    <w:rsid w:val="0080577C"/>
    <w:rsid w:val="00806E9C"/>
    <w:rsid w:val="00807DB2"/>
    <w:rsid w:val="00810780"/>
    <w:rsid w:val="008107D4"/>
    <w:rsid w:val="00811565"/>
    <w:rsid w:val="00812A68"/>
    <w:rsid w:val="00816977"/>
    <w:rsid w:val="00817999"/>
    <w:rsid w:val="00826CB1"/>
    <w:rsid w:val="008301F7"/>
    <w:rsid w:val="00830993"/>
    <w:rsid w:val="0083143B"/>
    <w:rsid w:val="00831CFE"/>
    <w:rsid w:val="00842060"/>
    <w:rsid w:val="0085133B"/>
    <w:rsid w:val="0085362B"/>
    <w:rsid w:val="00855F2A"/>
    <w:rsid w:val="00861BC2"/>
    <w:rsid w:val="008751C6"/>
    <w:rsid w:val="00877D93"/>
    <w:rsid w:val="00887A9B"/>
    <w:rsid w:val="00892AF2"/>
    <w:rsid w:val="00892F27"/>
    <w:rsid w:val="00896694"/>
    <w:rsid w:val="00897672"/>
    <w:rsid w:val="008A0F7C"/>
    <w:rsid w:val="008A2A90"/>
    <w:rsid w:val="008A3DAC"/>
    <w:rsid w:val="008A640E"/>
    <w:rsid w:val="008B0698"/>
    <w:rsid w:val="008B2FAC"/>
    <w:rsid w:val="008C1026"/>
    <w:rsid w:val="008C2CC0"/>
    <w:rsid w:val="008D2845"/>
    <w:rsid w:val="008E08F9"/>
    <w:rsid w:val="008E2529"/>
    <w:rsid w:val="008E4553"/>
    <w:rsid w:val="008E477B"/>
    <w:rsid w:val="008E4F70"/>
    <w:rsid w:val="008E735F"/>
    <w:rsid w:val="008F124A"/>
    <w:rsid w:val="0090690D"/>
    <w:rsid w:val="00910CF8"/>
    <w:rsid w:val="009115CC"/>
    <w:rsid w:val="0092040F"/>
    <w:rsid w:val="00921FDE"/>
    <w:rsid w:val="009250D8"/>
    <w:rsid w:val="0092591D"/>
    <w:rsid w:val="00936A10"/>
    <w:rsid w:val="0094235F"/>
    <w:rsid w:val="00943117"/>
    <w:rsid w:val="00943B11"/>
    <w:rsid w:val="00945D61"/>
    <w:rsid w:val="0095183D"/>
    <w:rsid w:val="00952364"/>
    <w:rsid w:val="0095432B"/>
    <w:rsid w:val="00954EDD"/>
    <w:rsid w:val="00956255"/>
    <w:rsid w:val="00957D4A"/>
    <w:rsid w:val="0096145A"/>
    <w:rsid w:val="00972258"/>
    <w:rsid w:val="00974C3C"/>
    <w:rsid w:val="009774D0"/>
    <w:rsid w:val="00977F6F"/>
    <w:rsid w:val="00982FC6"/>
    <w:rsid w:val="00983FB7"/>
    <w:rsid w:val="00985CF6"/>
    <w:rsid w:val="009939E8"/>
    <w:rsid w:val="00995D89"/>
    <w:rsid w:val="009973C3"/>
    <w:rsid w:val="00997DEA"/>
    <w:rsid w:val="009A6C87"/>
    <w:rsid w:val="009B38C1"/>
    <w:rsid w:val="009B4A16"/>
    <w:rsid w:val="009B7C4A"/>
    <w:rsid w:val="009C03F3"/>
    <w:rsid w:val="009C28FD"/>
    <w:rsid w:val="009C4799"/>
    <w:rsid w:val="009C4A06"/>
    <w:rsid w:val="009D0149"/>
    <w:rsid w:val="009D4F17"/>
    <w:rsid w:val="009D6D00"/>
    <w:rsid w:val="009D7B1A"/>
    <w:rsid w:val="009E033B"/>
    <w:rsid w:val="009E4CBB"/>
    <w:rsid w:val="009E50F4"/>
    <w:rsid w:val="009E524F"/>
    <w:rsid w:val="009E75F2"/>
    <w:rsid w:val="009E7C1A"/>
    <w:rsid w:val="009F097A"/>
    <w:rsid w:val="00A00449"/>
    <w:rsid w:val="00A02643"/>
    <w:rsid w:val="00A027DB"/>
    <w:rsid w:val="00A04AC0"/>
    <w:rsid w:val="00A077FE"/>
    <w:rsid w:val="00A13DD3"/>
    <w:rsid w:val="00A164D6"/>
    <w:rsid w:val="00A21F35"/>
    <w:rsid w:val="00A244A1"/>
    <w:rsid w:val="00A26A72"/>
    <w:rsid w:val="00A34539"/>
    <w:rsid w:val="00A416AB"/>
    <w:rsid w:val="00A4415F"/>
    <w:rsid w:val="00A47B6D"/>
    <w:rsid w:val="00A52624"/>
    <w:rsid w:val="00A53E1D"/>
    <w:rsid w:val="00A55D3A"/>
    <w:rsid w:val="00A604F5"/>
    <w:rsid w:val="00A632C0"/>
    <w:rsid w:val="00A645FA"/>
    <w:rsid w:val="00A648FE"/>
    <w:rsid w:val="00A6598D"/>
    <w:rsid w:val="00A7439D"/>
    <w:rsid w:val="00A82A67"/>
    <w:rsid w:val="00A84C5B"/>
    <w:rsid w:val="00A85CED"/>
    <w:rsid w:val="00A90AD0"/>
    <w:rsid w:val="00A941D1"/>
    <w:rsid w:val="00AA0C4E"/>
    <w:rsid w:val="00AB3552"/>
    <w:rsid w:val="00AB434D"/>
    <w:rsid w:val="00AB48D6"/>
    <w:rsid w:val="00AB551F"/>
    <w:rsid w:val="00AB6A52"/>
    <w:rsid w:val="00AC38C9"/>
    <w:rsid w:val="00AD0F3C"/>
    <w:rsid w:val="00AD7CF1"/>
    <w:rsid w:val="00AE6389"/>
    <w:rsid w:val="00AE707E"/>
    <w:rsid w:val="00AF15EC"/>
    <w:rsid w:val="00AF25CF"/>
    <w:rsid w:val="00AF415F"/>
    <w:rsid w:val="00AF769D"/>
    <w:rsid w:val="00B013E4"/>
    <w:rsid w:val="00B0557A"/>
    <w:rsid w:val="00B06B4F"/>
    <w:rsid w:val="00B07B0F"/>
    <w:rsid w:val="00B14142"/>
    <w:rsid w:val="00B174E5"/>
    <w:rsid w:val="00B178EE"/>
    <w:rsid w:val="00B17B4D"/>
    <w:rsid w:val="00B210EB"/>
    <w:rsid w:val="00B21BF1"/>
    <w:rsid w:val="00B2225C"/>
    <w:rsid w:val="00B25179"/>
    <w:rsid w:val="00B27886"/>
    <w:rsid w:val="00B32503"/>
    <w:rsid w:val="00B332F7"/>
    <w:rsid w:val="00B347AE"/>
    <w:rsid w:val="00B37367"/>
    <w:rsid w:val="00B47A4C"/>
    <w:rsid w:val="00B506CD"/>
    <w:rsid w:val="00B5656B"/>
    <w:rsid w:val="00B634BB"/>
    <w:rsid w:val="00B71186"/>
    <w:rsid w:val="00B72380"/>
    <w:rsid w:val="00B72BDA"/>
    <w:rsid w:val="00B73264"/>
    <w:rsid w:val="00B811CD"/>
    <w:rsid w:val="00B83121"/>
    <w:rsid w:val="00B834CB"/>
    <w:rsid w:val="00B8372F"/>
    <w:rsid w:val="00B85E10"/>
    <w:rsid w:val="00B94BF9"/>
    <w:rsid w:val="00B94EA6"/>
    <w:rsid w:val="00B967C9"/>
    <w:rsid w:val="00B972A5"/>
    <w:rsid w:val="00BA308A"/>
    <w:rsid w:val="00BA318D"/>
    <w:rsid w:val="00BA3EF8"/>
    <w:rsid w:val="00BA553D"/>
    <w:rsid w:val="00BB37AB"/>
    <w:rsid w:val="00BB4EE0"/>
    <w:rsid w:val="00BB52F7"/>
    <w:rsid w:val="00BB7E82"/>
    <w:rsid w:val="00BC190E"/>
    <w:rsid w:val="00BC37E3"/>
    <w:rsid w:val="00BD4C55"/>
    <w:rsid w:val="00BD68B0"/>
    <w:rsid w:val="00BD6A97"/>
    <w:rsid w:val="00BE1298"/>
    <w:rsid w:val="00BE1E27"/>
    <w:rsid w:val="00BE4C2E"/>
    <w:rsid w:val="00BE73AA"/>
    <w:rsid w:val="00BF123A"/>
    <w:rsid w:val="00BF4C86"/>
    <w:rsid w:val="00BF683B"/>
    <w:rsid w:val="00BF6E58"/>
    <w:rsid w:val="00BF6E82"/>
    <w:rsid w:val="00C025FF"/>
    <w:rsid w:val="00C042D0"/>
    <w:rsid w:val="00C0446B"/>
    <w:rsid w:val="00C04F1C"/>
    <w:rsid w:val="00C1217A"/>
    <w:rsid w:val="00C12B90"/>
    <w:rsid w:val="00C20836"/>
    <w:rsid w:val="00C25BA6"/>
    <w:rsid w:val="00C2749A"/>
    <w:rsid w:val="00C34168"/>
    <w:rsid w:val="00C37B52"/>
    <w:rsid w:val="00C41848"/>
    <w:rsid w:val="00C551FE"/>
    <w:rsid w:val="00C5616B"/>
    <w:rsid w:val="00C577C2"/>
    <w:rsid w:val="00C612DC"/>
    <w:rsid w:val="00C63236"/>
    <w:rsid w:val="00C6371B"/>
    <w:rsid w:val="00C661BD"/>
    <w:rsid w:val="00C679E2"/>
    <w:rsid w:val="00C7075A"/>
    <w:rsid w:val="00C70DE7"/>
    <w:rsid w:val="00C81AA5"/>
    <w:rsid w:val="00C87C06"/>
    <w:rsid w:val="00C87CE1"/>
    <w:rsid w:val="00C9235B"/>
    <w:rsid w:val="00C929D2"/>
    <w:rsid w:val="00C961F8"/>
    <w:rsid w:val="00CA01C7"/>
    <w:rsid w:val="00CA1882"/>
    <w:rsid w:val="00CA796E"/>
    <w:rsid w:val="00CB5338"/>
    <w:rsid w:val="00CC2BE7"/>
    <w:rsid w:val="00CC5E34"/>
    <w:rsid w:val="00CC5E5B"/>
    <w:rsid w:val="00CD03AB"/>
    <w:rsid w:val="00CD1EC6"/>
    <w:rsid w:val="00CD28FD"/>
    <w:rsid w:val="00CD4E42"/>
    <w:rsid w:val="00CD6ACF"/>
    <w:rsid w:val="00CE11EA"/>
    <w:rsid w:val="00CE12ED"/>
    <w:rsid w:val="00CE1EB5"/>
    <w:rsid w:val="00CE20D7"/>
    <w:rsid w:val="00CF12CC"/>
    <w:rsid w:val="00CF1BC9"/>
    <w:rsid w:val="00CF44AD"/>
    <w:rsid w:val="00CF7641"/>
    <w:rsid w:val="00D015FD"/>
    <w:rsid w:val="00D01965"/>
    <w:rsid w:val="00D07ADC"/>
    <w:rsid w:val="00D07F63"/>
    <w:rsid w:val="00D1395B"/>
    <w:rsid w:val="00D27366"/>
    <w:rsid w:val="00D27512"/>
    <w:rsid w:val="00D27559"/>
    <w:rsid w:val="00D308BA"/>
    <w:rsid w:val="00D32885"/>
    <w:rsid w:val="00D33774"/>
    <w:rsid w:val="00D35A24"/>
    <w:rsid w:val="00D36BE8"/>
    <w:rsid w:val="00D37475"/>
    <w:rsid w:val="00D403AF"/>
    <w:rsid w:val="00D43B6C"/>
    <w:rsid w:val="00D44A6F"/>
    <w:rsid w:val="00D547EC"/>
    <w:rsid w:val="00D5510E"/>
    <w:rsid w:val="00D63BB3"/>
    <w:rsid w:val="00D72206"/>
    <w:rsid w:val="00D72EF3"/>
    <w:rsid w:val="00D734A6"/>
    <w:rsid w:val="00D7401B"/>
    <w:rsid w:val="00D76F8A"/>
    <w:rsid w:val="00D7731A"/>
    <w:rsid w:val="00D804A1"/>
    <w:rsid w:val="00D8069F"/>
    <w:rsid w:val="00D80CFA"/>
    <w:rsid w:val="00D816DA"/>
    <w:rsid w:val="00D82D7D"/>
    <w:rsid w:val="00D85371"/>
    <w:rsid w:val="00D872E4"/>
    <w:rsid w:val="00D933D1"/>
    <w:rsid w:val="00D93A62"/>
    <w:rsid w:val="00D9581E"/>
    <w:rsid w:val="00D9620C"/>
    <w:rsid w:val="00D9638C"/>
    <w:rsid w:val="00DA1854"/>
    <w:rsid w:val="00DA621E"/>
    <w:rsid w:val="00DB4E31"/>
    <w:rsid w:val="00DB535E"/>
    <w:rsid w:val="00DC3AA8"/>
    <w:rsid w:val="00DC55BE"/>
    <w:rsid w:val="00DD0852"/>
    <w:rsid w:val="00DD0A1A"/>
    <w:rsid w:val="00DD0DAA"/>
    <w:rsid w:val="00DD29C7"/>
    <w:rsid w:val="00DE0E5F"/>
    <w:rsid w:val="00DE3AEB"/>
    <w:rsid w:val="00DE408A"/>
    <w:rsid w:val="00DE5E79"/>
    <w:rsid w:val="00DF12D7"/>
    <w:rsid w:val="00DF2123"/>
    <w:rsid w:val="00DF3226"/>
    <w:rsid w:val="00DF4787"/>
    <w:rsid w:val="00DF781C"/>
    <w:rsid w:val="00E004E5"/>
    <w:rsid w:val="00E064D7"/>
    <w:rsid w:val="00E078A8"/>
    <w:rsid w:val="00E07B6E"/>
    <w:rsid w:val="00E126AC"/>
    <w:rsid w:val="00E14275"/>
    <w:rsid w:val="00E15396"/>
    <w:rsid w:val="00E15B66"/>
    <w:rsid w:val="00E202D0"/>
    <w:rsid w:val="00E32245"/>
    <w:rsid w:val="00E34AB4"/>
    <w:rsid w:val="00E34D9A"/>
    <w:rsid w:val="00E375BA"/>
    <w:rsid w:val="00E4320E"/>
    <w:rsid w:val="00E44EE1"/>
    <w:rsid w:val="00E4532C"/>
    <w:rsid w:val="00E4555C"/>
    <w:rsid w:val="00E47C02"/>
    <w:rsid w:val="00E5042C"/>
    <w:rsid w:val="00E507CA"/>
    <w:rsid w:val="00E51198"/>
    <w:rsid w:val="00E53FE2"/>
    <w:rsid w:val="00E56986"/>
    <w:rsid w:val="00E571EC"/>
    <w:rsid w:val="00E646E8"/>
    <w:rsid w:val="00E7183A"/>
    <w:rsid w:val="00E80676"/>
    <w:rsid w:val="00E80D54"/>
    <w:rsid w:val="00E82352"/>
    <w:rsid w:val="00E836EC"/>
    <w:rsid w:val="00E85C45"/>
    <w:rsid w:val="00E8720E"/>
    <w:rsid w:val="00E92677"/>
    <w:rsid w:val="00E97407"/>
    <w:rsid w:val="00EA222F"/>
    <w:rsid w:val="00EA396A"/>
    <w:rsid w:val="00EA3C72"/>
    <w:rsid w:val="00EA451F"/>
    <w:rsid w:val="00EA48CE"/>
    <w:rsid w:val="00EB2772"/>
    <w:rsid w:val="00EB4794"/>
    <w:rsid w:val="00EC0095"/>
    <w:rsid w:val="00EC0198"/>
    <w:rsid w:val="00EC190E"/>
    <w:rsid w:val="00EC2A43"/>
    <w:rsid w:val="00EC4BCA"/>
    <w:rsid w:val="00EC6AC1"/>
    <w:rsid w:val="00EC6E10"/>
    <w:rsid w:val="00ED016D"/>
    <w:rsid w:val="00ED2999"/>
    <w:rsid w:val="00ED6EA7"/>
    <w:rsid w:val="00EE2E90"/>
    <w:rsid w:val="00EE381C"/>
    <w:rsid w:val="00EE4BA2"/>
    <w:rsid w:val="00EE631F"/>
    <w:rsid w:val="00EF19FB"/>
    <w:rsid w:val="00EF1A2D"/>
    <w:rsid w:val="00EF3AE7"/>
    <w:rsid w:val="00F017F1"/>
    <w:rsid w:val="00F02BFF"/>
    <w:rsid w:val="00F14409"/>
    <w:rsid w:val="00F144D3"/>
    <w:rsid w:val="00F16681"/>
    <w:rsid w:val="00F1714A"/>
    <w:rsid w:val="00F2215D"/>
    <w:rsid w:val="00F22217"/>
    <w:rsid w:val="00F24281"/>
    <w:rsid w:val="00F27AF1"/>
    <w:rsid w:val="00F32678"/>
    <w:rsid w:val="00F33E8B"/>
    <w:rsid w:val="00F34E58"/>
    <w:rsid w:val="00F35809"/>
    <w:rsid w:val="00F41F37"/>
    <w:rsid w:val="00F4556A"/>
    <w:rsid w:val="00F47688"/>
    <w:rsid w:val="00F519EA"/>
    <w:rsid w:val="00F52372"/>
    <w:rsid w:val="00F53246"/>
    <w:rsid w:val="00F536A5"/>
    <w:rsid w:val="00F6086C"/>
    <w:rsid w:val="00F60EE2"/>
    <w:rsid w:val="00F61B8E"/>
    <w:rsid w:val="00F61FF1"/>
    <w:rsid w:val="00F762EE"/>
    <w:rsid w:val="00F82086"/>
    <w:rsid w:val="00F86F50"/>
    <w:rsid w:val="00F91375"/>
    <w:rsid w:val="00F95451"/>
    <w:rsid w:val="00F96333"/>
    <w:rsid w:val="00FA6DF5"/>
    <w:rsid w:val="00FB02E3"/>
    <w:rsid w:val="00FB139B"/>
    <w:rsid w:val="00FB2C7F"/>
    <w:rsid w:val="00FB4150"/>
    <w:rsid w:val="00FB51CD"/>
    <w:rsid w:val="00FB5640"/>
    <w:rsid w:val="00FB7113"/>
    <w:rsid w:val="00FC16F5"/>
    <w:rsid w:val="00FC3522"/>
    <w:rsid w:val="00FC3D13"/>
    <w:rsid w:val="00FC6F8A"/>
    <w:rsid w:val="00FD161B"/>
    <w:rsid w:val="00FD1D24"/>
    <w:rsid w:val="00FD5136"/>
    <w:rsid w:val="00FE205A"/>
    <w:rsid w:val="00FE3B5B"/>
    <w:rsid w:val="00FE3C3A"/>
    <w:rsid w:val="00FE4CB1"/>
    <w:rsid w:val="00FE6CC1"/>
    <w:rsid w:val="00FF1E66"/>
    <w:rsid w:val="00FF2B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C4F8CAF-B663-4286-91FC-03BF9694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502"/>
    <w:pPr>
      <w:widowControl w:val="0"/>
      <w:spacing w:after="0" w:line="240" w:lineRule="auto"/>
    </w:pPr>
    <w:rPr>
      <w:rFonts w:ascii="Times New Roman" w:eastAsia="Times New Roman" w:hAnsi="Times New Roman" w:cs="Times New Roman"/>
      <w:snapToGrid w:val="0"/>
      <w:szCs w:val="20"/>
    </w:rPr>
  </w:style>
  <w:style w:type="paragraph" w:styleId="Heading2">
    <w:name w:val="heading 2"/>
    <w:basedOn w:val="Normal"/>
    <w:next w:val="Normal"/>
    <w:link w:val="Heading2Char"/>
    <w:qFormat/>
    <w:rsid w:val="00DE5E79"/>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E79"/>
    <w:rPr>
      <w:rFonts w:ascii="Times New Roman" w:eastAsia="Times New Roman" w:hAnsi="Times New Roman" w:cs="Times New Roman"/>
      <w:snapToGrid w:val="0"/>
      <w:spacing w:val="-2"/>
      <w:sz w:val="24"/>
      <w:szCs w:val="20"/>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rrfootnote"/>
    <w:basedOn w:val="Normal"/>
    <w:link w:val="FootnoteTextChar"/>
    <w:rsid w:val="00DE5E79"/>
    <w:pPr>
      <w:widowControl/>
      <w:spacing w:after="120"/>
    </w:pPr>
    <w:rPr>
      <w:sz w:val="2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rsid w:val="00DE5E79"/>
    <w:rPr>
      <w:rFonts w:ascii="Times New Roman" w:eastAsia="Times New Roman" w:hAnsi="Times New Roman" w:cs="Times New Roman"/>
      <w:snapToGrid w:val="0"/>
      <w:sz w:val="20"/>
      <w:szCs w:val="20"/>
    </w:rPr>
  </w:style>
  <w:style w:type="character" w:styleId="FootnoteReference">
    <w:name w:val="footnote reference"/>
    <w:aliases w:val="(NECG) Footnote Reference,Appel note de bas de p,FR,Footnote Reference/,Style 12,Style 124,Style 13,Style 17,Style 3,Style 4,Style 6,Style 7,fr,o"/>
    <w:basedOn w:val="DefaultParagraphFont"/>
    <w:rsid w:val="00DE5E79"/>
    <w:rPr>
      <w:rFonts w:ascii="CG Times" w:hAnsi="CG Times"/>
      <w:sz w:val="20"/>
      <w:vertAlign w:val="superscript"/>
    </w:rPr>
  </w:style>
  <w:style w:type="paragraph" w:styleId="Footer">
    <w:name w:val="footer"/>
    <w:basedOn w:val="Normal"/>
    <w:link w:val="FooterChar"/>
    <w:rsid w:val="00DE5E79"/>
    <w:pPr>
      <w:tabs>
        <w:tab w:val="center" w:pos="4320"/>
        <w:tab w:val="right" w:pos="8640"/>
      </w:tabs>
    </w:pPr>
  </w:style>
  <w:style w:type="character" w:customStyle="1" w:styleId="FooterChar">
    <w:name w:val="Footer Char"/>
    <w:basedOn w:val="DefaultParagraphFont"/>
    <w:link w:val="Footer"/>
    <w:rsid w:val="00DE5E79"/>
    <w:rPr>
      <w:rFonts w:ascii="Times New Roman" w:eastAsia="Times New Roman" w:hAnsi="Times New Roman" w:cs="Times New Roman"/>
      <w:snapToGrid w:val="0"/>
      <w:sz w:val="24"/>
      <w:szCs w:val="20"/>
    </w:rPr>
  </w:style>
  <w:style w:type="character" w:styleId="PageNumber">
    <w:name w:val="page number"/>
    <w:basedOn w:val="DefaultParagraphFont"/>
    <w:rsid w:val="00DE5E79"/>
  </w:style>
  <w:style w:type="paragraph" w:styleId="BodyText">
    <w:name w:val="Body Text"/>
    <w:basedOn w:val="Normal"/>
    <w:link w:val="BodyTextChar"/>
    <w:rsid w:val="00DE5E79"/>
    <w:pPr>
      <w:widowControl/>
      <w:jc w:val="both"/>
    </w:pPr>
    <w:rPr>
      <w:snapToGrid/>
    </w:rPr>
  </w:style>
  <w:style w:type="character" w:customStyle="1" w:styleId="BodyTextChar">
    <w:name w:val="Body Text Char"/>
    <w:basedOn w:val="DefaultParagraphFont"/>
    <w:link w:val="BodyText"/>
    <w:rsid w:val="00DE5E79"/>
    <w:rPr>
      <w:rFonts w:ascii="Times New Roman" w:eastAsia="Times New Roman" w:hAnsi="Times New Roman" w:cs="Times New Roman"/>
      <w:sz w:val="24"/>
      <w:szCs w:val="20"/>
    </w:rPr>
  </w:style>
  <w:style w:type="paragraph" w:styleId="BodyText3">
    <w:name w:val="Body Text 3"/>
    <w:basedOn w:val="Normal"/>
    <w:link w:val="BodyText3Char"/>
    <w:rsid w:val="00DE5E79"/>
    <w:pPr>
      <w:spacing w:after="120"/>
    </w:pPr>
    <w:rPr>
      <w:sz w:val="16"/>
      <w:szCs w:val="16"/>
    </w:rPr>
  </w:style>
  <w:style w:type="character" w:customStyle="1" w:styleId="BodyText3Char">
    <w:name w:val="Body Text 3 Char"/>
    <w:basedOn w:val="DefaultParagraphFont"/>
    <w:link w:val="BodyText3"/>
    <w:rsid w:val="00DE5E79"/>
    <w:rPr>
      <w:rFonts w:ascii="Times New Roman" w:eastAsia="Times New Roman" w:hAnsi="Times New Roman" w:cs="Times New Roman"/>
      <w:snapToGrid w:val="0"/>
      <w:sz w:val="16"/>
      <w:szCs w:val="16"/>
    </w:rPr>
  </w:style>
  <w:style w:type="paragraph" w:styleId="ListParagraph">
    <w:name w:val="List Paragraph"/>
    <w:basedOn w:val="Normal"/>
    <w:uiPriority w:val="34"/>
    <w:qFormat/>
    <w:rsid w:val="00DE5E79"/>
    <w:pPr>
      <w:ind w:left="720"/>
      <w:contextualSpacing/>
    </w:pPr>
  </w:style>
  <w:style w:type="character" w:customStyle="1" w:styleId="documentbody5">
    <w:name w:val="documentbody5"/>
    <w:rsid w:val="00DE5E79"/>
    <w:rPr>
      <w:rFonts w:ascii="Verdana" w:hAnsi="Verdana" w:hint="default"/>
      <w:sz w:val="19"/>
      <w:szCs w:val="19"/>
    </w:rPr>
  </w:style>
  <w:style w:type="character" w:styleId="Hyperlink">
    <w:name w:val="Hyperlink"/>
    <w:basedOn w:val="DefaultParagraphFont"/>
    <w:uiPriority w:val="99"/>
    <w:unhideWhenUsed/>
    <w:rsid w:val="00DE5E79"/>
    <w:rPr>
      <w:color w:val="0000FF" w:themeColor="hyperlink"/>
      <w:u w:val="single"/>
    </w:rPr>
  </w:style>
  <w:style w:type="character" w:styleId="FollowedHyperlink">
    <w:name w:val="FollowedHyperlink"/>
    <w:basedOn w:val="DefaultParagraphFont"/>
    <w:uiPriority w:val="99"/>
    <w:semiHidden/>
    <w:unhideWhenUsed/>
    <w:rsid w:val="00B94BF9"/>
    <w:rPr>
      <w:color w:val="800080" w:themeColor="followedHyperlink"/>
      <w:u w:val="single"/>
    </w:rPr>
  </w:style>
  <w:style w:type="paragraph" w:styleId="Header">
    <w:name w:val="header"/>
    <w:basedOn w:val="Normal"/>
    <w:link w:val="HeaderChar"/>
    <w:uiPriority w:val="99"/>
    <w:unhideWhenUsed/>
    <w:rsid w:val="00FD1D24"/>
    <w:pPr>
      <w:tabs>
        <w:tab w:val="center" w:pos="4680"/>
        <w:tab w:val="right" w:pos="9360"/>
      </w:tabs>
    </w:pPr>
  </w:style>
  <w:style w:type="character" w:customStyle="1" w:styleId="HeaderChar">
    <w:name w:val="Header Char"/>
    <w:basedOn w:val="DefaultParagraphFont"/>
    <w:link w:val="Header"/>
    <w:uiPriority w:val="99"/>
    <w:rsid w:val="00FD1D2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F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25"/>
    <w:rPr>
      <w:rFonts w:ascii="Segoe UI" w:eastAsia="Times New Roman" w:hAnsi="Segoe UI" w:cs="Segoe UI"/>
      <w:snapToGrid w:val="0"/>
      <w:sz w:val="18"/>
      <w:szCs w:val="18"/>
    </w:rPr>
  </w:style>
  <w:style w:type="character" w:customStyle="1" w:styleId="FootnoteTextChar2">
    <w:name w:val="Footnote Text Char2"/>
    <w:aliases w:val="Footnote Text Char Char1 Char Char,Footnote Text Char Char1 Char Char Char1 Char,Footnote Text Char1 Char Char,Footnote Text Char1 Char Char Char1 Char Char Char,Footnote Text Char1 Char1,Footnote Text Char2 Char1 Char Char Char"/>
    <w:locked/>
    <w:rsid w:val="005A1CF0"/>
    <w:rPr>
      <w:rFonts w:ascii="Times New Roman" w:eastAsia="Times New Roman" w:hAnsi="Times New Roman" w:cs="Times New Roman"/>
      <w:sz w:val="20"/>
      <w:szCs w:val="20"/>
    </w:rPr>
  </w:style>
  <w:style w:type="paragraph" w:customStyle="1" w:styleId="ParaNum">
    <w:name w:val="ParaNum"/>
    <w:basedOn w:val="Normal"/>
    <w:link w:val="ParaNumChar"/>
    <w:rsid w:val="005A1CF0"/>
    <w:pPr>
      <w:numPr>
        <w:numId w:val="4"/>
      </w:numPr>
      <w:spacing w:after="120"/>
    </w:pPr>
    <w:rPr>
      <w:kern w:val="28"/>
    </w:rPr>
  </w:style>
  <w:style w:type="character" w:customStyle="1" w:styleId="ParaNumChar">
    <w:name w:val="ParaNum Char"/>
    <w:link w:val="ParaNum"/>
    <w:locked/>
    <w:rsid w:val="005A1CF0"/>
    <w:rPr>
      <w:rFonts w:ascii="Times New Roman" w:eastAsia="Times New Roman" w:hAnsi="Times New Roman" w:cs="Times New Roman"/>
      <w:snapToGrid w:val="0"/>
      <w:kern w:val="28"/>
      <w:szCs w:val="20"/>
    </w:rPr>
  </w:style>
  <w:style w:type="character" w:customStyle="1" w:styleId="documentbody">
    <w:name w:val="documentbody"/>
    <w:rsid w:val="005A1CF0"/>
    <w:rPr>
      <w:rFonts w:cs="Times New Roman"/>
    </w:rPr>
  </w:style>
  <w:style w:type="character" w:styleId="Emphasis">
    <w:name w:val="Emphasis"/>
    <w:basedOn w:val="DefaultParagraphFont"/>
    <w:uiPriority w:val="20"/>
    <w:qFormat/>
    <w:rsid w:val="005A1CF0"/>
    <w:rPr>
      <w:i/>
      <w:iCs/>
    </w:rPr>
  </w:style>
  <w:style w:type="character" w:customStyle="1" w:styleId="cosearchterm">
    <w:name w:val="co_searchterm"/>
    <w:basedOn w:val="DefaultParagraphFont"/>
    <w:rsid w:val="005A1CF0"/>
  </w:style>
  <w:style w:type="character" w:customStyle="1" w:styleId="FootnoteTextChar5">
    <w:name w:val="Footnote Text Char5"/>
    <w:aliases w:val="Footnote Text Char Char Char Char Char,Footnote Text Char Char Char Char Char Char Char,Footnote Text Char1 Char Char Char Char Char,Footnote Text Char1 Char1 Char Char,Footnote Text Char3 Char Char Char Char Char Char Char Char"/>
    <w:rsid w:val="002073F7"/>
  </w:style>
  <w:style w:type="character" w:styleId="CommentReference">
    <w:name w:val="annotation reference"/>
    <w:basedOn w:val="DefaultParagraphFont"/>
    <w:uiPriority w:val="99"/>
    <w:semiHidden/>
    <w:unhideWhenUsed/>
    <w:rsid w:val="0027253D"/>
    <w:rPr>
      <w:sz w:val="16"/>
      <w:szCs w:val="16"/>
    </w:rPr>
  </w:style>
  <w:style w:type="paragraph" w:styleId="CommentText">
    <w:name w:val="annotation text"/>
    <w:basedOn w:val="Normal"/>
    <w:link w:val="CommentTextChar"/>
    <w:uiPriority w:val="99"/>
    <w:semiHidden/>
    <w:unhideWhenUsed/>
    <w:rsid w:val="0027253D"/>
    <w:rPr>
      <w:sz w:val="20"/>
    </w:rPr>
  </w:style>
  <w:style w:type="character" w:customStyle="1" w:styleId="CommentTextChar">
    <w:name w:val="Comment Text Char"/>
    <w:basedOn w:val="DefaultParagraphFont"/>
    <w:link w:val="CommentText"/>
    <w:uiPriority w:val="99"/>
    <w:semiHidden/>
    <w:rsid w:val="0027253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7253D"/>
    <w:rPr>
      <w:b/>
      <w:bCs/>
    </w:rPr>
  </w:style>
  <w:style w:type="character" w:customStyle="1" w:styleId="CommentSubjectChar">
    <w:name w:val="Comment Subject Char"/>
    <w:basedOn w:val="CommentTextChar"/>
    <w:link w:val="CommentSubject"/>
    <w:uiPriority w:val="99"/>
    <w:semiHidden/>
    <w:rsid w:val="0027253D"/>
    <w:rPr>
      <w:rFonts w:ascii="Times New Roman" w:eastAsia="Times New Roman" w:hAnsi="Times New Roman" w:cs="Times New Roman"/>
      <w:b/>
      <w:bCs/>
      <w:snapToGrid w:val="0"/>
      <w:sz w:val="20"/>
      <w:szCs w:val="20"/>
    </w:rPr>
  </w:style>
  <w:style w:type="character" w:styleId="PlaceholderText">
    <w:name w:val="Placeholder Text"/>
    <w:basedOn w:val="DefaultParagraphFont"/>
    <w:uiPriority w:val="99"/>
    <w:semiHidden/>
    <w:rsid w:val="00F86F50"/>
    <w:rPr>
      <w:color w:val="808080"/>
    </w:rPr>
  </w:style>
  <w:style w:type="character" w:customStyle="1" w:styleId="Style1">
    <w:name w:val="Style1"/>
    <w:basedOn w:val="DefaultParagraphFont"/>
    <w:uiPriority w:val="1"/>
    <w:rsid w:val="00141F4C"/>
    <w:rPr>
      <w:b/>
    </w:rPr>
  </w:style>
  <w:style w:type="character" w:customStyle="1" w:styleId="Style2">
    <w:name w:val="Style2"/>
    <w:basedOn w:val="DefaultParagraphFont"/>
    <w:uiPriority w:val="1"/>
    <w:rsid w:val="002244E7"/>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javascript:top.docjs.prev_hit(38)" TargetMode="External" /><Relationship Id="rId11" Type="http://schemas.openxmlformats.org/officeDocument/2006/relationships/hyperlink" Target="javascript:top.docjs.next_hit(38)"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javascript:top.docjs.prev_hit(36)" TargetMode="External" /><Relationship Id="rId6" Type="http://schemas.openxmlformats.org/officeDocument/2006/relationships/image" Target="media/image1.png" /><Relationship Id="rId7" Type="http://schemas.openxmlformats.org/officeDocument/2006/relationships/hyperlink" Target="javascript:top.docjs.next_hit(36)" TargetMode="External" /><Relationship Id="rId8" Type="http://schemas.openxmlformats.org/officeDocument/2006/relationships/hyperlink" Target="javascript:top.docjs.prev_hit(37)" TargetMode="External" /><Relationship Id="rId9" Type="http://schemas.openxmlformats.org/officeDocument/2006/relationships/hyperlink" Target="javascript:top.docjs.next_hit(37)"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javascript:top.docjs.next_hit(80)" TargetMode="External" /><Relationship Id="rId2"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