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 w14:paraId="1FB450BE" w14:textId="77777777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19-16</w:t>
      </w:r>
    </w:p>
    <w:p w:rsidR="00013A8B" w:rsidP="00013A8B" w14:paraId="638A3CF2" w14:textId="7777777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3467F">
        <w:rPr>
          <w:b/>
          <w:sz w:val="24"/>
        </w:rPr>
        <w:t>January 4, 2019</w:t>
      </w:r>
    </w:p>
    <w:p w:rsidR="00C2006B" w:rsidRPr="00B20363" w:rsidP="00013A8B" w14:paraId="49510B65" w14:textId="77777777">
      <w:pPr>
        <w:spacing w:before="60"/>
        <w:jc w:val="right"/>
        <w:rPr>
          <w:b/>
          <w:sz w:val="24"/>
        </w:rPr>
      </w:pPr>
    </w:p>
    <w:p w:rsidR="00013A8B" w:rsidRPr="00B20363" w:rsidP="00013A8B" w14:paraId="452F08B8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Promoting Investment in the 3550-3700 MHz Band</w:t>
      </w:r>
    </w:p>
    <w:p w:rsidR="00013A8B" w:rsidP="00013A8B" w14:paraId="386E4B51" w14:textId="77777777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Petitions for Reconsideration Deadline</w:t>
      </w:r>
      <w:r w:rsidR="00E743B3">
        <w:rPr>
          <w:b/>
          <w:sz w:val="24"/>
        </w:rPr>
        <w:t>:  January 7, 2019</w:t>
      </w:r>
    </w:p>
    <w:p w:rsidR="00013A8B" w:rsidP="00013A8B" w14:paraId="7A4C3F69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17-258</w:t>
      </w:r>
    </w:p>
    <w:p w:rsidR="00F96F63" w:rsidRPr="00930ECF" w:rsidP="00F96F63" w14:paraId="5A2988F1" w14:textId="77777777">
      <w:pPr>
        <w:rPr>
          <w:sz w:val="24"/>
        </w:rPr>
      </w:pPr>
      <w:bookmarkStart w:id="1" w:name="TOChere"/>
    </w:p>
    <w:bookmarkEnd w:id="1"/>
    <w:p w:rsidR="002019E7" w:rsidP="00F96F63" w14:paraId="067771AD" w14:textId="77777777">
      <w:pPr>
        <w:rPr>
          <w:sz w:val="24"/>
        </w:rPr>
      </w:pPr>
    </w:p>
    <w:p w:rsidR="00001F57" w:rsidP="004E0BF7" w14:paraId="2F50B172" w14:textId="77777777">
      <w:pPr>
        <w:ind w:firstLine="720"/>
        <w:rPr>
          <w:sz w:val="24"/>
        </w:rPr>
      </w:pPr>
      <w:r>
        <w:rPr>
          <w:sz w:val="24"/>
        </w:rPr>
        <w:t>On October 24, 201</w:t>
      </w:r>
      <w:r w:rsidR="00964A34">
        <w:rPr>
          <w:sz w:val="24"/>
        </w:rPr>
        <w:t>8</w:t>
      </w:r>
      <w:r>
        <w:rPr>
          <w:sz w:val="24"/>
        </w:rPr>
        <w:t xml:space="preserve">, the Commission </w:t>
      </w:r>
      <w:r w:rsidR="006B187D">
        <w:rPr>
          <w:sz w:val="24"/>
        </w:rPr>
        <w:t>released</w:t>
      </w:r>
      <w:r>
        <w:rPr>
          <w:sz w:val="24"/>
        </w:rPr>
        <w:t xml:space="preserve"> </w:t>
      </w:r>
      <w:r w:rsidR="0047712C">
        <w:rPr>
          <w:sz w:val="24"/>
        </w:rPr>
        <w:t>a</w:t>
      </w:r>
      <w:r w:rsidR="0094585B">
        <w:rPr>
          <w:sz w:val="24"/>
        </w:rPr>
        <w:t xml:space="preserve"> </w:t>
      </w:r>
      <w:r w:rsidRPr="0094585B" w:rsidR="0094585B">
        <w:rPr>
          <w:sz w:val="24"/>
        </w:rPr>
        <w:t>Report and Order</w:t>
      </w:r>
      <w:r w:rsidR="0094585B">
        <w:rPr>
          <w:sz w:val="24"/>
        </w:rPr>
        <w:t xml:space="preserve"> in the </w:t>
      </w:r>
      <w:r>
        <w:rPr>
          <w:sz w:val="24"/>
        </w:rPr>
        <w:t xml:space="preserve">above-captioned </w:t>
      </w:r>
      <w:r w:rsidR="009F51A2">
        <w:rPr>
          <w:sz w:val="24"/>
        </w:rPr>
        <w:t>docket</w:t>
      </w:r>
      <w:r>
        <w:rPr>
          <w:sz w:val="24"/>
        </w:rPr>
        <w:t>.</w:t>
      </w:r>
      <w:r>
        <w:rPr>
          <w:rStyle w:val="FootnoteReference"/>
        </w:rPr>
        <w:footnoteReference w:id="3"/>
      </w:r>
      <w:r>
        <w:rPr>
          <w:sz w:val="24"/>
        </w:rPr>
        <w:t xml:space="preserve">  The </w:t>
      </w:r>
      <w:r w:rsidRPr="006B187D" w:rsidR="006B187D">
        <w:rPr>
          <w:i/>
          <w:sz w:val="24"/>
        </w:rPr>
        <w:t xml:space="preserve">3.5 GHz </w:t>
      </w:r>
      <w:r w:rsidRPr="0094585B">
        <w:rPr>
          <w:i/>
          <w:sz w:val="24"/>
        </w:rPr>
        <w:t>Report and Order</w:t>
      </w:r>
      <w:r>
        <w:rPr>
          <w:sz w:val="24"/>
        </w:rPr>
        <w:t xml:space="preserve"> was published in the Federal Register on December 7, 2018</w:t>
      </w:r>
      <w:r>
        <w:rPr>
          <w:sz w:val="24"/>
        </w:rPr>
        <w:t>.</w:t>
      </w:r>
      <w:r>
        <w:rPr>
          <w:rStyle w:val="FootnoteReference"/>
        </w:rPr>
        <w:footnoteReference w:id="4"/>
      </w:r>
      <w:r>
        <w:rPr>
          <w:sz w:val="24"/>
        </w:rPr>
        <w:t xml:space="preserve"> </w:t>
      </w:r>
      <w:r w:rsidR="00C10360">
        <w:rPr>
          <w:sz w:val="24"/>
        </w:rPr>
        <w:t xml:space="preserve"> </w:t>
      </w:r>
      <w:r>
        <w:rPr>
          <w:sz w:val="24"/>
        </w:rPr>
        <w:t>Pursuant to section 1.429 of the Commission’s rules, petitions for reconsideration are due on or before</w:t>
      </w:r>
      <w:r>
        <w:rPr>
          <w:sz w:val="24"/>
        </w:rPr>
        <w:t xml:space="preserve"> January 7, 2019.</w:t>
      </w:r>
      <w:r>
        <w:rPr>
          <w:rStyle w:val="FootnoteReference"/>
        </w:rPr>
        <w:footnoteReference w:id="5"/>
      </w:r>
    </w:p>
    <w:p w:rsidR="00001F57" w:rsidP="002019E7" w14:paraId="45B433B6" w14:textId="77777777">
      <w:pPr>
        <w:rPr>
          <w:sz w:val="24"/>
        </w:rPr>
      </w:pPr>
    </w:p>
    <w:p w:rsidR="00930ECF" w:rsidRPr="00930ECF" w:rsidP="00CF00AB" w14:paraId="2D30AA08" w14:textId="77777777">
      <w:pPr>
        <w:ind w:firstLine="720"/>
        <w:rPr>
          <w:sz w:val="24"/>
        </w:rPr>
      </w:pPr>
      <w:r>
        <w:rPr>
          <w:sz w:val="24"/>
        </w:rPr>
        <w:t>T</w:t>
      </w:r>
      <w:r w:rsidR="0063467F">
        <w:rPr>
          <w:sz w:val="24"/>
        </w:rPr>
        <w:t xml:space="preserve">he Commission </w:t>
      </w:r>
      <w:r>
        <w:rPr>
          <w:sz w:val="24"/>
        </w:rPr>
        <w:t xml:space="preserve">recently </w:t>
      </w:r>
      <w:r w:rsidR="0063467F">
        <w:rPr>
          <w:sz w:val="24"/>
        </w:rPr>
        <w:t xml:space="preserve">released a Public Notice regarding operations during </w:t>
      </w:r>
      <w:r w:rsidR="00E743B3">
        <w:rPr>
          <w:sz w:val="24"/>
        </w:rPr>
        <w:t xml:space="preserve">a potential lapse in </w:t>
      </w:r>
      <w:r w:rsidR="002019E7">
        <w:rPr>
          <w:sz w:val="24"/>
        </w:rPr>
        <w:t xml:space="preserve">government </w:t>
      </w:r>
      <w:r w:rsidR="00E743B3">
        <w:rPr>
          <w:sz w:val="24"/>
        </w:rPr>
        <w:t>funding</w:t>
      </w:r>
      <w:r w:rsidR="004E0BF7">
        <w:rPr>
          <w:sz w:val="24"/>
        </w:rPr>
        <w:t>.</w:t>
      </w:r>
      <w:r>
        <w:rPr>
          <w:rStyle w:val="FootnoteReference"/>
        </w:rPr>
        <w:footnoteReference w:id="6"/>
      </w:r>
      <w:r w:rsidR="0063467F">
        <w:rPr>
          <w:sz w:val="24"/>
        </w:rPr>
        <w:t xml:space="preserve">  In that Notice, the</w:t>
      </w:r>
      <w:r w:rsidR="0047712C">
        <w:rPr>
          <w:sz w:val="24"/>
        </w:rPr>
        <w:t xml:space="preserve"> Commission specified</w:t>
      </w:r>
      <w:r w:rsidR="0063467F">
        <w:rPr>
          <w:sz w:val="24"/>
        </w:rPr>
        <w:t xml:space="preserve"> that </w:t>
      </w:r>
      <w:r w:rsidR="00E743B3">
        <w:rPr>
          <w:sz w:val="24"/>
        </w:rPr>
        <w:t xml:space="preserve">“Commission staff will continue to perform ongoing work related to spectrum auction activities authorized by section 309(j) of the </w:t>
      </w:r>
      <w:r w:rsidR="00A50961">
        <w:rPr>
          <w:sz w:val="24"/>
        </w:rPr>
        <w:t xml:space="preserve">Communications </w:t>
      </w:r>
      <w:r w:rsidR="00E743B3">
        <w:rPr>
          <w:sz w:val="24"/>
        </w:rPr>
        <w:t>Act . . . .”</w:t>
      </w:r>
      <w:r>
        <w:rPr>
          <w:rStyle w:val="FootnoteReference"/>
        </w:rPr>
        <w:footnoteReference w:id="7"/>
      </w:r>
      <w:r w:rsidR="002019E7">
        <w:rPr>
          <w:sz w:val="24"/>
        </w:rPr>
        <w:t xml:space="preserve">  </w:t>
      </w:r>
      <w:r w:rsidR="004E0BF7">
        <w:rPr>
          <w:sz w:val="24"/>
        </w:rPr>
        <w:t>It also “stress[</w:t>
      </w:r>
      <w:r w:rsidR="004E0BF7">
        <w:rPr>
          <w:sz w:val="24"/>
        </w:rPr>
        <w:t>ed</w:t>
      </w:r>
      <w:r w:rsidR="004E0BF7">
        <w:rPr>
          <w:sz w:val="24"/>
        </w:rPr>
        <w:t>] that filings related to spectrum auction activities authorized by section 309(j) . . . can and must be made by or before the previously announced deadlines.”</w:t>
      </w:r>
      <w:r>
        <w:rPr>
          <w:rStyle w:val="FootnoteReference"/>
        </w:rPr>
        <w:footnoteReference w:id="8"/>
      </w:r>
      <w:r w:rsidR="004E0BF7">
        <w:rPr>
          <w:sz w:val="24"/>
        </w:rPr>
        <w:t xml:space="preserve">  Therefore, </w:t>
      </w:r>
      <w:r w:rsidR="002019E7">
        <w:rPr>
          <w:sz w:val="24"/>
        </w:rPr>
        <w:t xml:space="preserve">the deadline for petitions for reconsideration of the </w:t>
      </w:r>
      <w:r w:rsidRPr="006B187D" w:rsidR="002019E7">
        <w:rPr>
          <w:i/>
          <w:sz w:val="24"/>
        </w:rPr>
        <w:t>3.5 GHz R</w:t>
      </w:r>
      <w:r w:rsidRPr="00E743B3" w:rsidR="002019E7">
        <w:rPr>
          <w:i/>
          <w:sz w:val="24"/>
        </w:rPr>
        <w:t>eport and Order</w:t>
      </w:r>
      <w:r w:rsidR="002019E7">
        <w:rPr>
          <w:sz w:val="24"/>
        </w:rPr>
        <w:t xml:space="preserve"> remains </w:t>
      </w:r>
      <w:r w:rsidRPr="0047712C" w:rsidR="002019E7">
        <w:rPr>
          <w:b/>
          <w:sz w:val="24"/>
        </w:rPr>
        <w:t>Monday, January 7, 2019</w:t>
      </w:r>
      <w:r w:rsidR="002019E7">
        <w:rPr>
          <w:sz w:val="24"/>
        </w:rPr>
        <w:t>.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76BB97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AB7B4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30F936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B7A285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3467F" w14:paraId="3EF7B160" w14:textId="77777777">
      <w:r>
        <w:separator/>
      </w:r>
    </w:p>
  </w:footnote>
  <w:footnote w:type="continuationSeparator" w:id="1">
    <w:p w:rsidR="0063467F" w14:paraId="59B7BEB3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3467F" w:rsidP="00910F12" w14:paraId="35E928FC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63467F" w:rsidRPr="0063467F" w14:paraId="2D17E93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Promoting Investment in the 3500-3700 MHz Band</w:t>
      </w:r>
      <w:r>
        <w:t>, Report and Order, GN Docket No. 17-258, FCC 18-149 (2018)</w:t>
      </w:r>
      <w:r w:rsidR="0094585B">
        <w:t xml:space="preserve"> (</w:t>
      </w:r>
      <w:r w:rsidR="006B187D">
        <w:rPr>
          <w:i/>
        </w:rPr>
        <w:t xml:space="preserve">3.5 GHz </w:t>
      </w:r>
      <w:r w:rsidR="0094585B">
        <w:rPr>
          <w:i/>
        </w:rPr>
        <w:t>Report and Order</w:t>
      </w:r>
      <w:r w:rsidR="0094585B">
        <w:t>)</w:t>
      </w:r>
      <w:r>
        <w:t>.</w:t>
      </w:r>
    </w:p>
  </w:footnote>
  <w:footnote w:id="4">
    <w:p w:rsidR="0063467F" w14:paraId="095B03B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D51DF">
        <w:rPr>
          <w:i/>
        </w:rPr>
        <w:t xml:space="preserve">Promoting Investment in the 3550-3700 MHz </w:t>
      </w:r>
      <w:r w:rsidRPr="00ED6382" w:rsidR="004D51DF">
        <w:rPr>
          <w:i/>
        </w:rPr>
        <w:t>Band</w:t>
      </w:r>
      <w:r w:rsidR="004D51DF">
        <w:t xml:space="preserve">, </w:t>
      </w:r>
      <w:r w:rsidRPr="004D51DF" w:rsidR="001F3317">
        <w:t>83</w:t>
      </w:r>
      <w:r w:rsidR="001F3317">
        <w:t xml:space="preserve"> FR 63076</w:t>
      </w:r>
      <w:r w:rsidR="004D51DF">
        <w:t xml:space="preserve"> (Dec</w:t>
      </w:r>
      <w:r w:rsidR="00E743B3">
        <w:t>.</w:t>
      </w:r>
      <w:r w:rsidR="004D51DF">
        <w:t xml:space="preserve"> 7, 2018)</w:t>
      </w:r>
      <w:r w:rsidR="000250F1">
        <w:t xml:space="preserve"> (to be codified at 47</w:t>
      </w:r>
      <w:r w:rsidR="00ED6382">
        <w:t xml:space="preserve"> CFR pt. 96)</w:t>
      </w:r>
      <w:r w:rsidR="004D51DF">
        <w:t>.</w:t>
      </w:r>
    </w:p>
  </w:footnote>
  <w:footnote w:id="5">
    <w:p w:rsidR="0063467F" w:rsidRPr="0047712C" w14:paraId="03A9DB9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712C">
        <w:rPr>
          <w:i/>
        </w:rPr>
        <w:t xml:space="preserve">See </w:t>
      </w:r>
      <w:r w:rsidR="004E0BF7">
        <w:t>47 CFR § 1.429(d).</w:t>
      </w:r>
    </w:p>
  </w:footnote>
  <w:footnote w:id="6">
    <w:p w:rsidR="0063467F" w:rsidRPr="00256CAB" w14:paraId="265B245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6CAB">
        <w:rPr>
          <w:i/>
        </w:rPr>
        <w:t>Impact of Potential Lapse in Funding on Commission Operations</w:t>
      </w:r>
      <w:r w:rsidR="00256CAB">
        <w:t>, Public Notice, DA 19-10</w:t>
      </w:r>
      <w:r w:rsidR="00E743B3">
        <w:t xml:space="preserve"> (Jan. 2, 2019).</w:t>
      </w:r>
    </w:p>
  </w:footnote>
  <w:footnote w:id="7">
    <w:p w:rsidR="00E743B3" w:rsidRPr="00E743B3" w14:paraId="118D5B8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2.</w:t>
      </w:r>
    </w:p>
  </w:footnote>
  <w:footnote w:id="8">
    <w:p w:rsidR="004E0BF7" w:rsidRPr="004E0BF7" w14:paraId="76FCCF3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F6BA438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0F87DC2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6A15758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767FF1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12E22ADF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paraId="099379E4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paraId="79B7E13D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336995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BB218DB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6A84FAC7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paraId="0A9591D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paraId="2708AE03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A705AEE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7F"/>
    <w:rsid w:val="00001F57"/>
    <w:rsid w:val="000072CE"/>
    <w:rsid w:val="00013A8B"/>
    <w:rsid w:val="00021445"/>
    <w:rsid w:val="000250F1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C32C9"/>
    <w:rsid w:val="001D6BCF"/>
    <w:rsid w:val="001E01CA"/>
    <w:rsid w:val="001F201F"/>
    <w:rsid w:val="001F3317"/>
    <w:rsid w:val="002019E7"/>
    <w:rsid w:val="002060D9"/>
    <w:rsid w:val="00226822"/>
    <w:rsid w:val="00256CAB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079A"/>
    <w:rsid w:val="00445A00"/>
    <w:rsid w:val="00451B0F"/>
    <w:rsid w:val="0046125F"/>
    <w:rsid w:val="0047712C"/>
    <w:rsid w:val="00487524"/>
    <w:rsid w:val="00496106"/>
    <w:rsid w:val="004C12D0"/>
    <w:rsid w:val="004C2EE3"/>
    <w:rsid w:val="004D51DF"/>
    <w:rsid w:val="004E0BF7"/>
    <w:rsid w:val="004E4A22"/>
    <w:rsid w:val="00511968"/>
    <w:rsid w:val="0055614C"/>
    <w:rsid w:val="00590BE5"/>
    <w:rsid w:val="006063E5"/>
    <w:rsid w:val="00607BA5"/>
    <w:rsid w:val="00626EB6"/>
    <w:rsid w:val="0063467F"/>
    <w:rsid w:val="006353A3"/>
    <w:rsid w:val="00655D03"/>
    <w:rsid w:val="006652B0"/>
    <w:rsid w:val="00683F84"/>
    <w:rsid w:val="006A6A81"/>
    <w:rsid w:val="006B187D"/>
    <w:rsid w:val="006E26AF"/>
    <w:rsid w:val="006F7393"/>
    <w:rsid w:val="0070224F"/>
    <w:rsid w:val="007115F7"/>
    <w:rsid w:val="00785689"/>
    <w:rsid w:val="0079754B"/>
    <w:rsid w:val="007A1E6D"/>
    <w:rsid w:val="007E49ED"/>
    <w:rsid w:val="00822CE0"/>
    <w:rsid w:val="00837C62"/>
    <w:rsid w:val="00841AB1"/>
    <w:rsid w:val="008C22FD"/>
    <w:rsid w:val="00910F12"/>
    <w:rsid w:val="00926503"/>
    <w:rsid w:val="00930ECF"/>
    <w:rsid w:val="0094585B"/>
    <w:rsid w:val="00964A34"/>
    <w:rsid w:val="009838BC"/>
    <w:rsid w:val="009F51A2"/>
    <w:rsid w:val="00A45F4F"/>
    <w:rsid w:val="00A50961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404CC"/>
    <w:rsid w:val="00B811F7"/>
    <w:rsid w:val="00BA5DC6"/>
    <w:rsid w:val="00BA6196"/>
    <w:rsid w:val="00BC6D8C"/>
    <w:rsid w:val="00BF7BC2"/>
    <w:rsid w:val="00C10360"/>
    <w:rsid w:val="00C16AF2"/>
    <w:rsid w:val="00C2006B"/>
    <w:rsid w:val="00C34006"/>
    <w:rsid w:val="00C426B1"/>
    <w:rsid w:val="00C82B6B"/>
    <w:rsid w:val="00C90D6A"/>
    <w:rsid w:val="00CC72B6"/>
    <w:rsid w:val="00CF00AB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743B3"/>
    <w:rsid w:val="00EA385B"/>
    <w:rsid w:val="00EC0185"/>
    <w:rsid w:val="00ED6382"/>
    <w:rsid w:val="00F021FA"/>
    <w:rsid w:val="00F57ACA"/>
    <w:rsid w:val="00F62E97"/>
    <w:rsid w:val="00F64209"/>
    <w:rsid w:val="00F93BF5"/>
    <w:rsid w:val="00F96F63"/>
    <w:rsid w:val="00FD1A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1C93B65-AEAE-49A7-BB77-7FCE7F35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57"/>
    <w:rPr>
      <w:rFonts w:ascii="Segoe UI" w:hAnsi="Segoe UI" w:cs="Segoe UI"/>
      <w:snapToGrid w:val="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