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567C" w:rsidRPr="00C4195A" w:rsidP="0024567C">
      <w:pPr>
        <w:spacing w:before="120" w:after="120"/>
        <w:ind w:firstLine="720"/>
        <w:jc w:val="right"/>
        <w:rPr>
          <w:b/>
          <w:szCs w:val="22"/>
        </w:rPr>
      </w:pPr>
      <w:r w:rsidRPr="00C4195A">
        <w:rPr>
          <w:b/>
          <w:szCs w:val="22"/>
        </w:rPr>
        <w:t>DA 1</w:t>
      </w:r>
      <w:r>
        <w:rPr>
          <w:b/>
          <w:szCs w:val="22"/>
        </w:rPr>
        <w:t>9</w:t>
      </w:r>
      <w:r w:rsidRPr="00C4195A">
        <w:rPr>
          <w:b/>
          <w:szCs w:val="22"/>
        </w:rPr>
        <w:t>-</w:t>
      </w:r>
      <w:r>
        <w:rPr>
          <w:b/>
          <w:szCs w:val="22"/>
        </w:rPr>
        <w:t>170</w:t>
      </w:r>
    </w:p>
    <w:p w:rsidR="0024567C" w:rsidRPr="00C4195A" w:rsidP="0024567C">
      <w:pPr>
        <w:spacing w:before="60"/>
        <w:jc w:val="right"/>
        <w:rPr>
          <w:b/>
          <w:szCs w:val="22"/>
        </w:rPr>
      </w:pPr>
      <w:r w:rsidRPr="00C4195A">
        <w:rPr>
          <w:b/>
          <w:szCs w:val="22"/>
        </w:rPr>
        <w:t xml:space="preserve">Released:  </w:t>
      </w:r>
      <w:r>
        <w:rPr>
          <w:b/>
          <w:szCs w:val="22"/>
        </w:rPr>
        <w:t>March 8</w:t>
      </w:r>
      <w:r w:rsidRPr="00C4195A">
        <w:rPr>
          <w:b/>
          <w:szCs w:val="22"/>
        </w:rPr>
        <w:t>, 201</w:t>
      </w:r>
      <w:r>
        <w:rPr>
          <w:b/>
          <w:szCs w:val="22"/>
        </w:rPr>
        <w:t>9</w:t>
      </w:r>
    </w:p>
    <w:p w:rsidR="0024567C" w:rsidRPr="00C4195A" w:rsidP="0024567C">
      <w:pPr>
        <w:jc w:val="right"/>
        <w:rPr>
          <w:szCs w:val="22"/>
        </w:rPr>
      </w:pPr>
    </w:p>
    <w:p w:rsidR="0024567C" w:rsidP="0024567C">
      <w:pPr>
        <w:jc w:val="center"/>
        <w:rPr>
          <w:b/>
          <w:szCs w:val="22"/>
        </w:rPr>
      </w:pPr>
      <w:r w:rsidRPr="00C4195A">
        <w:rPr>
          <w:b/>
          <w:szCs w:val="22"/>
        </w:rPr>
        <w:t xml:space="preserve">WIRELINE COMPETITION BUREAU ANNOUNCES E-RATE </w:t>
      </w:r>
      <w:r>
        <w:rPr>
          <w:b/>
          <w:szCs w:val="22"/>
        </w:rPr>
        <w:t xml:space="preserve">AND RHC PROGRAMS’ </w:t>
      </w:r>
      <w:r w:rsidRPr="00C4195A">
        <w:rPr>
          <w:b/>
          <w:szCs w:val="22"/>
        </w:rPr>
        <w:t>INFLATION-BASED CAP</w:t>
      </w:r>
      <w:r>
        <w:rPr>
          <w:b/>
          <w:szCs w:val="22"/>
        </w:rPr>
        <w:t>S</w:t>
      </w:r>
      <w:r w:rsidRPr="00C4195A">
        <w:rPr>
          <w:b/>
          <w:szCs w:val="22"/>
        </w:rPr>
        <w:t xml:space="preserve"> FOR FUNDING YEAR 201</w:t>
      </w:r>
      <w:r>
        <w:rPr>
          <w:b/>
          <w:szCs w:val="22"/>
        </w:rPr>
        <w:t>9</w:t>
      </w:r>
    </w:p>
    <w:p w:rsidR="0024567C" w:rsidRPr="00C4195A" w:rsidP="0024567C">
      <w:pPr>
        <w:jc w:val="center"/>
        <w:rPr>
          <w:b/>
          <w:szCs w:val="22"/>
        </w:rPr>
      </w:pPr>
    </w:p>
    <w:p w:rsidR="0024567C" w:rsidP="0024567C">
      <w:pPr>
        <w:jc w:val="center"/>
        <w:rPr>
          <w:b/>
          <w:szCs w:val="22"/>
        </w:rPr>
      </w:pPr>
      <w:r w:rsidRPr="00C4195A">
        <w:rPr>
          <w:b/>
          <w:szCs w:val="22"/>
        </w:rPr>
        <w:t>CC Docket No. 02-6</w:t>
      </w:r>
    </w:p>
    <w:p w:rsidR="0024567C" w:rsidRPr="00C4195A" w:rsidP="0024567C">
      <w:pPr>
        <w:jc w:val="center"/>
        <w:rPr>
          <w:b/>
          <w:szCs w:val="22"/>
        </w:rPr>
      </w:pPr>
      <w:r w:rsidRPr="00B643AC">
        <w:rPr>
          <w:b/>
          <w:szCs w:val="22"/>
        </w:rPr>
        <w:t>WC Docket No. 02-60</w:t>
      </w:r>
    </w:p>
    <w:p w:rsidR="0024567C" w:rsidRPr="00C4195A" w:rsidP="0024567C">
      <w:pPr>
        <w:rPr>
          <w:b/>
          <w:szCs w:val="22"/>
        </w:rPr>
      </w:pPr>
    </w:p>
    <w:p w:rsidR="0024567C" w:rsidP="0024567C">
      <w:pPr>
        <w:ind w:firstLine="720"/>
        <w:rPr>
          <w:szCs w:val="22"/>
        </w:rPr>
      </w:pPr>
      <w:r w:rsidRPr="00C4195A">
        <w:rPr>
          <w:szCs w:val="22"/>
        </w:rPr>
        <w:t>Pursuant to section</w:t>
      </w:r>
      <w:r>
        <w:rPr>
          <w:szCs w:val="22"/>
        </w:rPr>
        <w:t>s</w:t>
      </w:r>
      <w:r w:rsidRPr="00C4195A">
        <w:rPr>
          <w:szCs w:val="22"/>
        </w:rPr>
        <w:t xml:space="preserve"> 54.507(a) </w:t>
      </w:r>
      <w:r>
        <w:rPr>
          <w:szCs w:val="22"/>
        </w:rPr>
        <w:t xml:space="preserve">and 54.675(a) </w:t>
      </w:r>
      <w:r w:rsidRPr="00C4195A">
        <w:rPr>
          <w:szCs w:val="22"/>
        </w:rPr>
        <w:t>of the Commission’s rules,</w:t>
      </w:r>
      <w:r>
        <w:rPr>
          <w:rStyle w:val="FootnoteReference"/>
          <w:szCs w:val="22"/>
        </w:rPr>
        <w:footnoteReference w:id="3"/>
      </w:r>
      <w:r w:rsidRPr="00C4195A">
        <w:rPr>
          <w:szCs w:val="22"/>
        </w:rPr>
        <w:t xml:space="preserve"> the Wireline Competition Bureau (Bureau) announces the E-</w:t>
      </w:r>
      <w:r>
        <w:rPr>
          <w:szCs w:val="22"/>
        </w:rPr>
        <w:t>R</w:t>
      </w:r>
      <w:r w:rsidRPr="00C4195A">
        <w:rPr>
          <w:szCs w:val="22"/>
        </w:rPr>
        <w:t xml:space="preserve">ate </w:t>
      </w:r>
      <w:r>
        <w:rPr>
          <w:szCs w:val="22"/>
        </w:rPr>
        <w:t xml:space="preserve">and </w:t>
      </w:r>
      <w:r>
        <w:t xml:space="preserve">Rural Health Care (RHC) programs’ </w:t>
      </w:r>
      <w:r w:rsidRPr="00C4195A">
        <w:rPr>
          <w:szCs w:val="22"/>
        </w:rPr>
        <w:t>funding cap</w:t>
      </w:r>
      <w:r>
        <w:rPr>
          <w:szCs w:val="22"/>
        </w:rPr>
        <w:t>s</w:t>
      </w:r>
      <w:r w:rsidRPr="00C4195A">
        <w:rPr>
          <w:szCs w:val="22"/>
        </w:rPr>
        <w:t xml:space="preserve"> for funding year 201</w:t>
      </w:r>
      <w:r>
        <w:rPr>
          <w:szCs w:val="22"/>
        </w:rPr>
        <w:t>9.</w:t>
      </w:r>
      <w:r>
        <w:rPr>
          <w:rStyle w:val="FootnoteReference"/>
          <w:szCs w:val="22"/>
        </w:rPr>
        <w:footnoteReference w:id="4"/>
      </w:r>
      <w:r w:rsidRPr="00C435D6">
        <w:rPr>
          <w:szCs w:val="22"/>
        </w:rPr>
        <w:t xml:space="preserve"> </w:t>
      </w:r>
      <w:r>
        <w:rPr>
          <w:szCs w:val="22"/>
        </w:rPr>
        <w:t xml:space="preserve"> </w:t>
      </w:r>
      <w:r w:rsidRPr="00C4195A">
        <w:rPr>
          <w:szCs w:val="22"/>
        </w:rPr>
        <w:t>The new cap</w:t>
      </w:r>
      <w:r>
        <w:rPr>
          <w:szCs w:val="22"/>
        </w:rPr>
        <w:t>s</w:t>
      </w:r>
      <w:r w:rsidRPr="00C4195A">
        <w:rPr>
          <w:szCs w:val="22"/>
        </w:rPr>
        <w:t xml:space="preserve"> represent a </w:t>
      </w:r>
      <w:r>
        <w:rPr>
          <w:szCs w:val="22"/>
        </w:rPr>
        <w:t>2.2%</w:t>
      </w:r>
      <w:r w:rsidRPr="00C4195A">
        <w:rPr>
          <w:szCs w:val="22"/>
        </w:rPr>
        <w:t xml:space="preserve"> inflation-adjusted increase</w:t>
      </w:r>
      <w:r>
        <w:rPr>
          <w:szCs w:val="22"/>
        </w:rPr>
        <w:t xml:space="preserve"> in each program cap from funding year 2018.</w:t>
      </w:r>
      <w:r>
        <w:rPr>
          <w:rStyle w:val="FootnoteReference"/>
          <w:szCs w:val="22"/>
        </w:rPr>
        <w:footnoteReference w:id="5"/>
      </w:r>
    </w:p>
    <w:p w:rsidR="0024567C" w:rsidP="0024567C">
      <w:pPr>
        <w:ind w:firstLine="720"/>
        <w:rPr>
          <w:szCs w:val="22"/>
        </w:rPr>
      </w:pPr>
    </w:p>
    <w:p w:rsidR="0024567C" w:rsidP="0024567C">
      <w:pPr>
        <w:keepNext/>
        <w:widowControl/>
        <w:ind w:firstLine="720"/>
        <w:rPr>
          <w:szCs w:val="22"/>
        </w:rPr>
      </w:pPr>
      <w:r w:rsidRPr="007C24A4">
        <w:rPr>
          <w:szCs w:val="22"/>
          <w:u w:val="single"/>
        </w:rPr>
        <w:t>E-Rate Program</w:t>
      </w:r>
      <w:r>
        <w:rPr>
          <w:szCs w:val="22"/>
        </w:rPr>
        <w:t>:  T</w:t>
      </w:r>
      <w:r w:rsidRPr="00C4195A">
        <w:rPr>
          <w:szCs w:val="22"/>
        </w:rPr>
        <w:t>he E-</w:t>
      </w:r>
      <w:r>
        <w:rPr>
          <w:szCs w:val="22"/>
        </w:rPr>
        <w:t>R</w:t>
      </w:r>
      <w:r w:rsidRPr="00C4195A">
        <w:rPr>
          <w:szCs w:val="22"/>
        </w:rPr>
        <w:t xml:space="preserve">ate </w:t>
      </w:r>
      <w:r>
        <w:t xml:space="preserve">program </w:t>
      </w:r>
      <w:r w:rsidRPr="00C4195A">
        <w:rPr>
          <w:szCs w:val="22"/>
        </w:rPr>
        <w:t>funding cap for funding year 201</w:t>
      </w:r>
      <w:r>
        <w:rPr>
          <w:szCs w:val="22"/>
        </w:rPr>
        <w:t xml:space="preserve">9 </w:t>
      </w:r>
      <w:r w:rsidRPr="00C4195A">
        <w:rPr>
          <w:szCs w:val="22"/>
        </w:rPr>
        <w:t xml:space="preserve">is </w:t>
      </w:r>
      <w:r w:rsidRPr="009A52B6">
        <w:rPr>
          <w:szCs w:val="22"/>
        </w:rPr>
        <w:t>$</w:t>
      </w:r>
      <w:r w:rsidRPr="006C2DA2">
        <w:rPr>
          <w:szCs w:val="22"/>
        </w:rPr>
        <w:t>4,151,395,402</w:t>
      </w:r>
      <w:r>
        <w:rPr>
          <w:szCs w:val="22"/>
        </w:rPr>
        <w:t>.</w:t>
      </w:r>
      <w:r>
        <w:rPr>
          <w:szCs w:val="22"/>
          <w:vertAlign w:val="superscript"/>
        </w:rPr>
        <w:footnoteReference w:id="6"/>
      </w:r>
      <w:r>
        <w:rPr>
          <w:szCs w:val="22"/>
        </w:rPr>
        <w:t xml:space="preserve"> </w:t>
      </w:r>
      <w:r w:rsidRPr="00C4195A">
        <w:rPr>
          <w:szCs w:val="22"/>
        </w:rPr>
        <w:t xml:space="preserve"> </w:t>
      </w:r>
      <w:r>
        <w:rPr>
          <w:szCs w:val="22"/>
        </w:rPr>
        <w:t xml:space="preserve">The new cap represents a 2.2% inflation-adjusted increase </w:t>
      </w:r>
      <w:r w:rsidRPr="00C4195A">
        <w:rPr>
          <w:szCs w:val="22"/>
        </w:rPr>
        <w:t xml:space="preserve">in the </w:t>
      </w:r>
      <w:r w:rsidRPr="00C3124B">
        <w:rPr>
          <w:szCs w:val="22"/>
        </w:rPr>
        <w:t>$4,062,030,726</w:t>
      </w:r>
      <w:r>
        <w:rPr>
          <w:szCs w:val="22"/>
        </w:rPr>
        <w:t xml:space="preserve"> </w:t>
      </w:r>
      <w:r w:rsidRPr="00C4195A">
        <w:rPr>
          <w:szCs w:val="22"/>
        </w:rPr>
        <w:t>cap from funding year 201</w:t>
      </w:r>
      <w:r>
        <w:rPr>
          <w:szCs w:val="22"/>
        </w:rPr>
        <w:t>8</w:t>
      </w:r>
      <w:r w:rsidRPr="00C4195A">
        <w:rPr>
          <w:szCs w:val="22"/>
        </w:rPr>
        <w:t>.</w:t>
      </w:r>
      <w:r>
        <w:rPr>
          <w:szCs w:val="22"/>
          <w:vertAlign w:val="superscript"/>
        </w:rPr>
        <w:footnoteReference w:id="7"/>
      </w:r>
      <w:r w:rsidRPr="00C4195A">
        <w:rPr>
          <w:szCs w:val="22"/>
        </w:rPr>
        <w:t xml:space="preserve">  The Commission began indexing the funding cap to inflation in 2010 to ensure that E-</w:t>
      </w:r>
      <w:r>
        <w:rPr>
          <w:szCs w:val="22"/>
        </w:rPr>
        <w:t>R</w:t>
      </w:r>
      <w:r w:rsidRPr="00C4195A">
        <w:rPr>
          <w:szCs w:val="22"/>
        </w:rPr>
        <w:t xml:space="preserve">ate </w:t>
      </w:r>
      <w:r w:rsidRPr="00C4195A">
        <w:rPr>
          <w:szCs w:val="22"/>
        </w:rPr>
        <w:t>program funding keeps pace with the changing broadband and telecommunications needs of schools and libraries.</w:t>
      </w:r>
      <w:r>
        <w:rPr>
          <w:szCs w:val="22"/>
          <w:vertAlign w:val="superscript"/>
        </w:rPr>
        <w:footnoteReference w:id="8"/>
      </w:r>
    </w:p>
    <w:p w:rsidR="0024567C" w:rsidP="0024567C">
      <w:pPr>
        <w:ind w:firstLine="720"/>
        <w:rPr>
          <w:szCs w:val="22"/>
        </w:rPr>
      </w:pPr>
    </w:p>
    <w:p w:rsidR="0024567C" w:rsidP="0024567C">
      <w:pPr>
        <w:ind w:firstLine="720"/>
        <w:rPr>
          <w:szCs w:val="22"/>
        </w:rPr>
      </w:pPr>
      <w:r w:rsidRPr="00682802">
        <w:rPr>
          <w:szCs w:val="22"/>
          <w:u w:val="single"/>
        </w:rPr>
        <w:t>RHC Program</w:t>
      </w:r>
      <w:r>
        <w:rPr>
          <w:szCs w:val="22"/>
        </w:rPr>
        <w:t>:</w:t>
      </w:r>
      <w:r w:rsidRPr="00C4195A">
        <w:rPr>
          <w:szCs w:val="22"/>
        </w:rPr>
        <w:t xml:space="preserve">  </w:t>
      </w:r>
      <w:r w:rsidRPr="001F5D8F">
        <w:rPr>
          <w:szCs w:val="22"/>
        </w:rPr>
        <w:t>The</w:t>
      </w:r>
      <w:r>
        <w:rPr>
          <w:szCs w:val="22"/>
        </w:rPr>
        <w:t xml:space="preserve"> RHC Program funding cap for funding year 2019 is $593,782,000.</w:t>
      </w:r>
      <w:r>
        <w:rPr>
          <w:rStyle w:val="FootnoteReference"/>
          <w:szCs w:val="22"/>
        </w:rPr>
        <w:footnoteReference w:id="9"/>
      </w:r>
      <w:r>
        <w:rPr>
          <w:szCs w:val="22"/>
        </w:rPr>
        <w:t xml:space="preserve">  The new cap represents a 2.2% inflation-adjusted increase in the $581,000,000 cap from funding year 2018.</w:t>
      </w:r>
      <w:r>
        <w:rPr>
          <w:rStyle w:val="FootnoteReference"/>
          <w:szCs w:val="22"/>
        </w:rPr>
        <w:footnoteReference w:id="10"/>
      </w:r>
      <w:r>
        <w:rPr>
          <w:szCs w:val="22"/>
        </w:rPr>
        <w:t xml:space="preserve">  </w:t>
      </w:r>
      <w:r w:rsidRPr="00C4195A">
        <w:rPr>
          <w:szCs w:val="22"/>
        </w:rPr>
        <w:t>The Commission began indexing the funding cap to inflation in 201</w:t>
      </w:r>
      <w:r>
        <w:rPr>
          <w:szCs w:val="22"/>
        </w:rPr>
        <w:t>8</w:t>
      </w:r>
      <w:r w:rsidRPr="00C4195A">
        <w:rPr>
          <w:szCs w:val="22"/>
        </w:rPr>
        <w:t xml:space="preserve"> to ensure that </w:t>
      </w:r>
      <w:r>
        <w:rPr>
          <w:szCs w:val="22"/>
        </w:rPr>
        <w:t>RHC</w:t>
      </w:r>
      <w:r w:rsidRPr="00C4195A">
        <w:rPr>
          <w:szCs w:val="22"/>
        </w:rPr>
        <w:t xml:space="preserve"> </w:t>
      </w:r>
      <w:r>
        <w:rPr>
          <w:szCs w:val="22"/>
        </w:rPr>
        <w:t>P</w:t>
      </w:r>
      <w:r w:rsidRPr="00C4195A">
        <w:rPr>
          <w:szCs w:val="22"/>
        </w:rPr>
        <w:t xml:space="preserve">rogram funding keeps pace with the changing broadband and telecommunications needs of </w:t>
      </w:r>
      <w:r>
        <w:rPr>
          <w:szCs w:val="22"/>
        </w:rPr>
        <w:t>rural healthcare providers</w:t>
      </w:r>
      <w:r w:rsidRPr="00C4195A">
        <w:rPr>
          <w:szCs w:val="22"/>
        </w:rPr>
        <w:t>.</w:t>
      </w:r>
      <w:r>
        <w:rPr>
          <w:szCs w:val="22"/>
          <w:vertAlign w:val="superscript"/>
        </w:rPr>
        <w:footnoteReference w:id="11"/>
      </w:r>
    </w:p>
    <w:p w:rsidR="0024567C" w:rsidRPr="00C4195A" w:rsidP="0024567C">
      <w:pPr>
        <w:rPr>
          <w:szCs w:val="22"/>
        </w:rPr>
      </w:pPr>
    </w:p>
    <w:p w:rsidR="0024567C" w:rsidRPr="00C4195A" w:rsidP="0024567C">
      <w:pPr>
        <w:spacing w:after="240"/>
        <w:ind w:firstLine="720"/>
        <w:rPr>
          <w:szCs w:val="22"/>
        </w:rPr>
      </w:pPr>
      <w:r w:rsidRPr="00C4195A">
        <w:rPr>
          <w:szCs w:val="22"/>
        </w:rPr>
        <w:t>For further information, please contact James Bachtell, Wireline Competition Bureau at (202) 418-7400</w:t>
      </w:r>
      <w:r>
        <w:rPr>
          <w:szCs w:val="22"/>
        </w:rPr>
        <w:t>,</w:t>
      </w:r>
      <w:r w:rsidRPr="00C4195A">
        <w:rPr>
          <w:szCs w:val="22"/>
        </w:rPr>
        <w:t xml:space="preserve"> or (202) 418-0484</w:t>
      </w:r>
      <w:r>
        <w:rPr>
          <w:szCs w:val="22"/>
        </w:rPr>
        <w:t xml:space="preserve"> (TTY)</w:t>
      </w:r>
      <w:r w:rsidRPr="00C4195A">
        <w:rPr>
          <w:szCs w:val="22"/>
        </w:rPr>
        <w:t>.</w:t>
      </w:r>
    </w:p>
    <w:p w:rsidR="0024567C" w:rsidP="0024567C">
      <w:pPr>
        <w:spacing w:after="220"/>
        <w:jc w:val="center"/>
        <w:rPr>
          <w:sz w:val="24"/>
        </w:rPr>
      </w:pPr>
      <w:r w:rsidRPr="0080357C">
        <w:rPr>
          <w:b/>
        </w:rPr>
        <w:t>- FCC -</w:t>
      </w:r>
    </w:p>
    <w:p w:rsidR="000E5884" w:rsidP="00C82B6B">
      <w:pPr>
        <w:jc w:val="right"/>
        <w:rPr>
          <w:sz w:val="24"/>
        </w:rPr>
      </w:pPr>
      <w:bookmarkStart w:id="2" w:name="_GoBack"/>
      <w:bookmarkEnd w:id="2"/>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67C">
      <w:r>
        <w:separator/>
      </w:r>
    </w:p>
  </w:footnote>
  <w:footnote w:type="continuationSeparator" w:id="1">
    <w:p w:rsidR="0024567C">
      <w:pPr>
        <w:rPr>
          <w:sz w:val="20"/>
        </w:rPr>
      </w:pPr>
      <w:r>
        <w:rPr>
          <w:sz w:val="20"/>
        </w:rPr>
        <w:t xml:space="preserve">(Continued from previous page)  </w:t>
      </w:r>
      <w:r>
        <w:rPr>
          <w:sz w:val="20"/>
        </w:rPr>
        <w:separator/>
      </w:r>
    </w:p>
  </w:footnote>
  <w:footnote w:type="continuationNotice" w:id="2">
    <w:p w:rsidR="0024567C" w:rsidP="00910F12">
      <w:pPr>
        <w:jc w:val="right"/>
        <w:rPr>
          <w:sz w:val="20"/>
        </w:rPr>
      </w:pPr>
      <w:r>
        <w:rPr>
          <w:sz w:val="20"/>
        </w:rPr>
        <w:t>(continued….)</w:t>
      </w:r>
    </w:p>
  </w:footnote>
  <w:footnote w:id="3">
    <w:p w:rsidR="0024567C" w:rsidP="0024567C">
      <w:pPr>
        <w:pStyle w:val="FootnoteText"/>
      </w:pPr>
      <w:r>
        <w:rPr>
          <w:rStyle w:val="FootnoteReference"/>
        </w:rPr>
        <w:footnoteRef/>
      </w:r>
      <w:r>
        <w:t xml:space="preserve"> </w:t>
      </w:r>
      <w:r w:rsidRPr="00BF214F">
        <w:t xml:space="preserve">47 CFR §§ 54.507(a), </w:t>
      </w:r>
      <w:r w:rsidRPr="00BF214F">
        <w:rPr>
          <w:szCs w:val="22"/>
        </w:rPr>
        <w:t>54.675(a)</w:t>
      </w:r>
      <w:r w:rsidRPr="00BF214F">
        <w:t>.</w:t>
      </w:r>
    </w:p>
  </w:footnote>
  <w:footnote w:id="4">
    <w:p w:rsidR="0024567C" w:rsidP="0024567C">
      <w:pPr>
        <w:pStyle w:val="FootnoteText"/>
      </w:pPr>
      <w:r w:rsidRPr="00BF214F">
        <w:rPr>
          <w:rStyle w:val="FootnoteReference"/>
        </w:rPr>
        <w:footnoteRef/>
      </w:r>
      <w:r w:rsidRPr="00BF214F">
        <w:t xml:space="preserve"> The Commission’s rules require an adjustment of the E-</w:t>
      </w:r>
      <w:r>
        <w:t>R</w:t>
      </w:r>
      <w:r w:rsidRPr="00BF214F">
        <w:t>ate and RHC programs’ annual cap</w:t>
      </w:r>
      <w:r>
        <w:t>s</w:t>
      </w:r>
      <w:r w:rsidRPr="00BF214F">
        <w:t xml:space="preserve"> based on the gross domestic product chain-type price index (GDP-CPI) measure of inflation.  </w:t>
      </w:r>
      <w:r w:rsidRPr="00BF214F">
        <w:rPr>
          <w:i/>
        </w:rPr>
        <w:t xml:space="preserve">See Schools </w:t>
      </w:r>
      <w:r w:rsidRPr="00BF214F">
        <w:rPr>
          <w:i/>
        </w:rPr>
        <w:t>And</w:t>
      </w:r>
      <w:r w:rsidRPr="00BF214F">
        <w:rPr>
          <w:i/>
        </w:rPr>
        <w:t xml:space="preserve"> Libraries Universal Service Support Mechanism; A National Broadband Plan For Our Future</w:t>
      </w:r>
      <w:r w:rsidRPr="00BF214F">
        <w:t xml:space="preserve">, </w:t>
      </w:r>
      <w:r w:rsidRPr="00BF214F">
        <w:rPr>
          <w:spacing w:val="-2"/>
          <w:lang w:val="sv-SE"/>
        </w:rPr>
        <w:t>CC Docket No. 02-6, GN Docket No. 09-51, Order, 25 FCC Rcd 18762, 18782, para. 39 (2010) (</w:t>
      </w:r>
      <w:r w:rsidRPr="00BF214F">
        <w:rPr>
          <w:i/>
          <w:spacing w:val="-2"/>
          <w:lang w:val="sv-SE"/>
        </w:rPr>
        <w:t>E-</w:t>
      </w:r>
      <w:r>
        <w:rPr>
          <w:i/>
          <w:spacing w:val="-2"/>
          <w:lang w:val="sv-SE"/>
        </w:rPr>
        <w:t>R</w:t>
      </w:r>
      <w:r w:rsidRPr="00BF214F">
        <w:rPr>
          <w:i/>
          <w:spacing w:val="-2"/>
          <w:lang w:val="sv-SE"/>
        </w:rPr>
        <w:t>ate Sixth Report and Order</w:t>
      </w:r>
      <w:r w:rsidRPr="00BF214F">
        <w:rPr>
          <w:spacing w:val="-2"/>
          <w:lang w:val="sv-SE"/>
        </w:rPr>
        <w:t>);</w:t>
      </w:r>
      <w:r>
        <w:rPr>
          <w:spacing w:val="-2"/>
          <w:lang w:val="sv-SE"/>
        </w:rPr>
        <w:t xml:space="preserve"> </w:t>
      </w:r>
      <w:r w:rsidRPr="000272DB">
        <w:rPr>
          <w:i/>
          <w:spacing w:val="-2"/>
          <w:lang w:val="sv-SE"/>
        </w:rPr>
        <w:t xml:space="preserve">Promoting Telehealth In </w:t>
      </w:r>
      <w:r>
        <w:rPr>
          <w:i/>
          <w:spacing w:val="-2"/>
          <w:lang w:val="sv-SE"/>
        </w:rPr>
        <w:t xml:space="preserve">Rural </w:t>
      </w:r>
      <w:r w:rsidRPr="000272DB">
        <w:rPr>
          <w:i/>
          <w:spacing w:val="-2"/>
          <w:lang w:val="sv-SE"/>
        </w:rPr>
        <w:t>America</w:t>
      </w:r>
      <w:r>
        <w:rPr>
          <w:spacing w:val="-2"/>
          <w:lang w:val="sv-SE"/>
        </w:rPr>
        <w:t>, WC Docket No. 02-60, Order, 33 FCC Rcd 6574, 6580, para. 13 (2018) (</w:t>
      </w:r>
      <w:bookmarkStart w:id="0" w:name="_Hlk2331285"/>
      <w:r w:rsidRPr="000272DB">
        <w:rPr>
          <w:i/>
          <w:spacing w:val="-2"/>
          <w:lang w:val="sv-SE"/>
        </w:rPr>
        <w:t>RHC Program Funding Cap Order</w:t>
      </w:r>
      <w:bookmarkEnd w:id="0"/>
      <w:r>
        <w:rPr>
          <w:spacing w:val="-2"/>
          <w:lang w:val="sv-SE"/>
        </w:rPr>
        <w:t>)</w:t>
      </w:r>
      <w:r w:rsidRPr="00BF214F">
        <w:rPr>
          <w:spacing w:val="-2"/>
          <w:lang w:val="sv-SE"/>
        </w:rPr>
        <w:t xml:space="preserve">; 47 CFR </w:t>
      </w:r>
      <w:r w:rsidRPr="00BF214F">
        <w:t>§§</w:t>
      </w:r>
      <w:r w:rsidRPr="00BF214F">
        <w:rPr>
          <w:spacing w:val="-2"/>
          <w:lang w:val="sv-SE"/>
        </w:rPr>
        <w:t xml:space="preserve"> </w:t>
      </w:r>
      <w:r w:rsidRPr="00BF214F">
        <w:t>54.507(a)(1)-(2), 54.675(a)(1)-(2).  The E-</w:t>
      </w:r>
      <w:r>
        <w:t>R</w:t>
      </w:r>
      <w:r w:rsidRPr="00BF214F">
        <w:t>ate program is more formally known as the Schools and Libraries universal service support program.</w:t>
      </w:r>
    </w:p>
  </w:footnote>
  <w:footnote w:id="5">
    <w:p w:rsidR="0024567C" w:rsidP="0024567C">
      <w:pPr>
        <w:pStyle w:val="FootnoteText"/>
      </w:pPr>
      <w:r>
        <w:rPr>
          <w:rStyle w:val="FootnoteReference"/>
        </w:rPr>
        <w:footnoteRef/>
      </w:r>
      <w:r>
        <w:t xml:space="preserve"> National Income and Product Accounts Table, Bureau of Economic Analysis, revised Feb. 28, 2019, Table 1.1.4, </w:t>
      </w:r>
      <w:r w:rsidRPr="00337775">
        <w:t xml:space="preserve">https://apps.bea.gov/iTable/iTable.cfm?reqid=19&amp;step=2#reqid=19&amp;step=3&amp;isuri=1&amp;1910=x&amp;0=-99&amp;1921=survey&amp;1903=4&amp;1904=2015&amp;1905=2017&amp;1906=a&amp;1911=0 </w:t>
      </w:r>
      <w:r>
        <w:t xml:space="preserve">(GDP-CPI table; based on gross domestic product of </w:t>
      </w:r>
      <w:r w:rsidRPr="004A67F2">
        <w:t>107.932</w:t>
      </w:r>
      <w:r>
        <w:t xml:space="preserve"> in 2017 and </w:t>
      </w:r>
      <w:r w:rsidRPr="00C5036E">
        <w:t>110.337</w:t>
      </w:r>
      <w:r>
        <w:t xml:space="preserve"> in 2018, we calculate an increase of 2.2%).  </w:t>
      </w:r>
      <w:r w:rsidRPr="00785C65">
        <w:t>Note that the 201</w:t>
      </w:r>
      <w:r>
        <w:t>7</w:t>
      </w:r>
      <w:r w:rsidRPr="00785C65">
        <w:t xml:space="preserve"> gross domestic product figure has been revised downward by BEA since the Bureau announced the E-</w:t>
      </w:r>
      <w:r>
        <w:t>R</w:t>
      </w:r>
      <w:r w:rsidRPr="00785C65">
        <w:t xml:space="preserve">ate </w:t>
      </w:r>
      <w:r>
        <w:t>and RHC program</w:t>
      </w:r>
      <w:r w:rsidRPr="00785C65">
        <w:t xml:space="preserve"> funding cap</w:t>
      </w:r>
      <w:r>
        <w:t>s</w:t>
      </w:r>
      <w:r w:rsidRPr="00785C65">
        <w:t xml:space="preserve"> for funding year 201</w:t>
      </w:r>
      <w:r>
        <w:t>8</w:t>
      </w:r>
      <w:r w:rsidRPr="00785C65">
        <w:t xml:space="preserve">. </w:t>
      </w:r>
      <w:r>
        <w:t xml:space="preserve"> </w:t>
      </w:r>
      <w:r w:rsidRPr="00785C65">
        <w:rPr>
          <w:i/>
        </w:rPr>
        <w:t>See Wireline Competition Bureau Announces E-rate Inflation-Based Cap for Funding Year 201</w:t>
      </w:r>
      <w:r>
        <w:rPr>
          <w:i/>
        </w:rPr>
        <w:t>8</w:t>
      </w:r>
      <w:r w:rsidRPr="00785C65">
        <w:t xml:space="preserve">, CC Docket No. 02-06, Public Notice, </w:t>
      </w:r>
      <w:r w:rsidRPr="00DB7834">
        <w:t xml:space="preserve">33 FCC </w:t>
      </w:r>
      <w:r w:rsidRPr="00DB7834">
        <w:t>Rcd</w:t>
      </w:r>
      <w:r w:rsidRPr="00DB7834">
        <w:t xml:space="preserve"> 1923</w:t>
      </w:r>
      <w:r w:rsidRPr="00785C65">
        <w:t>, n.</w:t>
      </w:r>
      <w:r>
        <w:t>3</w:t>
      </w:r>
      <w:r w:rsidRPr="00785C65">
        <w:t xml:space="preserve"> (WCB 201</w:t>
      </w:r>
      <w:r>
        <w:t>8</w:t>
      </w:r>
      <w:r w:rsidRPr="00785C65">
        <w:t>)</w:t>
      </w:r>
      <w:r>
        <w:t xml:space="preserve"> (</w:t>
      </w:r>
      <w:r w:rsidRPr="00170152">
        <w:rPr>
          <w:i/>
        </w:rPr>
        <w:t>2018 Inflation Funding Cap PN</w:t>
      </w:r>
      <w:r>
        <w:t xml:space="preserve">) (using a gross domestic product figure of 113.427 for 2017 to determine E-Rate program funding cap for funding year 2018); </w:t>
      </w:r>
      <w:r w:rsidRPr="000272DB">
        <w:rPr>
          <w:i/>
          <w:spacing w:val="-2"/>
          <w:lang w:val="sv-SE"/>
        </w:rPr>
        <w:t xml:space="preserve">RHC Program Funding </w:t>
      </w:r>
      <w:r w:rsidRPr="000E12C3">
        <w:rPr>
          <w:i/>
          <w:spacing w:val="-2"/>
          <w:lang w:val="sv-SE"/>
        </w:rPr>
        <w:t>Cap Order</w:t>
      </w:r>
      <w:r>
        <w:rPr>
          <w:spacing w:val="-2"/>
          <w:lang w:val="sv-SE"/>
        </w:rPr>
        <w:t>, 33 FCC Rcd at 6584, n.75 (using a gross domestic product figure of 113.425 for 2017 to determine RHC program funding cap for funding year 2018).</w:t>
      </w:r>
    </w:p>
  </w:footnote>
  <w:footnote w:id="6">
    <w:p w:rsidR="0024567C" w:rsidP="0024567C">
      <w:pPr>
        <w:pStyle w:val="FootnoteText"/>
      </w:pPr>
      <w:r>
        <w:rPr>
          <w:rStyle w:val="FootnoteReference"/>
        </w:rPr>
        <w:footnoteRef/>
      </w:r>
      <w:r>
        <w:t xml:space="preserve"> </w:t>
      </w:r>
      <w:r w:rsidRPr="006D5D04">
        <w:t xml:space="preserve">This represents </w:t>
      </w:r>
      <w:bookmarkStart w:id="1" w:name="_Hlk2330875"/>
      <w:r w:rsidRPr="006D5D04">
        <w:t xml:space="preserve">a </w:t>
      </w:r>
      <w:r w:rsidRPr="00092115">
        <w:t>$89,364,67</w:t>
      </w:r>
      <w:r>
        <w:t>6</w:t>
      </w:r>
      <w:r w:rsidRPr="00092115">
        <w:t xml:space="preserve"> </w:t>
      </w:r>
      <w:r w:rsidRPr="006D5D04">
        <w:t>increase for the E-</w:t>
      </w:r>
      <w:r>
        <w:t>R</w:t>
      </w:r>
      <w:r w:rsidRPr="006D5D04">
        <w:t xml:space="preserve">ate program funding </w:t>
      </w:r>
      <w:r w:rsidRPr="006D5D04">
        <w:t>cap as a whole</w:t>
      </w:r>
      <w:r>
        <w:t>, including</w:t>
      </w:r>
      <w:r w:rsidRPr="006D5D04">
        <w:t xml:space="preserve"> a </w:t>
      </w:r>
      <w:r w:rsidRPr="00EE7B70">
        <w:t>$66,450,160</w:t>
      </w:r>
      <w:r>
        <w:t xml:space="preserve">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Pr="00682FE4">
        <w:t xml:space="preserve">$22,914,516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D01CCB">
        <w:t>The 2019</w:t>
      </w:r>
      <w:r w:rsidRPr="006D5D04">
        <w:t xml:space="preserve"> funding year runs from July 1, 201</w:t>
      </w:r>
      <w:r>
        <w:t>9</w:t>
      </w:r>
      <w:r w:rsidRPr="006D5D04">
        <w:t xml:space="preserve"> to June 30, 20</w:t>
      </w:r>
      <w:r>
        <w:t>20</w:t>
      </w:r>
      <w:bookmarkEnd w:id="1"/>
      <w:r w:rsidRPr="006D5D04">
        <w:t xml:space="preserve">.  </w:t>
      </w:r>
    </w:p>
  </w:footnote>
  <w:footnote w:id="7">
    <w:p w:rsidR="0024567C" w:rsidRPr="0042225B" w:rsidP="0024567C">
      <w:pPr>
        <w:pStyle w:val="FootnoteText"/>
      </w:pPr>
      <w:r>
        <w:rPr>
          <w:rStyle w:val="FootnoteReference"/>
        </w:rPr>
        <w:footnoteRef/>
      </w:r>
      <w:r>
        <w:t xml:space="preserve"> </w:t>
      </w:r>
      <w:r>
        <w:rPr>
          <w:i/>
        </w:rPr>
        <w:t>See</w:t>
      </w:r>
      <w:r>
        <w:t xml:space="preserve"> </w:t>
      </w:r>
      <w:r>
        <w:rPr>
          <w:i/>
        </w:rPr>
        <w:t xml:space="preserve">supra </w:t>
      </w:r>
      <w:r>
        <w:t xml:space="preserve">note 3; </w:t>
      </w:r>
      <w:r w:rsidRPr="00170152">
        <w:rPr>
          <w:i/>
        </w:rPr>
        <w:t>2018 Inflation Funding Cap PN</w:t>
      </w:r>
      <w:r>
        <w:t>.</w:t>
      </w:r>
    </w:p>
  </w:footnote>
  <w:footnote w:id="8">
    <w:p w:rsidR="0024567C" w:rsidP="0024567C">
      <w:pPr>
        <w:pStyle w:val="FootnoteText"/>
      </w:pPr>
      <w:r>
        <w:rPr>
          <w:rStyle w:val="FootnoteReference"/>
        </w:rPr>
        <w:footnoteRef/>
      </w:r>
      <w:r>
        <w:t xml:space="preserve"> </w:t>
      </w:r>
      <w:r>
        <w:rPr>
          <w:i/>
        </w:rPr>
        <w:t>E-Rate Sixth Report and Order</w:t>
      </w:r>
      <w:r>
        <w:t xml:space="preserve">, 25 FCC </w:t>
      </w:r>
      <w:r>
        <w:t>Rcd</w:t>
      </w:r>
      <w:r>
        <w:t xml:space="preserve"> at 18781, para. 36.  The Commission did not increase the funding cap in funding year 2015 pursuant to section 54.507(a)(1) of the Commission’s rules. </w:t>
      </w:r>
      <w:r w:rsidRPr="004559A0">
        <w:t>47</w:t>
      </w:r>
      <w:r>
        <w:t xml:space="preserve"> CFR § 54.507(a)(1).</w:t>
      </w:r>
    </w:p>
  </w:footnote>
  <w:footnote w:id="9">
    <w:p w:rsidR="0024567C" w:rsidP="0024567C">
      <w:pPr>
        <w:pStyle w:val="FootnoteText"/>
      </w:pPr>
      <w:r>
        <w:rPr>
          <w:rStyle w:val="FootnoteReference"/>
        </w:rPr>
        <w:footnoteRef/>
      </w:r>
      <w:r>
        <w:t xml:space="preserve"> This represents a</w:t>
      </w:r>
      <w:r w:rsidRPr="006D5D04">
        <w:t xml:space="preserve"> </w:t>
      </w:r>
      <w:r w:rsidRPr="00092115">
        <w:t>$</w:t>
      </w:r>
      <w:r>
        <w:t>12,782,000</w:t>
      </w:r>
      <w:r w:rsidRPr="00092115">
        <w:t xml:space="preserve"> </w:t>
      </w:r>
      <w:r w:rsidRPr="006D5D04">
        <w:t xml:space="preserve">increase for the </w:t>
      </w:r>
      <w:r>
        <w:t>RHC p</w:t>
      </w:r>
      <w:r w:rsidRPr="006D5D04">
        <w:t>rogram funding cap</w:t>
      </w:r>
      <w:r>
        <w:t xml:space="preserve">.  </w:t>
      </w:r>
      <w:r w:rsidRPr="006D5D04">
        <w:t xml:space="preserve">The </w:t>
      </w:r>
      <w:r w:rsidRPr="005B217F">
        <w:t>201</w:t>
      </w:r>
      <w:r>
        <w:t>9</w:t>
      </w:r>
      <w:r w:rsidRPr="006D5D04">
        <w:t xml:space="preserve"> funding year runs from July 1, 201</w:t>
      </w:r>
      <w:r>
        <w:t>9</w:t>
      </w:r>
      <w:r w:rsidRPr="006D5D04">
        <w:t xml:space="preserve"> to June 30, 20</w:t>
      </w:r>
      <w:r>
        <w:t>20.</w:t>
      </w:r>
    </w:p>
  </w:footnote>
  <w:footnote w:id="10">
    <w:p w:rsidR="0024567C" w:rsidP="0024567C">
      <w:pPr>
        <w:pStyle w:val="FootnoteText"/>
      </w:pPr>
      <w:r>
        <w:rPr>
          <w:rStyle w:val="FootnoteReference"/>
        </w:rPr>
        <w:footnoteRef/>
      </w:r>
      <w:r>
        <w:t xml:space="preserve"> </w:t>
      </w:r>
      <w:r>
        <w:rPr>
          <w:i/>
        </w:rPr>
        <w:t>See</w:t>
      </w:r>
      <w:r>
        <w:t xml:space="preserve"> </w:t>
      </w:r>
      <w:r>
        <w:rPr>
          <w:i/>
        </w:rPr>
        <w:t xml:space="preserve">supra </w:t>
      </w:r>
      <w:r>
        <w:t xml:space="preserve">note 3; </w:t>
      </w:r>
      <w:r w:rsidRPr="000272DB">
        <w:rPr>
          <w:i/>
          <w:spacing w:val="-2"/>
          <w:lang w:val="sv-SE"/>
        </w:rPr>
        <w:t>RHC Program Funding Cap Order</w:t>
      </w:r>
      <w:r>
        <w:rPr>
          <w:spacing w:val="-2"/>
          <w:lang w:val="sv-SE"/>
        </w:rPr>
        <w:t xml:space="preserve">, 33 FCC Rcd at 6584, para. </w:t>
      </w:r>
      <w:r>
        <w:rPr>
          <w:spacing w:val="-2"/>
          <w:lang w:val="sv-SE"/>
        </w:rPr>
        <w:t>23.</w:t>
      </w:r>
    </w:p>
  </w:footnote>
  <w:footnote w:id="11">
    <w:p w:rsidR="0024567C" w:rsidP="0024567C">
      <w:pPr>
        <w:pStyle w:val="FootnoteText"/>
      </w:pPr>
      <w:r>
        <w:rPr>
          <w:rStyle w:val="FootnoteReference"/>
        </w:rPr>
        <w:footnoteRef/>
      </w:r>
      <w:r>
        <w:t xml:space="preserve"> </w:t>
      </w:r>
      <w:r w:rsidRPr="000272DB">
        <w:rPr>
          <w:i/>
          <w:spacing w:val="-2"/>
          <w:lang w:val="sv-SE"/>
        </w:rPr>
        <w:t xml:space="preserve">RHC </w:t>
      </w:r>
      <w:r w:rsidRPr="000272DB">
        <w:rPr>
          <w:i/>
          <w:spacing w:val="-2"/>
          <w:lang w:val="sv-SE"/>
        </w:rPr>
        <w:t>Program Funding Cap Order</w:t>
      </w:r>
      <w:r>
        <w:rPr>
          <w:spacing w:val="-2"/>
          <w:lang w:val="sv-SE"/>
        </w:rPr>
        <w:t>, 33 FCC Rcd at 6583,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4567C">
      <w:rPr>
        <w:b/>
      </w:rPr>
      <w:t>DA 19-170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7C"/>
    <w:rsid w:val="000072CE"/>
    <w:rsid w:val="00013A8B"/>
    <w:rsid w:val="00021445"/>
    <w:rsid w:val="000272DB"/>
    <w:rsid w:val="00036039"/>
    <w:rsid w:val="00037F90"/>
    <w:rsid w:val="000875BF"/>
    <w:rsid w:val="00092115"/>
    <w:rsid w:val="00096D8C"/>
    <w:rsid w:val="000C0B65"/>
    <w:rsid w:val="000E12C3"/>
    <w:rsid w:val="000E3D42"/>
    <w:rsid w:val="000E5884"/>
    <w:rsid w:val="00122BD5"/>
    <w:rsid w:val="00170152"/>
    <w:rsid w:val="001979D9"/>
    <w:rsid w:val="001D6BCF"/>
    <w:rsid w:val="001E01CA"/>
    <w:rsid w:val="001F5D8F"/>
    <w:rsid w:val="002060D9"/>
    <w:rsid w:val="00226822"/>
    <w:rsid w:val="0024567C"/>
    <w:rsid w:val="00260594"/>
    <w:rsid w:val="00285017"/>
    <w:rsid w:val="002A2D2E"/>
    <w:rsid w:val="00337775"/>
    <w:rsid w:val="00343749"/>
    <w:rsid w:val="00357D50"/>
    <w:rsid w:val="003925DC"/>
    <w:rsid w:val="003B0550"/>
    <w:rsid w:val="003B694F"/>
    <w:rsid w:val="003F171C"/>
    <w:rsid w:val="00412FC5"/>
    <w:rsid w:val="0042225B"/>
    <w:rsid w:val="00422276"/>
    <w:rsid w:val="004242F1"/>
    <w:rsid w:val="00445A00"/>
    <w:rsid w:val="00451B0F"/>
    <w:rsid w:val="004559A0"/>
    <w:rsid w:val="0046125F"/>
    <w:rsid w:val="00487524"/>
    <w:rsid w:val="00496106"/>
    <w:rsid w:val="004A67F2"/>
    <w:rsid w:val="004C12D0"/>
    <w:rsid w:val="004C2EE3"/>
    <w:rsid w:val="004E4A22"/>
    <w:rsid w:val="00511968"/>
    <w:rsid w:val="0055614C"/>
    <w:rsid w:val="005759F5"/>
    <w:rsid w:val="005B217F"/>
    <w:rsid w:val="00607BA5"/>
    <w:rsid w:val="00626EB6"/>
    <w:rsid w:val="006353A3"/>
    <w:rsid w:val="00655D03"/>
    <w:rsid w:val="00682802"/>
    <w:rsid w:val="00682FE4"/>
    <w:rsid w:val="00683F84"/>
    <w:rsid w:val="006A6A81"/>
    <w:rsid w:val="006C2DA2"/>
    <w:rsid w:val="006D5D04"/>
    <w:rsid w:val="006E26AF"/>
    <w:rsid w:val="006F7393"/>
    <w:rsid w:val="0070224F"/>
    <w:rsid w:val="007115F7"/>
    <w:rsid w:val="00785689"/>
    <w:rsid w:val="00785C65"/>
    <w:rsid w:val="0079754B"/>
    <w:rsid w:val="007A1E6D"/>
    <w:rsid w:val="007C24A4"/>
    <w:rsid w:val="0080357C"/>
    <w:rsid w:val="00822CE0"/>
    <w:rsid w:val="00837C62"/>
    <w:rsid w:val="00841AB1"/>
    <w:rsid w:val="008C22FD"/>
    <w:rsid w:val="00910F12"/>
    <w:rsid w:val="00926503"/>
    <w:rsid w:val="00930ECF"/>
    <w:rsid w:val="009838BC"/>
    <w:rsid w:val="009A52B6"/>
    <w:rsid w:val="00A45F4F"/>
    <w:rsid w:val="00A600A9"/>
    <w:rsid w:val="00A866AC"/>
    <w:rsid w:val="00AA55B7"/>
    <w:rsid w:val="00AA5B9E"/>
    <w:rsid w:val="00AB2407"/>
    <w:rsid w:val="00AB53DF"/>
    <w:rsid w:val="00B07E5C"/>
    <w:rsid w:val="00B326E3"/>
    <w:rsid w:val="00B643AC"/>
    <w:rsid w:val="00B811F7"/>
    <w:rsid w:val="00BA5DC6"/>
    <w:rsid w:val="00BA6196"/>
    <w:rsid w:val="00BC6D8C"/>
    <w:rsid w:val="00BF214F"/>
    <w:rsid w:val="00C16AF2"/>
    <w:rsid w:val="00C3124B"/>
    <w:rsid w:val="00C34006"/>
    <w:rsid w:val="00C4195A"/>
    <w:rsid w:val="00C426B1"/>
    <w:rsid w:val="00C435D6"/>
    <w:rsid w:val="00C5036E"/>
    <w:rsid w:val="00C82B6B"/>
    <w:rsid w:val="00C90D6A"/>
    <w:rsid w:val="00CC72B6"/>
    <w:rsid w:val="00D01CCB"/>
    <w:rsid w:val="00D0218D"/>
    <w:rsid w:val="00D216CD"/>
    <w:rsid w:val="00DA2529"/>
    <w:rsid w:val="00DB130A"/>
    <w:rsid w:val="00DB7834"/>
    <w:rsid w:val="00DC10A1"/>
    <w:rsid w:val="00DC655F"/>
    <w:rsid w:val="00DD7EBD"/>
    <w:rsid w:val="00DF62B6"/>
    <w:rsid w:val="00E07225"/>
    <w:rsid w:val="00E155B7"/>
    <w:rsid w:val="00E5409F"/>
    <w:rsid w:val="00EC0185"/>
    <w:rsid w:val="00EC762D"/>
    <w:rsid w:val="00EE7B70"/>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69EB47-F5E8-4FF4-A92C-6512FB80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24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