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5D9A9C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A53EA50" w14:textId="77777777">
      <w:pPr>
        <w:pStyle w:val="StyleBoldCentered"/>
      </w:pPr>
      <w:r>
        <w:t>F</w:t>
      </w:r>
      <w:r>
        <w:rPr>
          <w:caps w:val="0"/>
        </w:rPr>
        <w:t>ederal Communications Commission</w:t>
      </w:r>
    </w:p>
    <w:p w:rsidR="004C2EE3" w:rsidP="00096D8C" w14:paraId="2050D023" w14:textId="77777777">
      <w:pPr>
        <w:pStyle w:val="StyleBoldCentered"/>
      </w:pPr>
      <w:r>
        <w:rPr>
          <w:caps w:val="0"/>
        </w:rPr>
        <w:t>Washington, D.C. 20554</w:t>
      </w:r>
    </w:p>
    <w:p w:rsidR="004C2EE3" w:rsidP="0070224F" w14:paraId="574D96B8" w14:textId="77777777"/>
    <w:p w:rsidR="004C2EE3" w:rsidP="0070224F" w14:paraId="569C0009" w14:textId="77777777"/>
    <w:tbl>
      <w:tblPr>
        <w:tblW w:w="0" w:type="auto"/>
        <w:tblLayout w:type="fixed"/>
        <w:tblLook w:val="0000"/>
      </w:tblPr>
      <w:tblGrid>
        <w:gridCol w:w="4698"/>
        <w:gridCol w:w="630"/>
        <w:gridCol w:w="4248"/>
      </w:tblGrid>
      <w:tr w14:paraId="1B63DEBB" w14:textId="77777777">
        <w:tblPrEx>
          <w:tblW w:w="0" w:type="auto"/>
          <w:tblLayout w:type="fixed"/>
          <w:tblLook w:val="0000"/>
        </w:tblPrEx>
        <w:tc>
          <w:tcPr>
            <w:tcW w:w="4698" w:type="dxa"/>
          </w:tcPr>
          <w:p w:rsidR="004C2EE3" w14:paraId="39BA4864" w14:textId="77777777">
            <w:pPr>
              <w:tabs>
                <w:tab w:val="center" w:pos="4680"/>
              </w:tabs>
              <w:suppressAutoHyphens/>
              <w:rPr>
                <w:spacing w:val="-2"/>
              </w:rPr>
            </w:pPr>
            <w:r>
              <w:rPr>
                <w:spacing w:val="-2"/>
              </w:rPr>
              <w:t>In the Matter of</w:t>
            </w:r>
          </w:p>
          <w:p w:rsidR="004C2EE3" w14:paraId="3A77E61E" w14:textId="77777777">
            <w:pPr>
              <w:tabs>
                <w:tab w:val="center" w:pos="4680"/>
              </w:tabs>
              <w:suppressAutoHyphens/>
              <w:rPr>
                <w:spacing w:val="-2"/>
              </w:rPr>
            </w:pPr>
          </w:p>
          <w:p w:rsidR="00226F96" w:rsidP="00226F96" w14:paraId="24C3D2CF" w14:textId="77777777">
            <w:pPr>
              <w:tabs>
                <w:tab w:val="center" w:pos="4680"/>
              </w:tabs>
              <w:suppressAutoHyphens/>
              <w:rPr>
                <w:spacing w:val="-2"/>
              </w:rPr>
            </w:pPr>
            <w:r>
              <w:rPr>
                <w:spacing w:val="-2"/>
              </w:rPr>
              <w:t>Improving Wireless Emergency Alerts and Community-Initiated Alerting</w:t>
            </w:r>
          </w:p>
          <w:p w:rsidR="004C2EE3" w:rsidP="007115F7" w14:paraId="077B14BD" w14:textId="77777777">
            <w:pPr>
              <w:tabs>
                <w:tab w:val="center" w:pos="4680"/>
              </w:tabs>
              <w:suppressAutoHyphens/>
              <w:rPr>
                <w:spacing w:val="-2"/>
              </w:rPr>
            </w:pPr>
          </w:p>
          <w:p w:rsidR="00226F96" w:rsidRPr="007115F7" w:rsidP="007115F7" w14:paraId="17D7395B"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36C00F5B" w14:textId="77777777">
            <w:pPr>
              <w:tabs>
                <w:tab w:val="center" w:pos="4680"/>
              </w:tabs>
              <w:suppressAutoHyphens/>
              <w:rPr>
                <w:b/>
                <w:spacing w:val="-2"/>
              </w:rPr>
            </w:pPr>
            <w:r>
              <w:rPr>
                <w:b/>
                <w:spacing w:val="-2"/>
              </w:rPr>
              <w:t>)</w:t>
            </w:r>
          </w:p>
          <w:p w:rsidR="004C2EE3" w14:paraId="0119F1DA" w14:textId="77777777">
            <w:pPr>
              <w:tabs>
                <w:tab w:val="center" w:pos="4680"/>
              </w:tabs>
              <w:suppressAutoHyphens/>
              <w:rPr>
                <w:b/>
                <w:spacing w:val="-2"/>
              </w:rPr>
            </w:pPr>
            <w:r>
              <w:rPr>
                <w:b/>
                <w:spacing w:val="-2"/>
              </w:rPr>
              <w:t>)</w:t>
            </w:r>
          </w:p>
          <w:p w:rsidR="004C2EE3" w14:paraId="5B5FD8DD" w14:textId="77777777">
            <w:pPr>
              <w:tabs>
                <w:tab w:val="center" w:pos="4680"/>
              </w:tabs>
              <w:suppressAutoHyphens/>
              <w:rPr>
                <w:b/>
                <w:spacing w:val="-2"/>
              </w:rPr>
            </w:pPr>
            <w:r>
              <w:rPr>
                <w:b/>
                <w:spacing w:val="-2"/>
              </w:rPr>
              <w:t>)</w:t>
            </w:r>
          </w:p>
          <w:p w:rsidR="004C2EE3" w14:paraId="070F779F" w14:textId="77777777">
            <w:pPr>
              <w:tabs>
                <w:tab w:val="center" w:pos="4680"/>
              </w:tabs>
              <w:suppressAutoHyphens/>
              <w:rPr>
                <w:b/>
                <w:spacing w:val="-2"/>
              </w:rPr>
            </w:pPr>
            <w:r>
              <w:rPr>
                <w:b/>
                <w:spacing w:val="-2"/>
              </w:rPr>
              <w:t>)</w:t>
            </w:r>
          </w:p>
          <w:p w:rsidR="004C2EE3" w14:paraId="776CCBD3" w14:textId="77777777">
            <w:pPr>
              <w:tabs>
                <w:tab w:val="center" w:pos="4680"/>
              </w:tabs>
              <w:suppressAutoHyphens/>
              <w:rPr>
                <w:b/>
                <w:spacing w:val="-2"/>
              </w:rPr>
            </w:pPr>
            <w:r>
              <w:rPr>
                <w:b/>
                <w:spacing w:val="-2"/>
              </w:rPr>
              <w:t>)</w:t>
            </w:r>
          </w:p>
          <w:p w:rsidR="004C2EE3" w14:paraId="23D45F48" w14:textId="77777777">
            <w:pPr>
              <w:tabs>
                <w:tab w:val="center" w:pos="4680"/>
              </w:tabs>
              <w:suppressAutoHyphens/>
              <w:rPr>
                <w:b/>
                <w:spacing w:val="-2"/>
              </w:rPr>
            </w:pPr>
            <w:r>
              <w:rPr>
                <w:b/>
                <w:spacing w:val="-2"/>
              </w:rPr>
              <w:t>)</w:t>
            </w:r>
          </w:p>
          <w:p w:rsidR="004C2EE3" w14:paraId="255809ED" w14:textId="77777777">
            <w:pPr>
              <w:tabs>
                <w:tab w:val="center" w:pos="4680"/>
              </w:tabs>
              <w:suppressAutoHyphens/>
              <w:rPr>
                <w:b/>
                <w:spacing w:val="-2"/>
              </w:rPr>
            </w:pPr>
            <w:r>
              <w:rPr>
                <w:b/>
                <w:spacing w:val="-2"/>
              </w:rPr>
              <w:t>)</w:t>
            </w:r>
          </w:p>
          <w:p w:rsidR="004C2EE3" w14:paraId="3D81887D" w14:textId="77777777">
            <w:pPr>
              <w:tabs>
                <w:tab w:val="center" w:pos="4680"/>
              </w:tabs>
              <w:suppressAutoHyphens/>
              <w:rPr>
                <w:b/>
                <w:spacing w:val="-2"/>
              </w:rPr>
            </w:pPr>
            <w:r>
              <w:rPr>
                <w:b/>
                <w:spacing w:val="-2"/>
              </w:rPr>
              <w:t>)</w:t>
            </w:r>
          </w:p>
          <w:p w:rsidR="004C2EE3" w14:paraId="2D5DF083" w14:textId="77777777">
            <w:pPr>
              <w:tabs>
                <w:tab w:val="center" w:pos="4680"/>
              </w:tabs>
              <w:suppressAutoHyphens/>
              <w:rPr>
                <w:spacing w:val="-2"/>
              </w:rPr>
            </w:pPr>
            <w:r>
              <w:rPr>
                <w:b/>
                <w:spacing w:val="-2"/>
              </w:rPr>
              <w:t>)</w:t>
            </w:r>
          </w:p>
        </w:tc>
        <w:tc>
          <w:tcPr>
            <w:tcW w:w="4248" w:type="dxa"/>
          </w:tcPr>
          <w:p w:rsidR="004C2EE3" w14:paraId="07E0A7E9" w14:textId="77777777">
            <w:pPr>
              <w:tabs>
                <w:tab w:val="center" w:pos="4680"/>
              </w:tabs>
              <w:suppressAutoHyphens/>
              <w:rPr>
                <w:spacing w:val="-2"/>
              </w:rPr>
            </w:pPr>
          </w:p>
          <w:p w:rsidR="004C2EE3" w14:paraId="509652B6" w14:textId="77777777">
            <w:pPr>
              <w:pStyle w:val="TOAHeading"/>
              <w:tabs>
                <w:tab w:val="center" w:pos="4680"/>
                <w:tab w:val="clear" w:pos="9360"/>
              </w:tabs>
              <w:rPr>
                <w:spacing w:val="-2"/>
              </w:rPr>
            </w:pPr>
          </w:p>
          <w:p w:rsidR="004C2EE3" w14:paraId="31EFEB62" w14:textId="77777777">
            <w:pPr>
              <w:tabs>
                <w:tab w:val="center" w:pos="4680"/>
              </w:tabs>
              <w:suppressAutoHyphens/>
              <w:rPr>
                <w:spacing w:val="-2"/>
              </w:rPr>
            </w:pPr>
            <w:r>
              <w:rPr>
                <w:spacing w:val="-2"/>
              </w:rPr>
              <w:t>PS Docket No. 15-91</w:t>
            </w:r>
          </w:p>
          <w:p w:rsidR="00226F96" w14:paraId="5C25CB38" w14:textId="77777777">
            <w:pPr>
              <w:tabs>
                <w:tab w:val="center" w:pos="4680"/>
              </w:tabs>
              <w:suppressAutoHyphens/>
              <w:rPr>
                <w:spacing w:val="-2"/>
              </w:rPr>
            </w:pPr>
          </w:p>
          <w:p w:rsidR="00226F96" w14:paraId="30F1FB29" w14:textId="77777777">
            <w:pPr>
              <w:tabs>
                <w:tab w:val="center" w:pos="4680"/>
              </w:tabs>
              <w:suppressAutoHyphens/>
              <w:rPr>
                <w:spacing w:val="-2"/>
              </w:rPr>
            </w:pPr>
          </w:p>
          <w:p w:rsidR="00226F96" w14:paraId="4E3D293D" w14:textId="77777777">
            <w:pPr>
              <w:tabs>
                <w:tab w:val="center" w:pos="4680"/>
              </w:tabs>
              <w:suppressAutoHyphens/>
              <w:rPr>
                <w:spacing w:val="-2"/>
              </w:rPr>
            </w:pPr>
            <w:r>
              <w:rPr>
                <w:spacing w:val="-2"/>
              </w:rPr>
              <w:t>PS Docket No. 15-94</w:t>
            </w:r>
          </w:p>
        </w:tc>
      </w:tr>
    </w:tbl>
    <w:p w:rsidR="004C2EE3" w:rsidP="0070224F" w14:paraId="6164700B" w14:textId="77777777"/>
    <w:p w:rsidR="00841AB1" w:rsidP="00F021FA" w14:paraId="652B341B" w14:textId="77777777">
      <w:pPr>
        <w:pStyle w:val="StyleBoldCentered"/>
      </w:pPr>
      <w:r>
        <w:t>order</w:t>
      </w:r>
    </w:p>
    <w:p w:rsidR="004C2EE3" w14:paraId="457ACF0B" w14:textId="77777777">
      <w:pPr>
        <w:tabs>
          <w:tab w:val="left" w:pos="-720"/>
        </w:tabs>
        <w:suppressAutoHyphens/>
        <w:spacing w:line="227" w:lineRule="auto"/>
        <w:rPr>
          <w:spacing w:val="-2"/>
        </w:rPr>
      </w:pPr>
    </w:p>
    <w:p w:rsidR="004C2EE3" w:rsidP="00133F79" w14:paraId="1365ADAB" w14:textId="396201A5">
      <w:pPr>
        <w:tabs>
          <w:tab w:val="left" w:pos="720"/>
          <w:tab w:val="right" w:pos="9360"/>
        </w:tabs>
        <w:suppressAutoHyphens/>
        <w:spacing w:line="227" w:lineRule="auto"/>
        <w:rPr>
          <w:spacing w:val="-2"/>
        </w:rPr>
      </w:pPr>
      <w:r>
        <w:rPr>
          <w:b/>
          <w:spacing w:val="-2"/>
        </w:rPr>
        <w:t xml:space="preserve">Adopted:  </w:t>
      </w:r>
      <w:r w:rsidR="004B1E96">
        <w:rPr>
          <w:b/>
          <w:spacing w:val="-2"/>
        </w:rPr>
        <w:t>March 19,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B1E96">
        <w:rPr>
          <w:b/>
          <w:spacing w:val="-2"/>
        </w:rPr>
        <w:t>March 19, 2019</w:t>
      </w:r>
    </w:p>
    <w:p w:rsidR="00822CE0" w14:paraId="3EC43657" w14:textId="77777777"/>
    <w:p w:rsidR="004C2EE3" w14:paraId="08656A72" w14:textId="77777777">
      <w:pPr>
        <w:rPr>
          <w:spacing w:val="-2"/>
        </w:rPr>
      </w:pPr>
      <w:r>
        <w:t xml:space="preserve">By </w:t>
      </w:r>
      <w:r w:rsidR="004E4A22">
        <w:t>the</w:t>
      </w:r>
      <w:r w:rsidR="002A2D2E">
        <w:t xml:space="preserve"> </w:t>
      </w:r>
      <w:r w:rsidR="00226F96">
        <w:rPr>
          <w:spacing w:val="-2"/>
        </w:rPr>
        <w:t>Chief, Public Safety and Homeland Security Bureau</w:t>
      </w:r>
      <w:r>
        <w:rPr>
          <w:spacing w:val="-2"/>
        </w:rPr>
        <w:t>:</w:t>
      </w:r>
    </w:p>
    <w:p w:rsidR="00822CE0" w14:paraId="35B14BCA" w14:textId="77777777">
      <w:pPr>
        <w:rPr>
          <w:spacing w:val="-2"/>
        </w:rPr>
      </w:pPr>
    </w:p>
    <w:p w:rsidR="00412FC5" w:rsidP="00C36B4C" w14:paraId="6DB55CF2" w14:textId="77777777">
      <w:pPr>
        <w:pStyle w:val="Heading1"/>
      </w:pPr>
      <w:r>
        <w:t>introduction</w:t>
      </w:r>
    </w:p>
    <w:p w:rsidR="00226F96" w:rsidP="00226F96" w14:paraId="61BBA493" w14:textId="213F16A7">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w:t>
      </w:r>
      <w:r w:rsidR="00140E19">
        <w:t>n end-to-end WEA</w:t>
      </w:r>
      <w:r>
        <w:t xml:space="preserve"> test to be conducted by the South Carolina Emergency Management Division (SCEMD)</w:t>
      </w:r>
      <w:r w:rsidRPr="00140E19" w:rsidR="00140E19">
        <w:t xml:space="preserve"> </w:t>
      </w:r>
      <w:r w:rsidR="00140E19">
        <w:t>scheduled for April 2, 2019 at 1:00 p.m. Eastern Daylight Time (EDT)</w:t>
      </w:r>
      <w:r>
        <w:t>.</w:t>
      </w:r>
      <w:r>
        <w:rPr>
          <w:rStyle w:val="FootnoteReference"/>
        </w:rPr>
        <w:footnoteReference w:id="4"/>
      </w:r>
      <w:r>
        <w:t xml:space="preserve">  This proposed end-to-end test of WEA would occur within the ten-mile Emergency Planning Zone (</w:t>
      </w:r>
      <w:r w:rsidR="00AE3157">
        <w:t>testing zone</w:t>
      </w:r>
      <w:r>
        <w:t>) surrounding the V.C. Summer Nuclear Station (</w:t>
      </w:r>
      <w:r w:rsidR="00AE3157">
        <w:t>nuclear station</w:t>
      </w:r>
      <w:r>
        <w:t>).</w:t>
      </w:r>
      <w:r>
        <w:rPr>
          <w:rStyle w:val="FootnoteReference"/>
        </w:rPr>
        <w:footnoteReference w:id="5"/>
      </w:r>
      <w:r>
        <w:t xml:space="preserve">  For the reasons discussed below, we grant the SCEMD request, subject to certain conditions.</w:t>
      </w:r>
    </w:p>
    <w:p w:rsidR="002F07CA" w:rsidP="002F07CA" w14:paraId="76A5948F" w14:textId="77777777">
      <w:pPr>
        <w:pStyle w:val="Heading1"/>
      </w:pPr>
      <w:r>
        <w:t>background</w:t>
      </w:r>
    </w:p>
    <w:p w:rsidR="002F07CA" w:rsidP="002F07CA" w14:paraId="49412723" w14:textId="77777777">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6"/>
      </w:r>
      <w:r w:rsidRPr="00436ED9">
        <w:t xml:space="preserve">  The Commission’s rules prohibit the use of the WEA Attention Signal except during actual emergencies, authorized tests, and </w:t>
      </w:r>
      <w:r w:rsidRPr="00436ED9">
        <w:t>certain public service announcements.</w:t>
      </w:r>
      <w:r>
        <w:rPr>
          <w:vertAlign w:val="superscript"/>
        </w:rPr>
        <w:footnoteReference w:id="7"/>
      </w:r>
      <w:r w:rsidRPr="00436ED9">
        <w:t xml:space="preserve">  Additionally, the Commission’s rules allow testing of WEA functionality only in limited circumstances that currently do not include end-to-end WEA tests to the public.</w:t>
      </w:r>
      <w:r>
        <w:rPr>
          <w:vertAlign w:val="superscript"/>
        </w:rPr>
        <w:footnoteReference w:id="8"/>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9"/>
      </w:r>
      <w:r w:rsidRPr="00436ED9">
        <w:t xml:space="preserve">  The rules allowing such tests will not be effective until May 1, 2019.</w:t>
      </w:r>
      <w:r>
        <w:rPr>
          <w:vertAlign w:val="superscript"/>
        </w:rPr>
        <w:footnoteReference w:id="10"/>
      </w:r>
    </w:p>
    <w:p w:rsidR="002F07CA" w:rsidP="002F07CA" w14:paraId="638746D9" w14:textId="5BF447E8">
      <w:pPr>
        <w:pStyle w:val="ParaNum"/>
      </w:pPr>
      <w:r>
        <w:t xml:space="preserve">The SCEMD Letter requests a waiver of the Commission’s rules to allow Participating CMS Providers to participate in a WEA test on Tuesday, April 2, 2019, at 1:00 p.m. EDT, in the </w:t>
      </w:r>
      <w:r w:rsidR="00AE3157">
        <w:t>testing zone</w:t>
      </w:r>
      <w:r>
        <w:t xml:space="preserve"> surrounding the </w:t>
      </w:r>
      <w:r w:rsidR="00AE3157">
        <w:t>nuclear station</w:t>
      </w:r>
      <w:r>
        <w:t>.</w:t>
      </w:r>
      <w:r>
        <w:rPr>
          <w:rStyle w:val="FootnoteReference"/>
        </w:rPr>
        <w:footnoteReference w:id="11"/>
      </w:r>
      <w:r>
        <w:t xml:space="preserve">  The SCEMD Letter notes that the WEA test </w:t>
      </w:r>
      <w:r w:rsidR="000A23C4">
        <w:t xml:space="preserve">will be conducted in parallel with the regularly scheduled </w:t>
      </w:r>
      <w:r w:rsidR="00442D08">
        <w:t xml:space="preserve">Emergency Alert System (EAS) and </w:t>
      </w:r>
      <w:r w:rsidR="000A23C4">
        <w:t>live siren test</w:t>
      </w:r>
      <w:r w:rsidR="00442D08">
        <w:t>s</w:t>
      </w:r>
      <w:r w:rsidR="000A23C4">
        <w:t xml:space="preserve"> for </w:t>
      </w:r>
      <w:r w:rsidR="00AE3157">
        <w:t>the nuclear station</w:t>
      </w:r>
      <w:r w:rsidR="000A23C4">
        <w:t xml:space="preserve"> “</w:t>
      </w:r>
      <w:r>
        <w:t>to ascertain the reception and understanding of WEA messaging versus sonic means of notification (sirens) in the event of a nuclear power plant emergency incident.”</w:t>
      </w:r>
      <w:r>
        <w:rPr>
          <w:rStyle w:val="FootnoteReference"/>
        </w:rPr>
        <w:footnoteReference w:id="12"/>
      </w:r>
      <w:r>
        <w:t xml:space="preserve"> </w:t>
      </w:r>
      <w:r w:rsidR="000A23C4">
        <w:t xml:space="preserve"> The SCEMD Letter further states that </w:t>
      </w:r>
      <w:r w:rsidR="00256594">
        <w:t>a</w:t>
      </w:r>
      <w:r w:rsidR="000A23C4">
        <w:t xml:space="preserve"> combined WEA and live siren test surrounding the </w:t>
      </w:r>
      <w:r w:rsidR="00AE3157">
        <w:t>nuclear station</w:t>
      </w:r>
      <w:r w:rsidR="000A23C4">
        <w:t xml:space="preserve"> will enhance public safety and ensure that residents “have fast, actionable and credible information available to them in times of major emergencies.”</w:t>
      </w:r>
      <w:r>
        <w:rPr>
          <w:rStyle w:val="FootnoteReference"/>
        </w:rPr>
        <w:footnoteReference w:id="13"/>
      </w:r>
      <w:r w:rsidR="000A23C4">
        <w:t xml:space="preserve">  </w:t>
      </w:r>
      <w:r w:rsidR="000B6405">
        <w:t xml:space="preserve">According to the SCEMD Letter, due to the critical need to expose the public to the types of alert messages they may receive in an actual emergency, anecdotal information about the public’s lack of understanding about siren notifications, and SCEMD’s belief that </w:t>
      </w:r>
      <w:r w:rsidR="00256594">
        <w:t>the Integrated Public Alert and Warning System (IPAWS)</w:t>
      </w:r>
      <w:r w:rsidR="000B6405">
        <w:t xml:space="preserve"> presents a superior means of notifying the public, “there is an urgent need to complete these tests now as opposed to waiting until the end-to-end FCC testing rules are put into place in May 2019.”</w:t>
      </w:r>
      <w:r>
        <w:rPr>
          <w:rStyle w:val="FootnoteReference"/>
        </w:rPr>
        <w:footnoteReference w:id="14"/>
      </w:r>
    </w:p>
    <w:p w:rsidR="0005560D" w:rsidP="002F07CA" w14:paraId="57B5EA91" w14:textId="6886964D">
      <w:pPr>
        <w:pStyle w:val="ParaNum"/>
      </w:pPr>
      <w:r>
        <w:t xml:space="preserve">The SCEMD proposed WEA test, the first live test of the WEA system within the State of South Carolina, will target the ten-mile </w:t>
      </w:r>
      <w:r w:rsidR="00AE3157">
        <w:t>testing zone</w:t>
      </w:r>
      <w:r>
        <w:t xml:space="preserve"> surrounding the </w:t>
      </w:r>
      <w:r w:rsidR="00AE3157">
        <w:t>V.C. Summer Nuclear Station</w:t>
      </w:r>
      <w:r>
        <w:t xml:space="preserve">, including portions of </w:t>
      </w:r>
      <w:r w:rsidR="00642068">
        <w:t>Fairfield County, Lexington County, Newberry County, and Richland County.</w:t>
      </w:r>
      <w:r>
        <w:rPr>
          <w:rStyle w:val="FootnoteReference"/>
        </w:rPr>
        <w:footnoteReference w:id="15"/>
      </w:r>
      <w:r>
        <w:t xml:space="preserve">  The test</w:t>
      </w:r>
      <w:r w:rsidR="00442D08">
        <w:t xml:space="preserve"> </w:t>
      </w:r>
      <w:r>
        <w:t>will be activated from South Carolina’s Emergency Operations Center following training and consultation with the Federal Emergency Management Agency (FEMA) IPAWS personnel.</w:t>
      </w:r>
      <w:r>
        <w:rPr>
          <w:rStyle w:val="FootnoteReference"/>
        </w:rPr>
        <w:footnoteReference w:id="16"/>
      </w:r>
      <w:r>
        <w:t xml:space="preserve">  </w:t>
      </w:r>
      <w:r>
        <w:t xml:space="preserve">The </w:t>
      </w:r>
      <w:r w:rsidR="002E64F6">
        <w:t xml:space="preserve">proposed </w:t>
      </w:r>
      <w:r w:rsidR="00442D08">
        <w:t xml:space="preserve">WEA </w:t>
      </w:r>
      <w:r>
        <w:t>te</w:t>
      </w:r>
      <w:r w:rsidR="00442D08">
        <w:t>st</w:t>
      </w:r>
      <w:r>
        <w:t xml:space="preserve"> message </w:t>
      </w:r>
      <w:r w:rsidR="00442D08">
        <w:t>to be delivered to mobile devices would be</w:t>
      </w:r>
      <w:r>
        <w:t xml:space="preserve">: “THIS IS A TEST OF THE </w:t>
      </w:r>
      <w:r>
        <w:t>SOUTH CAROLINA WIRELESS EMERGENCY ALERT SYSTEM. NO ACTION REQUIRED.”</w:t>
      </w:r>
      <w:r>
        <w:rPr>
          <w:rStyle w:val="FootnoteReference"/>
        </w:rPr>
        <w:footnoteReference w:id="17"/>
      </w:r>
      <w:r w:rsidR="00442D08">
        <w:t xml:space="preserve">  SCEMD does not intend this test to substitute for any required periodic EAS test.</w:t>
      </w:r>
      <w:r>
        <w:rPr>
          <w:rStyle w:val="FootnoteReference"/>
        </w:rPr>
        <w:footnoteReference w:id="18"/>
      </w:r>
    </w:p>
    <w:p w:rsidR="00442D08" w:rsidP="002F07CA" w14:paraId="78F4A08D" w14:textId="1491C89E">
      <w:pPr>
        <w:pStyle w:val="ParaNum"/>
      </w:pPr>
      <w:r>
        <w:t xml:space="preserve">The SCEMD Letter indicates that </w:t>
      </w:r>
      <w:r w:rsidR="00747276">
        <w:t xml:space="preserve">SCEMD has socialized this effort throughout all affected areas to include local leadership, Participating CMS Providers, and locality public information officers and </w:t>
      </w:r>
      <w:r w:rsidR="004828CB">
        <w:t>asserts</w:t>
      </w:r>
      <w:r w:rsidR="00747276">
        <w:t xml:space="preserve"> that, to date, no stakeholder has noted any issues with the proposed WEA test.</w:t>
      </w:r>
      <w:r>
        <w:rPr>
          <w:rStyle w:val="FootnoteReference"/>
        </w:rPr>
        <w:footnoteReference w:id="19"/>
      </w:r>
      <w:r w:rsidR="00747276">
        <w:t xml:space="preserve">  </w:t>
      </w:r>
      <w:r w:rsidR="0051251F">
        <w:t>Additionally, the SCEMD Letter states that it has prepared an extensive media campaign and public outreach plan, including press releases and social media, to ensure public understanding of the need and value of the test.</w:t>
      </w:r>
      <w:r>
        <w:rPr>
          <w:rStyle w:val="FootnoteReference"/>
        </w:rPr>
        <w:footnoteReference w:id="20"/>
      </w:r>
      <w:r w:rsidR="0051251F">
        <w:t xml:space="preserve">  According to the SCEMD Letter, </w:t>
      </w:r>
      <w:r w:rsidR="00BD4496">
        <w:t>“all emergency authorities that operate within and adjacent to the affected localities, including first responder organizations such as law enforcement, fire/EMS agencies, and 911 public safety operating points (PSAPs), will be or have been informed to ensure they are aware of the test and confirm to the public that the WEA message is a test.”</w:t>
      </w:r>
      <w:r>
        <w:rPr>
          <w:rStyle w:val="FootnoteReference"/>
        </w:rPr>
        <w:footnoteReference w:id="21"/>
      </w:r>
      <w:r w:rsidR="002E0780">
        <w:t xml:space="preserve">  SCEMD, along with Dominion Energy, also plan to conduct outreach to local schools and hospitals in the </w:t>
      </w:r>
      <w:r w:rsidR="00AE3157">
        <w:t>testing zone</w:t>
      </w:r>
      <w:r w:rsidR="002E0780">
        <w:t xml:space="preserve">, as these facilities are actively involved in radiological planning and preparedness with </w:t>
      </w:r>
      <w:r w:rsidR="00AE3157">
        <w:t>the nuclear station</w:t>
      </w:r>
      <w:r w:rsidR="002E0780">
        <w:t>.</w:t>
      </w:r>
      <w:r>
        <w:rPr>
          <w:rStyle w:val="FootnoteReference"/>
        </w:rPr>
        <w:footnoteReference w:id="22"/>
      </w:r>
      <w:r w:rsidR="002E0780">
        <w:t xml:space="preserve">  </w:t>
      </w:r>
      <w:r w:rsidR="00AE02AF">
        <w:t>SCEMD acknowledges that, due to the nature of the proposed test, members of the public outside of the affected localities may receive the test message and will address this possibility in its outreach with the public.</w:t>
      </w:r>
      <w:r>
        <w:rPr>
          <w:rStyle w:val="FootnoteReference"/>
        </w:rPr>
        <w:footnoteReference w:id="23"/>
      </w:r>
    </w:p>
    <w:p w:rsidR="00AE02AF" w:rsidP="00AE02AF" w14:paraId="3BE63AB4" w14:textId="635464B6">
      <w:pPr>
        <w:pStyle w:val="Heading1"/>
      </w:pPr>
      <w:r>
        <w:t>discussion</w:t>
      </w:r>
    </w:p>
    <w:p w:rsidR="00AE02AF" w:rsidRPr="00AE02AF" w:rsidP="00AE02AF" w14:paraId="37A88185" w14:textId="4F77CEC9">
      <w:pPr>
        <w:pStyle w:val="ParaNum"/>
      </w:pPr>
      <w:r w:rsidRPr="00942C51">
        <w:rPr>
          <w:szCs w:val="22"/>
        </w:rPr>
        <w:t>A</w:t>
      </w:r>
      <w:r w:rsidRPr="00942C51">
        <w:rPr>
          <w:spacing w:val="-5"/>
          <w:szCs w:val="22"/>
        </w:rPr>
        <w:t xml:space="preserve"> </w:t>
      </w:r>
      <w:r w:rsidRPr="00942C51">
        <w:rPr>
          <w:szCs w:val="22"/>
        </w:rPr>
        <w:t>provision</w:t>
      </w:r>
      <w:r w:rsidRPr="00942C51">
        <w:rPr>
          <w:spacing w:val="-4"/>
          <w:szCs w:val="22"/>
        </w:rPr>
        <w:t xml:space="preserve"> </w:t>
      </w:r>
      <w:r w:rsidRPr="00942C51">
        <w:rPr>
          <w:szCs w:val="22"/>
        </w:rPr>
        <w:t>of</w:t>
      </w:r>
      <w:r w:rsidRPr="00942C51">
        <w:rPr>
          <w:spacing w:val="-3"/>
          <w:szCs w:val="22"/>
        </w:rPr>
        <w:t xml:space="preserve"> </w:t>
      </w:r>
      <w:r w:rsidRPr="00942C51">
        <w:rPr>
          <w:szCs w:val="22"/>
        </w:rPr>
        <w:t>the</w:t>
      </w:r>
      <w:r w:rsidRPr="00942C51">
        <w:rPr>
          <w:spacing w:val="-5"/>
          <w:szCs w:val="22"/>
        </w:rPr>
        <w:t xml:space="preserve"> </w:t>
      </w:r>
      <w:r w:rsidRPr="00942C51">
        <w:rPr>
          <w:szCs w:val="22"/>
        </w:rPr>
        <w:t>Commission’s</w:t>
      </w:r>
      <w:r w:rsidRPr="00942C51">
        <w:rPr>
          <w:spacing w:val="-4"/>
          <w:szCs w:val="22"/>
        </w:rPr>
        <w:t xml:space="preserve"> </w:t>
      </w:r>
      <w:r w:rsidRPr="00942C51">
        <w:rPr>
          <w:szCs w:val="22"/>
        </w:rPr>
        <w:t>rules</w:t>
      </w:r>
      <w:r w:rsidRPr="00942C51">
        <w:rPr>
          <w:spacing w:val="-3"/>
          <w:szCs w:val="22"/>
        </w:rPr>
        <w:t xml:space="preserve"> </w:t>
      </w:r>
      <w:r w:rsidRPr="00942C51">
        <w:rPr>
          <w:szCs w:val="22"/>
        </w:rPr>
        <w:t>“may</w:t>
      </w:r>
      <w:r w:rsidRPr="00942C51">
        <w:rPr>
          <w:spacing w:val="-5"/>
          <w:szCs w:val="22"/>
        </w:rPr>
        <w:t xml:space="preserve"> </w:t>
      </w:r>
      <w:r w:rsidRPr="00942C51">
        <w:rPr>
          <w:szCs w:val="22"/>
        </w:rPr>
        <w:t>be</w:t>
      </w:r>
      <w:r w:rsidRPr="00942C51">
        <w:rPr>
          <w:spacing w:val="-5"/>
          <w:szCs w:val="22"/>
        </w:rPr>
        <w:t xml:space="preserve"> </w:t>
      </w:r>
      <w:r w:rsidRPr="00942C51">
        <w:rPr>
          <w:spacing w:val="-1"/>
          <w:szCs w:val="22"/>
        </w:rPr>
        <w:t>waived</w:t>
      </w:r>
      <w:r w:rsidRPr="00942C51">
        <w:rPr>
          <w:spacing w:val="-4"/>
          <w:szCs w:val="22"/>
        </w:rPr>
        <w:t xml:space="preserve"> </w:t>
      </w:r>
      <w:r w:rsidRPr="00942C51">
        <w:rPr>
          <w:szCs w:val="22"/>
        </w:rPr>
        <w:t>by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Commission</w:t>
      </w:r>
      <w:r w:rsidRPr="00942C51">
        <w:rPr>
          <w:spacing w:val="-4"/>
          <w:szCs w:val="22"/>
        </w:rPr>
        <w:t xml:space="preserve"> </w:t>
      </w:r>
      <w:r w:rsidRPr="00942C51">
        <w:rPr>
          <w:szCs w:val="22"/>
        </w:rPr>
        <w:t>on</w:t>
      </w:r>
      <w:r w:rsidRPr="00942C51">
        <w:rPr>
          <w:spacing w:val="-4"/>
          <w:szCs w:val="22"/>
        </w:rPr>
        <w:t xml:space="preserve"> </w:t>
      </w:r>
      <w:r w:rsidRPr="00942C51">
        <w:rPr>
          <w:szCs w:val="22"/>
        </w:rPr>
        <w:t>its</w:t>
      </w:r>
      <w:r w:rsidRPr="00942C51">
        <w:rPr>
          <w:spacing w:val="-4"/>
          <w:szCs w:val="22"/>
        </w:rPr>
        <w:t xml:space="preserve"> </w:t>
      </w:r>
      <w:r w:rsidRPr="00942C51">
        <w:rPr>
          <w:szCs w:val="22"/>
        </w:rPr>
        <w:t>own</w:t>
      </w:r>
      <w:r w:rsidRPr="00942C51">
        <w:rPr>
          <w:spacing w:val="27"/>
          <w:szCs w:val="22"/>
        </w:rPr>
        <w:t xml:space="preserve"> </w:t>
      </w:r>
      <w:r w:rsidRPr="00942C51">
        <w:rPr>
          <w:spacing w:val="-1"/>
          <w:szCs w:val="22"/>
        </w:rPr>
        <w:t>motion</w:t>
      </w:r>
      <w:r w:rsidRPr="00942C51">
        <w:rPr>
          <w:spacing w:val="-3"/>
          <w:szCs w:val="22"/>
        </w:rPr>
        <w:t xml:space="preserve"> </w:t>
      </w:r>
      <w:r w:rsidRPr="00942C51">
        <w:rPr>
          <w:szCs w:val="22"/>
        </w:rPr>
        <w:t>or</w:t>
      </w:r>
      <w:r w:rsidRPr="00942C51">
        <w:rPr>
          <w:spacing w:val="-3"/>
          <w:szCs w:val="22"/>
        </w:rPr>
        <w:t xml:space="preserve"> </w:t>
      </w:r>
      <w:r w:rsidRPr="00942C51">
        <w:rPr>
          <w:szCs w:val="22"/>
        </w:rPr>
        <w:t>on</w:t>
      </w:r>
      <w:r w:rsidRPr="00942C51">
        <w:rPr>
          <w:spacing w:val="-3"/>
          <w:szCs w:val="22"/>
        </w:rPr>
        <w:t xml:space="preserve"> </w:t>
      </w:r>
      <w:r w:rsidRPr="00942C51">
        <w:rPr>
          <w:szCs w:val="22"/>
        </w:rPr>
        <w:t>petition</w:t>
      </w:r>
      <w:r w:rsidRPr="00942C51">
        <w:rPr>
          <w:spacing w:val="-3"/>
          <w:szCs w:val="22"/>
        </w:rPr>
        <w:t xml:space="preserve"> </w:t>
      </w:r>
      <w:r w:rsidRPr="00942C51">
        <w:rPr>
          <w:spacing w:val="-1"/>
          <w:szCs w:val="22"/>
        </w:rPr>
        <w:t>if</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zCs w:val="22"/>
        </w:rPr>
        <w:t>therefor</w:t>
      </w:r>
      <w:r w:rsidRPr="00942C51">
        <w:rPr>
          <w:spacing w:val="-4"/>
          <w:szCs w:val="22"/>
        </w:rPr>
        <w:t xml:space="preserve"> </w:t>
      </w:r>
      <w:r w:rsidRPr="00942C51">
        <w:rPr>
          <w:spacing w:val="-1"/>
          <w:szCs w:val="22"/>
        </w:rPr>
        <w:t>is</w:t>
      </w:r>
      <w:r w:rsidRPr="00942C51">
        <w:rPr>
          <w:spacing w:val="-3"/>
          <w:szCs w:val="22"/>
        </w:rPr>
        <w:t xml:space="preserve"> </w:t>
      </w:r>
      <w:r w:rsidRPr="00942C51">
        <w:rPr>
          <w:spacing w:val="-1"/>
          <w:szCs w:val="22"/>
        </w:rPr>
        <w:t>shown.”</w:t>
      </w:r>
      <w:r>
        <w:rPr>
          <w:rStyle w:val="FootnoteReference"/>
          <w:spacing w:val="-1"/>
          <w:sz w:val="22"/>
          <w:szCs w:val="22"/>
        </w:rPr>
        <w:footnoteReference w:id="24"/>
      </w:r>
      <w:r w:rsidRPr="00942C51">
        <w:rPr>
          <w:szCs w:val="22"/>
        </w:rPr>
        <w:t xml:space="preserve">  The</w:t>
      </w:r>
      <w:r w:rsidRPr="00942C51">
        <w:rPr>
          <w:spacing w:val="-4"/>
          <w:szCs w:val="22"/>
        </w:rPr>
        <w:t xml:space="preserve"> </w:t>
      </w:r>
      <w:r w:rsidRPr="00942C51">
        <w:rPr>
          <w:szCs w:val="22"/>
        </w:rPr>
        <w:t>Commission</w:t>
      </w:r>
      <w:r w:rsidRPr="00942C51">
        <w:rPr>
          <w:spacing w:val="-3"/>
          <w:szCs w:val="22"/>
        </w:rPr>
        <w:t xml:space="preserve"> </w:t>
      </w:r>
      <w:r w:rsidRPr="00942C51">
        <w:rPr>
          <w:szCs w:val="22"/>
        </w:rPr>
        <w:t>may</w:t>
      </w:r>
      <w:r w:rsidRPr="00942C51">
        <w:rPr>
          <w:spacing w:val="-4"/>
          <w:szCs w:val="22"/>
        </w:rPr>
        <w:t xml:space="preserve"> </w:t>
      </w:r>
      <w:r w:rsidRPr="00942C51">
        <w:rPr>
          <w:szCs w:val="22"/>
        </w:rPr>
        <w:t>find</w:t>
      </w:r>
      <w:r w:rsidRPr="00942C51">
        <w:rPr>
          <w:spacing w:val="-3"/>
          <w:szCs w:val="22"/>
        </w:rPr>
        <w:t xml:space="preserve"> </w:t>
      </w:r>
      <w:r w:rsidRPr="00942C51">
        <w:rPr>
          <w:szCs w:val="22"/>
        </w:rPr>
        <w:t>good</w:t>
      </w:r>
      <w:r w:rsidRPr="00942C51">
        <w:rPr>
          <w:spacing w:val="-2"/>
          <w:szCs w:val="22"/>
        </w:rPr>
        <w:t xml:space="preserve"> </w:t>
      </w:r>
      <w:r w:rsidRPr="00942C51">
        <w:rPr>
          <w:szCs w:val="22"/>
        </w:rPr>
        <w:t>ca</w:t>
      </w:r>
      <w:r>
        <w:rPr>
          <w:szCs w:val="22"/>
        </w:rPr>
        <w:t xml:space="preserve">use to extend </w:t>
      </w:r>
      <w:r w:rsidRPr="00942C51">
        <w:rPr>
          <w:szCs w:val="22"/>
        </w:rPr>
        <w:t>a</w:t>
      </w:r>
      <w:r w:rsidRPr="00942C51">
        <w:rPr>
          <w:spacing w:val="-7"/>
          <w:szCs w:val="22"/>
        </w:rPr>
        <w:t xml:space="preserve"> </w:t>
      </w:r>
      <w:r w:rsidRPr="00942C51">
        <w:rPr>
          <w:spacing w:val="-1"/>
          <w:szCs w:val="22"/>
        </w:rPr>
        <w:t>waiver</w:t>
      </w:r>
      <w:r w:rsidRPr="00942C51">
        <w:rPr>
          <w:spacing w:val="-6"/>
          <w:szCs w:val="22"/>
        </w:rPr>
        <w:t xml:space="preserve">, </w:t>
      </w:r>
      <w:r w:rsidRPr="00942C51">
        <w:rPr>
          <w:szCs w:val="22"/>
        </w:rPr>
        <w:t>“if</w:t>
      </w:r>
      <w:r w:rsidRPr="00942C51">
        <w:rPr>
          <w:spacing w:val="-6"/>
          <w:szCs w:val="22"/>
        </w:rPr>
        <w:t xml:space="preserve"> </w:t>
      </w:r>
      <w:r w:rsidRPr="00942C51">
        <w:rPr>
          <w:spacing w:val="-1"/>
          <w:szCs w:val="22"/>
        </w:rPr>
        <w:t>special</w:t>
      </w:r>
      <w:r w:rsidRPr="00942C51">
        <w:rPr>
          <w:spacing w:val="-5"/>
          <w:szCs w:val="22"/>
        </w:rPr>
        <w:t xml:space="preserve"> </w:t>
      </w:r>
      <w:r w:rsidRPr="00942C51">
        <w:rPr>
          <w:szCs w:val="22"/>
        </w:rPr>
        <w:t>circumstances</w:t>
      </w:r>
      <w:r w:rsidRPr="00942C51">
        <w:rPr>
          <w:spacing w:val="-5"/>
          <w:szCs w:val="22"/>
        </w:rPr>
        <w:t xml:space="preserve"> </w:t>
      </w:r>
      <w:r w:rsidRPr="00942C51">
        <w:rPr>
          <w:spacing w:val="-1"/>
          <w:szCs w:val="22"/>
        </w:rPr>
        <w:t>warrant</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deviation</w:t>
      </w:r>
      <w:r w:rsidRPr="00942C51">
        <w:rPr>
          <w:spacing w:val="-6"/>
          <w:szCs w:val="22"/>
        </w:rPr>
        <w:t xml:space="preserve"> </w:t>
      </w:r>
      <w:r w:rsidRPr="00942C51">
        <w:rPr>
          <w:szCs w:val="22"/>
        </w:rPr>
        <w:t>from</w:t>
      </w:r>
      <w:r w:rsidRPr="00942C51">
        <w:rPr>
          <w:spacing w:val="-5"/>
          <w:szCs w:val="22"/>
        </w:rPr>
        <w:t xml:space="preserve"> </w:t>
      </w:r>
      <w:r w:rsidRPr="00942C51">
        <w:rPr>
          <w:szCs w:val="22"/>
        </w:rPr>
        <w:t>the</w:t>
      </w:r>
      <w:r w:rsidRPr="00942C51">
        <w:rPr>
          <w:spacing w:val="-6"/>
          <w:szCs w:val="22"/>
        </w:rPr>
        <w:t xml:space="preserve"> </w:t>
      </w:r>
      <w:r w:rsidRPr="00942C51">
        <w:rPr>
          <w:szCs w:val="22"/>
        </w:rPr>
        <w:t>general</w:t>
      </w:r>
      <w:r w:rsidRPr="00942C51">
        <w:rPr>
          <w:spacing w:val="-5"/>
          <w:szCs w:val="22"/>
        </w:rPr>
        <w:t xml:space="preserve"> </w:t>
      </w:r>
      <w:r w:rsidRPr="00942C51">
        <w:rPr>
          <w:szCs w:val="22"/>
        </w:rPr>
        <w:t>rule</w:t>
      </w:r>
      <w:r w:rsidRPr="00942C51">
        <w:rPr>
          <w:spacing w:val="-5"/>
          <w:szCs w:val="22"/>
        </w:rPr>
        <w:t xml:space="preserve"> </w:t>
      </w:r>
      <w:r w:rsidRPr="00942C51">
        <w:rPr>
          <w:spacing w:val="-1"/>
          <w:szCs w:val="22"/>
        </w:rPr>
        <w:t>and</w:t>
      </w:r>
      <w:r w:rsidRPr="00942C51">
        <w:rPr>
          <w:spacing w:val="-5"/>
          <w:szCs w:val="22"/>
        </w:rPr>
        <w:t xml:space="preserve"> </w:t>
      </w:r>
      <w:r w:rsidRPr="00942C51">
        <w:rPr>
          <w:spacing w:val="-1"/>
          <w:szCs w:val="22"/>
        </w:rPr>
        <w:t>such</w:t>
      </w:r>
      <w:r w:rsidRPr="00942C51">
        <w:rPr>
          <w:spacing w:val="-6"/>
          <w:szCs w:val="22"/>
        </w:rPr>
        <w:t xml:space="preserve"> </w:t>
      </w:r>
      <w:r w:rsidRPr="00942C51">
        <w:rPr>
          <w:szCs w:val="22"/>
        </w:rPr>
        <w:t xml:space="preserve">deviation </w:t>
      </w:r>
      <w:r w:rsidRPr="00942C51">
        <w:rPr>
          <w:spacing w:val="-1"/>
          <w:szCs w:val="22"/>
        </w:rPr>
        <w:t>will</w:t>
      </w:r>
      <w:r w:rsidRPr="00942C51">
        <w:rPr>
          <w:spacing w:val="-4"/>
          <w:szCs w:val="22"/>
        </w:rPr>
        <w:t xml:space="preserve"> </w:t>
      </w:r>
      <w:r w:rsidRPr="00942C51">
        <w:rPr>
          <w:spacing w:val="-1"/>
          <w:szCs w:val="22"/>
        </w:rPr>
        <w:t>serve</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3"/>
          <w:szCs w:val="22"/>
        </w:rPr>
        <w:t xml:space="preserve"> </w:t>
      </w:r>
      <w:r w:rsidRPr="00942C51">
        <w:rPr>
          <w:spacing w:val="-1"/>
          <w:szCs w:val="22"/>
        </w:rPr>
        <w:t>interest.”</w:t>
      </w:r>
      <w:r>
        <w:rPr>
          <w:rStyle w:val="FootnoteReference"/>
          <w:spacing w:val="-1"/>
          <w:sz w:val="22"/>
          <w:szCs w:val="22"/>
        </w:rPr>
        <w:footnoteReference w:id="25"/>
      </w:r>
      <w:r w:rsidRPr="00942C51">
        <w:rPr>
          <w:spacing w:val="-1"/>
          <w:szCs w:val="22"/>
        </w:rPr>
        <w:t xml:space="preserve">  We</w:t>
      </w:r>
      <w:r w:rsidRPr="00942C51">
        <w:rPr>
          <w:szCs w:val="22"/>
        </w:rPr>
        <w:t xml:space="preserve"> conclude that there is good cause to grant the </w:t>
      </w:r>
      <w:r>
        <w:rPr>
          <w:szCs w:val="22"/>
        </w:rPr>
        <w:t xml:space="preserve">SCEMD </w:t>
      </w:r>
      <w:r w:rsidRPr="00942C51">
        <w:rPr>
          <w:szCs w:val="22"/>
        </w:rPr>
        <w:t>waiver request for the WEA end-to-end test.</w:t>
      </w:r>
    </w:p>
    <w:p w:rsidR="00AE02AF" w:rsidRPr="00AE02AF" w:rsidP="003113E4" w14:paraId="4244DA66" w14:textId="2A9B057A">
      <w:pPr>
        <w:pStyle w:val="ParaNum"/>
        <w:widowControl/>
      </w:pPr>
      <w:r>
        <w:t xml:space="preserve">We agree with SCEMD that it will enhance public safety to ensure that </w:t>
      </w:r>
      <w:r w:rsidR="004828CB">
        <w:t>people</w:t>
      </w:r>
      <w:r>
        <w:t xml:space="preserve"> surrounding nuclear power stations such as </w:t>
      </w:r>
      <w:r w:rsidR="00AE3157">
        <w:t>the V.C. Summer Nuclear Station</w:t>
      </w:r>
      <w:r>
        <w:t xml:space="preserve"> have “fast, actionable and credible information” available in the event of a major emergency.</w:t>
      </w:r>
      <w:r>
        <w:rPr>
          <w:rStyle w:val="FootnoteReference"/>
        </w:rPr>
        <w:footnoteReference w:id="26"/>
      </w:r>
      <w:r>
        <w:t xml:space="preserve">  Furthermore, we believe that concurrent tests of multiple warning systems like WEA, EAS, and live notification sirens can provide emergency managers and the public with a comprehensive understanding of warnings they may receive during an emergency in proximity to nuclear power stations.  </w:t>
      </w:r>
      <w:r>
        <w:rPr>
          <w:szCs w:val="22"/>
        </w:rPr>
        <w:t xml:space="preserve">Given the necessity of fast and reliable alerting in response to possible major emergencies surrounding nuclear power stations, </w:t>
      </w:r>
      <w:r w:rsidRPr="00942C51">
        <w:rPr>
          <w:szCs w:val="22"/>
        </w:rPr>
        <w:t>we find waiver relief is warranted</w:t>
      </w:r>
      <w:r>
        <w:rPr>
          <w:szCs w:val="22"/>
        </w:rPr>
        <w:t xml:space="preserve"> to allow the requested testing now, rather than after May 1, 2019</w:t>
      </w:r>
      <w:r w:rsidRPr="00942C51">
        <w:rPr>
          <w:szCs w:val="22"/>
        </w:rPr>
        <w:t>.  We believe that the proposed test</w:t>
      </w:r>
      <w:r>
        <w:rPr>
          <w:szCs w:val="22"/>
        </w:rPr>
        <w:t>s</w:t>
      </w:r>
      <w:r w:rsidRPr="00942C51">
        <w:rPr>
          <w:szCs w:val="22"/>
        </w:rPr>
        <w:t xml:space="preserve"> would help educate and prepare the public</w:t>
      </w:r>
      <w:r>
        <w:rPr>
          <w:szCs w:val="22"/>
        </w:rPr>
        <w:t>, as well as</w:t>
      </w:r>
      <w:r w:rsidRPr="00942C51">
        <w:rPr>
          <w:szCs w:val="22"/>
        </w:rPr>
        <w:t xml:space="preserve"> assist emergency management officials </w:t>
      </w:r>
      <w:r>
        <w:rPr>
          <w:szCs w:val="22"/>
        </w:rPr>
        <w:t xml:space="preserve">to </w:t>
      </w:r>
      <w:r w:rsidRPr="00942C51">
        <w:rPr>
          <w:szCs w:val="22"/>
        </w:rPr>
        <w:t xml:space="preserve">validate the alert origination and dissemination capabilities of all participants at a crucial time.  </w:t>
      </w:r>
      <w:r w:rsidRPr="00942C51">
        <w:rPr>
          <w:szCs w:val="22"/>
        </w:rPr>
        <w:t xml:space="preserve">Accordingly, we conclude that it is in the public interest to grant a limited waiver of the Commission’s WEA rules to </w:t>
      </w:r>
      <w:r>
        <w:rPr>
          <w:szCs w:val="22"/>
        </w:rPr>
        <w:t>SCEMD</w:t>
      </w:r>
      <w:r w:rsidRPr="00942C51">
        <w:rPr>
          <w:szCs w:val="22"/>
        </w:rPr>
        <w:t xml:space="preserve"> in this instance.</w:t>
      </w:r>
      <w:r>
        <w:rPr>
          <w:rStyle w:val="FootnoteReference"/>
          <w:sz w:val="22"/>
          <w:szCs w:val="22"/>
        </w:rPr>
        <w:footnoteReference w:id="27"/>
      </w:r>
    </w:p>
    <w:p w:rsidR="005456C6" w:rsidP="005456C6" w14:paraId="0CF7CD82" w14:textId="7FCF29CF">
      <w:pPr>
        <w:pStyle w:val="ParaNum"/>
      </w:pPr>
      <w:r w:rsidRPr="00942C51">
        <w:t>We observe, however, that the</w:t>
      </w:r>
      <w:r w:rsidRPr="00942C51">
        <w:rPr>
          <w:spacing w:val="-4"/>
        </w:rPr>
        <w:t xml:space="preserve"> proposed </w:t>
      </w:r>
      <w:r w:rsidR="00175656">
        <w:rPr>
          <w:spacing w:val="-4"/>
        </w:rPr>
        <w:t>SCEMD</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00175656">
        <w:rPr>
          <w:spacing w:val="-1"/>
        </w:rPr>
        <w:t>it w</w:t>
      </w:r>
      <w:r w:rsidR="004828CB">
        <w:rPr>
          <w:spacing w:val="-1"/>
        </w:rPr>
        <w:t>as pre</w:t>
      </w:r>
      <w:r w:rsidRPr="00942C51">
        <w:t>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28"/>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sidRPr="00942C51">
        <w:rPr>
          <w:spacing w:val="-1"/>
        </w:rPr>
        <w:t>th</w:t>
      </w:r>
      <w:r w:rsidR="00175656">
        <w:rPr>
          <w:spacing w:val="-1"/>
        </w:rPr>
        <w:t>e SCEMD</w:t>
      </w:r>
      <w:r w:rsidRPr="00942C51">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 xml:space="preserve">agencies, and </w:t>
      </w:r>
      <w:bookmarkStart w:id="0" w:name="_GoBack"/>
      <w:bookmarkEnd w:id="0"/>
      <w:r w:rsidRPr="00942C51">
        <w:rPr>
          <w:spacing w:val="-1"/>
        </w:rPr>
        <w:t>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AE02AF" w:rsidRPr="005456C6" w:rsidP="005456C6" w14:paraId="42361C10" w14:textId="39BFC510">
      <w:pPr>
        <w:pStyle w:val="ParaNum"/>
      </w:pPr>
      <w:r w:rsidRPr="005456C6">
        <w:rPr>
          <w:szCs w:val="22"/>
        </w:rPr>
        <w:t>We</w:t>
      </w:r>
      <w:r w:rsidRPr="005456C6">
        <w:rPr>
          <w:spacing w:val="-6"/>
          <w:szCs w:val="22"/>
        </w:rPr>
        <w:t xml:space="preserve"> </w:t>
      </w:r>
      <w:r w:rsidRPr="005456C6">
        <w:rPr>
          <w:szCs w:val="22"/>
        </w:rPr>
        <w:t>further</w:t>
      </w:r>
      <w:r w:rsidRPr="005456C6">
        <w:rPr>
          <w:spacing w:val="-4"/>
          <w:szCs w:val="22"/>
        </w:rPr>
        <w:t xml:space="preserve"> </w:t>
      </w:r>
      <w:r w:rsidRPr="005456C6">
        <w:rPr>
          <w:szCs w:val="22"/>
        </w:rPr>
        <w:t>condition</w:t>
      </w:r>
      <w:r w:rsidRPr="005456C6">
        <w:rPr>
          <w:spacing w:val="-5"/>
          <w:szCs w:val="22"/>
        </w:rPr>
        <w:t xml:space="preserve"> </w:t>
      </w:r>
      <w:r w:rsidRPr="005456C6">
        <w:rPr>
          <w:spacing w:val="-1"/>
          <w:szCs w:val="22"/>
        </w:rPr>
        <w:t>this</w:t>
      </w:r>
      <w:r w:rsidRPr="005456C6">
        <w:rPr>
          <w:spacing w:val="-4"/>
          <w:szCs w:val="22"/>
        </w:rPr>
        <w:t xml:space="preserve"> </w:t>
      </w:r>
      <w:r w:rsidRPr="005456C6">
        <w:rPr>
          <w:spacing w:val="-1"/>
          <w:szCs w:val="22"/>
        </w:rPr>
        <w:t>waiver</w:t>
      </w:r>
      <w:r w:rsidRPr="005456C6">
        <w:rPr>
          <w:spacing w:val="-5"/>
          <w:szCs w:val="22"/>
        </w:rPr>
        <w:t xml:space="preserve"> </w:t>
      </w:r>
      <w:r w:rsidRPr="005456C6">
        <w:rPr>
          <w:szCs w:val="22"/>
        </w:rPr>
        <w:t>to</w:t>
      </w:r>
      <w:r w:rsidRPr="005456C6">
        <w:rPr>
          <w:spacing w:val="-5"/>
          <w:szCs w:val="22"/>
        </w:rPr>
        <w:t xml:space="preserve"> </w:t>
      </w:r>
      <w:r w:rsidRPr="005456C6">
        <w:rPr>
          <w:szCs w:val="22"/>
        </w:rPr>
        <w:t>require</w:t>
      </w:r>
      <w:r w:rsidRPr="005456C6">
        <w:rPr>
          <w:spacing w:val="-5"/>
          <w:szCs w:val="22"/>
        </w:rPr>
        <w:t xml:space="preserve"> </w:t>
      </w:r>
      <w:r w:rsidRPr="005456C6">
        <w:rPr>
          <w:szCs w:val="22"/>
        </w:rPr>
        <w:t>that</w:t>
      </w:r>
      <w:r w:rsidRPr="005456C6">
        <w:rPr>
          <w:spacing w:val="-5"/>
          <w:szCs w:val="22"/>
        </w:rPr>
        <w:t xml:space="preserve"> </w:t>
      </w:r>
      <w:r w:rsidRPr="005456C6">
        <w:rPr>
          <w:szCs w:val="22"/>
        </w:rPr>
        <w:t>the</w:t>
      </w:r>
      <w:r w:rsidRPr="005456C6">
        <w:rPr>
          <w:spacing w:val="-5"/>
          <w:szCs w:val="22"/>
        </w:rPr>
        <w:t xml:space="preserve"> t</w:t>
      </w:r>
      <w:r w:rsidRPr="005456C6">
        <w:rPr>
          <w:szCs w:val="22"/>
        </w:rPr>
        <w:t>est</w:t>
      </w:r>
      <w:r w:rsidRPr="005456C6">
        <w:rPr>
          <w:spacing w:val="-5"/>
          <w:szCs w:val="22"/>
        </w:rPr>
        <w:t xml:space="preserve"> </w:t>
      </w:r>
      <w:r w:rsidRPr="005456C6">
        <w:rPr>
          <w:szCs w:val="22"/>
        </w:rPr>
        <w:t>may</w:t>
      </w:r>
      <w:r w:rsidRPr="005456C6">
        <w:rPr>
          <w:spacing w:val="-5"/>
          <w:szCs w:val="22"/>
        </w:rPr>
        <w:t xml:space="preserve"> </w:t>
      </w:r>
      <w:r w:rsidRPr="005456C6" w:rsidR="00175656">
        <w:rPr>
          <w:szCs w:val="22"/>
        </w:rPr>
        <w:t>only be conducted</w:t>
      </w:r>
      <w:r w:rsidRPr="005456C6">
        <w:rPr>
          <w:spacing w:val="-4"/>
          <w:szCs w:val="22"/>
        </w:rPr>
        <w:t xml:space="preserve"> </w:t>
      </w:r>
      <w:r w:rsidRPr="005456C6">
        <w:rPr>
          <w:szCs w:val="22"/>
        </w:rPr>
        <w:t xml:space="preserve">on </w:t>
      </w:r>
      <w:r w:rsidRPr="005456C6" w:rsidR="00175656">
        <w:rPr>
          <w:szCs w:val="22"/>
        </w:rPr>
        <w:t>April 2, 2019</w:t>
      </w:r>
      <w:r w:rsidRPr="005456C6">
        <w:rPr>
          <w:spacing w:val="-3"/>
          <w:szCs w:val="22"/>
        </w:rPr>
        <w:t xml:space="preserve">, </w:t>
      </w:r>
      <w:r w:rsidRPr="005456C6">
        <w:rPr>
          <w:szCs w:val="22"/>
        </w:rPr>
        <w:t>as</w:t>
      </w:r>
      <w:r w:rsidRPr="005456C6">
        <w:rPr>
          <w:spacing w:val="-4"/>
          <w:szCs w:val="22"/>
        </w:rPr>
        <w:t xml:space="preserve"> </w:t>
      </w:r>
      <w:r w:rsidRPr="005456C6">
        <w:rPr>
          <w:spacing w:val="-1"/>
          <w:szCs w:val="22"/>
        </w:rPr>
        <w:t>referenced</w:t>
      </w:r>
      <w:r w:rsidRPr="005456C6">
        <w:rPr>
          <w:spacing w:val="-3"/>
          <w:szCs w:val="22"/>
        </w:rPr>
        <w:t xml:space="preserve"> </w:t>
      </w:r>
      <w:r w:rsidRPr="005456C6">
        <w:rPr>
          <w:szCs w:val="22"/>
        </w:rPr>
        <w:t>in</w:t>
      </w:r>
      <w:r w:rsidRPr="005456C6">
        <w:rPr>
          <w:spacing w:val="-4"/>
          <w:szCs w:val="22"/>
        </w:rPr>
        <w:t xml:space="preserve"> </w:t>
      </w:r>
      <w:r w:rsidRPr="005456C6">
        <w:rPr>
          <w:szCs w:val="22"/>
        </w:rPr>
        <w:t>the</w:t>
      </w:r>
      <w:r w:rsidRPr="005456C6">
        <w:rPr>
          <w:spacing w:val="-4"/>
          <w:szCs w:val="22"/>
        </w:rPr>
        <w:t xml:space="preserve"> </w:t>
      </w:r>
      <w:r w:rsidRPr="005456C6" w:rsidR="00175656">
        <w:rPr>
          <w:spacing w:val="-4"/>
          <w:szCs w:val="22"/>
        </w:rPr>
        <w:t>SCEMD</w:t>
      </w:r>
      <w:r w:rsidRPr="005456C6">
        <w:rPr>
          <w:spacing w:val="-1"/>
          <w:szCs w:val="22"/>
        </w:rPr>
        <w:t xml:space="preserve"> Letter,</w:t>
      </w:r>
      <w:r w:rsidRPr="005456C6">
        <w:rPr>
          <w:spacing w:val="-4"/>
          <w:szCs w:val="22"/>
        </w:rPr>
        <w:t xml:space="preserve"> </w:t>
      </w:r>
      <w:r w:rsidRPr="005456C6">
        <w:rPr>
          <w:szCs w:val="22"/>
        </w:rPr>
        <w:t>and</w:t>
      </w:r>
      <w:r w:rsidRPr="005456C6">
        <w:rPr>
          <w:spacing w:val="-4"/>
          <w:szCs w:val="22"/>
        </w:rPr>
        <w:t xml:space="preserve"> </w:t>
      </w:r>
      <w:r w:rsidRPr="005456C6">
        <w:rPr>
          <w:szCs w:val="22"/>
        </w:rPr>
        <w:t>may</w:t>
      </w:r>
      <w:r w:rsidRPr="005456C6">
        <w:rPr>
          <w:spacing w:val="-3"/>
          <w:szCs w:val="22"/>
        </w:rPr>
        <w:t xml:space="preserve"> </w:t>
      </w:r>
      <w:r w:rsidRPr="005456C6">
        <w:rPr>
          <w:szCs w:val="22"/>
        </w:rPr>
        <w:t>only</w:t>
      </w:r>
      <w:r w:rsidRPr="005456C6">
        <w:rPr>
          <w:spacing w:val="-4"/>
          <w:szCs w:val="22"/>
        </w:rPr>
        <w:t xml:space="preserve"> </w:t>
      </w:r>
      <w:r w:rsidRPr="005456C6">
        <w:rPr>
          <w:szCs w:val="22"/>
        </w:rPr>
        <w:t>be</w:t>
      </w:r>
      <w:r w:rsidRPr="005456C6">
        <w:rPr>
          <w:spacing w:val="-3"/>
          <w:szCs w:val="22"/>
        </w:rPr>
        <w:t xml:space="preserve"> </w:t>
      </w:r>
      <w:r w:rsidRPr="005456C6">
        <w:rPr>
          <w:spacing w:val="-1"/>
          <w:szCs w:val="22"/>
        </w:rPr>
        <w:t>conducted</w:t>
      </w:r>
      <w:r w:rsidRPr="005456C6">
        <w:rPr>
          <w:spacing w:val="-3"/>
          <w:szCs w:val="22"/>
        </w:rPr>
        <w:t xml:space="preserve"> </w:t>
      </w:r>
      <w:r w:rsidRPr="005456C6">
        <w:rPr>
          <w:szCs w:val="22"/>
        </w:rPr>
        <w:t>for</w:t>
      </w:r>
      <w:r w:rsidRPr="005456C6">
        <w:rPr>
          <w:spacing w:val="-3"/>
          <w:szCs w:val="22"/>
        </w:rPr>
        <w:t xml:space="preserve"> </w:t>
      </w:r>
      <w:r w:rsidRPr="005456C6">
        <w:rPr>
          <w:szCs w:val="22"/>
        </w:rPr>
        <w:t>the purposes</w:t>
      </w:r>
      <w:r w:rsidRPr="005456C6">
        <w:rPr>
          <w:spacing w:val="-5"/>
          <w:szCs w:val="22"/>
        </w:rPr>
        <w:t xml:space="preserve"> </w:t>
      </w:r>
      <w:r w:rsidRPr="005456C6">
        <w:rPr>
          <w:szCs w:val="22"/>
        </w:rPr>
        <w:t>described</w:t>
      </w:r>
      <w:r w:rsidRPr="005456C6">
        <w:rPr>
          <w:spacing w:val="-3"/>
          <w:szCs w:val="22"/>
        </w:rPr>
        <w:t xml:space="preserve"> </w:t>
      </w:r>
      <w:r w:rsidRPr="005456C6">
        <w:rPr>
          <w:spacing w:val="-1"/>
          <w:szCs w:val="22"/>
        </w:rPr>
        <w:t xml:space="preserve">therein. </w:t>
      </w:r>
      <w:r w:rsidRPr="005456C6">
        <w:rPr>
          <w:spacing w:val="48"/>
          <w:szCs w:val="22"/>
        </w:rPr>
        <w:t xml:space="preserve"> </w:t>
      </w:r>
      <w:r w:rsidRPr="005456C6">
        <w:rPr>
          <w:spacing w:val="-1"/>
          <w:szCs w:val="22"/>
        </w:rPr>
        <w:t>Specifically,</w:t>
      </w:r>
      <w:r w:rsidRPr="005456C6">
        <w:rPr>
          <w:spacing w:val="-4"/>
          <w:szCs w:val="22"/>
        </w:rPr>
        <w:t xml:space="preserve"> </w:t>
      </w:r>
      <w:r w:rsidRPr="005456C6">
        <w:rPr>
          <w:szCs w:val="22"/>
        </w:rPr>
        <w:t>the</w:t>
      </w:r>
      <w:r w:rsidRPr="005456C6">
        <w:rPr>
          <w:spacing w:val="-4"/>
          <w:szCs w:val="22"/>
        </w:rPr>
        <w:t xml:space="preserve"> </w:t>
      </w:r>
      <w:r w:rsidRPr="005456C6">
        <w:rPr>
          <w:spacing w:val="-1"/>
          <w:szCs w:val="22"/>
        </w:rPr>
        <w:t>waiver</w:t>
      </w:r>
      <w:r w:rsidRPr="005456C6">
        <w:rPr>
          <w:spacing w:val="-3"/>
          <w:szCs w:val="22"/>
        </w:rPr>
        <w:t xml:space="preserve"> </w:t>
      </w:r>
      <w:r w:rsidRPr="005456C6">
        <w:rPr>
          <w:spacing w:val="-1"/>
          <w:szCs w:val="22"/>
        </w:rPr>
        <w:t>is</w:t>
      </w:r>
      <w:r w:rsidRPr="005456C6">
        <w:rPr>
          <w:spacing w:val="-4"/>
          <w:szCs w:val="22"/>
        </w:rPr>
        <w:t xml:space="preserve"> </w:t>
      </w:r>
      <w:r w:rsidRPr="005456C6">
        <w:rPr>
          <w:spacing w:val="-1"/>
          <w:szCs w:val="22"/>
        </w:rPr>
        <w:t>base</w:t>
      </w:r>
      <w:r w:rsidRPr="005456C6" w:rsidR="00175656">
        <w:rPr>
          <w:spacing w:val="-1"/>
          <w:szCs w:val="22"/>
        </w:rPr>
        <w:t xml:space="preserve">d on representations </w:t>
      </w:r>
      <w:r w:rsidRPr="005456C6">
        <w:rPr>
          <w:szCs w:val="22"/>
        </w:rPr>
        <w:t>that:</w:t>
      </w:r>
    </w:p>
    <w:p w:rsidR="00AE02AF" w:rsidRPr="00942C51" w:rsidP="00AE02AF" w14:paraId="30DF6D27" w14:textId="6450BF49">
      <w:pPr>
        <w:pStyle w:val="BodyText"/>
        <w:numPr>
          <w:ilvl w:val="1"/>
          <w:numId w:val="8"/>
        </w:numPr>
        <w:tabs>
          <w:tab w:val="left" w:pos="1800"/>
        </w:tabs>
        <w:ind w:right="620" w:firstLine="0"/>
      </w:pPr>
      <w:r>
        <w:t>the</w:t>
      </w:r>
      <w:r w:rsidRPr="00942C51">
        <w:rPr>
          <w:spacing w:val="-6"/>
        </w:rPr>
        <w:t xml:space="preserve"> </w:t>
      </w:r>
      <w:r w:rsidRPr="00942C51">
        <w:rPr>
          <w:spacing w:val="-1"/>
        </w:rPr>
        <w:t>test</w:t>
      </w:r>
      <w:r w:rsidR="004828CB">
        <w:rPr>
          <w:spacing w:val="-1"/>
        </w:rPr>
        <w:t xml:space="preserve"> 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AE02AF" w:rsidRPr="00942C51" w:rsidP="00AE02AF" w14:paraId="066B34C2" w14:textId="77777777">
      <w:pPr>
        <w:spacing w:before="2"/>
        <w:rPr>
          <w:szCs w:val="22"/>
        </w:rPr>
      </w:pPr>
    </w:p>
    <w:p w:rsidR="00AE02AF" w:rsidRPr="00942C51" w:rsidP="00AE02AF" w14:paraId="59D3A3CF" w14:textId="73DC6C85">
      <w:pPr>
        <w:pStyle w:val="BodyText"/>
        <w:widowControl/>
        <w:numPr>
          <w:ilvl w:val="1"/>
          <w:numId w:val="8"/>
        </w:numPr>
        <w:tabs>
          <w:tab w:val="left" w:pos="1800"/>
        </w:tabs>
        <w:ind w:left="1195" w:right="619" w:firstLine="0"/>
      </w:pPr>
      <w:r>
        <w:t>SCEMD</w:t>
      </w:r>
      <w:r w:rsidRPr="00942C51">
        <w:t xml:space="preserve"> has notified, and will coordinate with, </w:t>
      </w:r>
      <w:r>
        <w:t>local leadership,</w:t>
      </w:r>
      <w:r w:rsidRPr="00942C51">
        <w:t xml:space="preserve"> relevant Participating CMS Providers</w:t>
      </w:r>
      <w:r>
        <w:t>, locality public information officers,</w:t>
      </w:r>
      <w:r w:rsidRPr="00942C51">
        <w:t xml:space="preserve"> and</w:t>
      </w:r>
      <w:r>
        <w:t xml:space="preserve"> emergency authorities that operate within and adjacent to the affected localities, including</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t>,</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r>
        <w:rPr>
          <w:spacing w:val="-1"/>
        </w:rPr>
        <w:t>;</w:t>
      </w:r>
    </w:p>
    <w:p w:rsidR="00AE02AF" w:rsidRPr="00942C51" w:rsidP="00AE02AF" w14:paraId="274011EB" w14:textId="77777777">
      <w:pPr>
        <w:spacing w:before="2"/>
        <w:rPr>
          <w:szCs w:val="22"/>
        </w:rPr>
      </w:pPr>
    </w:p>
    <w:p w:rsidR="00AE02AF" w:rsidP="00AE02AF" w14:paraId="5FFC366A" w14:textId="253259ED">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 a comprehensive media campaign</w:t>
      </w:r>
      <w:r w:rsidR="00175656">
        <w:t xml:space="preserve"> and public outreach through press releases and social media, to ensure public understanding of the need and value for the scheduled test;</w:t>
      </w:r>
    </w:p>
    <w:p w:rsidR="00175656" w:rsidP="00175656" w14:paraId="44967A76" w14:textId="77777777">
      <w:pPr>
        <w:pStyle w:val="ListParagraph"/>
      </w:pPr>
    </w:p>
    <w:p w:rsidR="00175656" w:rsidP="00AE02AF" w14:paraId="60B616D3" w14:textId="305E9359">
      <w:pPr>
        <w:pStyle w:val="BodyText"/>
        <w:numPr>
          <w:ilvl w:val="1"/>
          <w:numId w:val="8"/>
        </w:numPr>
        <w:tabs>
          <w:tab w:val="left" w:pos="1800"/>
        </w:tabs>
        <w:ind w:left="1170" w:right="693" w:firstLine="30"/>
      </w:pPr>
      <w:r>
        <w:t xml:space="preserve">use of “test” wording as described by the SCEMD Letter will be used in the test message; and </w:t>
      </w:r>
    </w:p>
    <w:p w:rsidR="00175656" w:rsidP="00175656" w14:paraId="4E1DE013" w14:textId="77777777">
      <w:pPr>
        <w:pStyle w:val="ListParagraph"/>
      </w:pPr>
    </w:p>
    <w:p w:rsidR="00A27899" w:rsidP="00A27899" w14:paraId="2C2BCA66" w14:textId="77777777">
      <w:pPr>
        <w:pStyle w:val="BodyText"/>
        <w:numPr>
          <w:ilvl w:val="1"/>
          <w:numId w:val="8"/>
        </w:numPr>
        <w:tabs>
          <w:tab w:val="left" w:pos="1800"/>
        </w:tabs>
        <w:ind w:left="1170" w:right="693" w:firstLine="30"/>
      </w:pPr>
      <w:r>
        <w:t>this test will not be a substitute for other scheduled tests of WEA or EAS.</w:t>
      </w:r>
    </w:p>
    <w:p w:rsidR="00A27899" w:rsidP="00A27899" w14:paraId="27006952" w14:textId="77777777">
      <w:pPr>
        <w:pStyle w:val="ListParagraph"/>
      </w:pPr>
    </w:p>
    <w:p w:rsidR="00AE02AF" w:rsidRPr="00A27899" w:rsidP="00A27899" w14:paraId="187E3EA5" w14:textId="08C74FD5">
      <w:pPr>
        <w:pStyle w:val="ParaNum"/>
      </w:pPr>
      <w:r w:rsidRPr="00A27899">
        <w:t>We</w:t>
      </w:r>
      <w:r w:rsidRPr="00A27899">
        <w:rPr>
          <w:spacing w:val="-5"/>
        </w:rPr>
        <w:t xml:space="preserve"> </w:t>
      </w:r>
      <w:r w:rsidRPr="00A27899">
        <w:t>also</w:t>
      </w:r>
      <w:r w:rsidRPr="00A27899">
        <w:rPr>
          <w:spacing w:val="-5"/>
        </w:rPr>
        <w:t xml:space="preserve"> </w:t>
      </w:r>
      <w:r w:rsidRPr="00A27899">
        <w:t>require</w:t>
      </w:r>
      <w:r w:rsidRPr="00A27899">
        <w:rPr>
          <w:spacing w:val="-4"/>
        </w:rPr>
        <w:t xml:space="preserve"> </w:t>
      </w:r>
      <w:r w:rsidRPr="00A27899">
        <w:rPr>
          <w:spacing w:val="-1"/>
        </w:rPr>
        <w:t>that</w:t>
      </w:r>
      <w:r w:rsidRPr="00A27899">
        <w:rPr>
          <w:spacing w:val="-3"/>
        </w:rPr>
        <w:t xml:space="preserve"> </w:t>
      </w:r>
      <w:bookmarkStart w:id="1" w:name="_Hlk523327683"/>
      <w:r w:rsidRPr="00A27899">
        <w:t>the</w:t>
      </w:r>
      <w:r w:rsidRPr="00A27899">
        <w:rPr>
          <w:spacing w:val="-5"/>
        </w:rPr>
        <w:t xml:space="preserve"> </w:t>
      </w:r>
      <w:r w:rsidRPr="00A27899">
        <w:t>test</w:t>
      </w:r>
      <w:r w:rsidRPr="00A27899">
        <w:rPr>
          <w:spacing w:val="-5"/>
        </w:rPr>
        <w:t xml:space="preserve"> </w:t>
      </w:r>
      <w:r w:rsidRPr="00A27899">
        <w:rPr>
          <w:spacing w:val="-1"/>
        </w:rPr>
        <w:t>and</w:t>
      </w:r>
      <w:r w:rsidRPr="00A27899">
        <w:rPr>
          <w:spacing w:val="-3"/>
        </w:rPr>
        <w:t xml:space="preserve"> </w:t>
      </w:r>
      <w:r w:rsidRPr="00A27899">
        <w:t>any</w:t>
      </w:r>
      <w:r w:rsidRPr="00A27899">
        <w:rPr>
          <w:spacing w:val="-5"/>
        </w:rPr>
        <w:t xml:space="preserve"> </w:t>
      </w:r>
      <w:r w:rsidRPr="00A27899">
        <w:t>post-test</w:t>
      </w:r>
      <w:r w:rsidRPr="00A27899">
        <w:rPr>
          <w:spacing w:val="-4"/>
        </w:rPr>
        <w:t xml:space="preserve"> </w:t>
      </w:r>
      <w:r w:rsidRPr="00A27899">
        <w:rPr>
          <w:spacing w:val="-1"/>
        </w:rPr>
        <w:t>analysis</w:t>
      </w:r>
      <w:r w:rsidRPr="00A27899">
        <w:rPr>
          <w:spacing w:val="-4"/>
        </w:rPr>
        <w:t xml:space="preserve"> </w:t>
      </w:r>
      <w:r w:rsidRPr="00A27899">
        <w:rPr>
          <w:spacing w:val="-1"/>
        </w:rPr>
        <w:t>and</w:t>
      </w:r>
      <w:r w:rsidRPr="00A27899">
        <w:rPr>
          <w:spacing w:val="-3"/>
        </w:rPr>
        <w:t xml:space="preserve"> </w:t>
      </w:r>
      <w:r w:rsidRPr="00A27899">
        <w:t>reports</w:t>
      </w:r>
      <w:r w:rsidRPr="00A27899">
        <w:rPr>
          <w:spacing w:val="-4"/>
        </w:rPr>
        <w:t xml:space="preserve"> </w:t>
      </w:r>
      <w:bookmarkEnd w:id="1"/>
      <w:r w:rsidRPr="00A27899">
        <w:t>that</w:t>
      </w:r>
      <w:r w:rsidRPr="00A27899">
        <w:rPr>
          <w:spacing w:val="-5"/>
        </w:rPr>
        <w:t xml:space="preserve"> </w:t>
      </w:r>
      <w:r w:rsidRPr="00A27899" w:rsidR="00175656">
        <w:rPr>
          <w:spacing w:val="-5"/>
        </w:rPr>
        <w:t>SCEMD may conduct</w:t>
      </w:r>
      <w:r w:rsidRPr="00A27899">
        <w:rPr>
          <w:spacing w:val="-6"/>
        </w:rPr>
        <w:t xml:space="preserve"> </w:t>
      </w:r>
      <w:r w:rsidRPr="00A27899">
        <w:t>or</w:t>
      </w:r>
      <w:r w:rsidRPr="00A27899">
        <w:rPr>
          <w:spacing w:val="-5"/>
        </w:rPr>
        <w:t xml:space="preserve"> </w:t>
      </w:r>
      <w:r w:rsidRPr="00A27899">
        <w:t>cause</w:t>
      </w:r>
      <w:r w:rsidRPr="00A27899">
        <w:rPr>
          <w:spacing w:val="-6"/>
        </w:rPr>
        <w:t xml:space="preserve"> </w:t>
      </w:r>
      <w:r w:rsidRPr="00A27899">
        <w:t>to</w:t>
      </w:r>
      <w:r w:rsidRPr="00A27899">
        <w:rPr>
          <w:spacing w:val="-5"/>
        </w:rPr>
        <w:t xml:space="preserve"> </w:t>
      </w:r>
      <w:r w:rsidRPr="00A27899">
        <w:t>be</w:t>
      </w:r>
      <w:r w:rsidRPr="00A27899">
        <w:rPr>
          <w:spacing w:val="-5"/>
        </w:rPr>
        <w:t xml:space="preserve"> </w:t>
      </w:r>
      <w:r w:rsidRPr="00A27899">
        <w:t>produced</w:t>
      </w:r>
      <w:r w:rsidRPr="00A27899">
        <w:rPr>
          <w:spacing w:val="-5"/>
        </w:rPr>
        <w:t xml:space="preserve"> </w:t>
      </w:r>
      <w:r w:rsidRPr="00A27899">
        <w:rPr>
          <w:spacing w:val="-1"/>
        </w:rPr>
        <w:t>are</w:t>
      </w:r>
      <w:r w:rsidRPr="00A27899">
        <w:rPr>
          <w:spacing w:val="-5"/>
        </w:rPr>
        <w:t xml:space="preserve"> </w:t>
      </w:r>
      <w:r w:rsidRPr="00A27899">
        <w:t>done</w:t>
      </w:r>
      <w:r w:rsidRPr="00A27899">
        <w:rPr>
          <w:spacing w:val="-5"/>
        </w:rPr>
        <w:t xml:space="preserve"> </w:t>
      </w:r>
      <w:r w:rsidRPr="00A27899">
        <w:t>in</w:t>
      </w:r>
      <w:r w:rsidRPr="00A27899">
        <w:rPr>
          <w:spacing w:val="-5"/>
        </w:rPr>
        <w:t xml:space="preserve"> </w:t>
      </w:r>
      <w:r w:rsidRPr="00A27899">
        <w:t>a</w:t>
      </w:r>
      <w:r w:rsidRPr="00A27899">
        <w:rPr>
          <w:spacing w:val="-5"/>
        </w:rPr>
        <w:t xml:space="preserve"> </w:t>
      </w:r>
      <w:r w:rsidRPr="00A27899">
        <w:rPr>
          <w:spacing w:val="-1"/>
        </w:rPr>
        <w:t>manner</w:t>
      </w:r>
      <w:r w:rsidRPr="00A27899">
        <w:rPr>
          <w:spacing w:val="-5"/>
        </w:rPr>
        <w:t xml:space="preserve"> </w:t>
      </w:r>
      <w:r w:rsidRPr="00A27899">
        <w:t>consistent</w:t>
      </w:r>
      <w:r w:rsidRPr="00A27899">
        <w:rPr>
          <w:spacing w:val="-6"/>
        </w:rPr>
        <w:t xml:space="preserve"> </w:t>
      </w:r>
      <w:r w:rsidRPr="00A27899">
        <w:rPr>
          <w:spacing w:val="-1"/>
        </w:rPr>
        <w:t>with</w:t>
      </w:r>
      <w:r w:rsidRPr="00A27899">
        <w:rPr>
          <w:spacing w:val="-5"/>
        </w:rPr>
        <w:t xml:space="preserve"> </w:t>
      </w:r>
      <w:r w:rsidRPr="00A27899">
        <w:rPr>
          <w:spacing w:val="-1"/>
        </w:rPr>
        <w:t>customers’</w:t>
      </w:r>
      <w:r w:rsidRPr="00A27899">
        <w:rPr>
          <w:spacing w:val="-5"/>
        </w:rPr>
        <w:t xml:space="preserve"> </w:t>
      </w:r>
      <w:r w:rsidRPr="00A27899">
        <w:rPr>
          <w:spacing w:val="-1"/>
        </w:rPr>
        <w:t>expectations</w:t>
      </w:r>
      <w:r w:rsidRPr="00A27899">
        <w:rPr>
          <w:spacing w:val="-6"/>
        </w:rPr>
        <w:t xml:space="preserve"> </w:t>
      </w:r>
      <w:r w:rsidRPr="00A27899">
        <w:t>of</w:t>
      </w:r>
      <w:r w:rsidRPr="00A27899">
        <w:rPr>
          <w:spacing w:val="-5"/>
        </w:rPr>
        <w:t xml:space="preserve"> </w:t>
      </w:r>
      <w:r w:rsidRPr="00A27899">
        <w:t xml:space="preserve">privacy, </w:t>
      </w:r>
      <w:r w:rsidRPr="00A27899">
        <w:rPr>
          <w:spacing w:val="-1"/>
        </w:rPr>
        <w:t>confidentiality</w:t>
      </w:r>
      <w:r w:rsidRPr="00A27899">
        <w:rPr>
          <w:spacing w:val="-6"/>
        </w:rPr>
        <w:t xml:space="preserve"> </w:t>
      </w:r>
      <w:r w:rsidRPr="00A27899">
        <w:t>of</w:t>
      </w:r>
      <w:r w:rsidRPr="00A27899">
        <w:rPr>
          <w:spacing w:val="-5"/>
        </w:rPr>
        <w:t xml:space="preserve"> </w:t>
      </w:r>
      <w:r w:rsidRPr="00A27899">
        <w:rPr>
          <w:spacing w:val="-1"/>
        </w:rPr>
        <w:t>Participating</w:t>
      </w:r>
      <w:r w:rsidRPr="00A27899">
        <w:rPr>
          <w:spacing w:val="-5"/>
        </w:rPr>
        <w:t xml:space="preserve"> </w:t>
      </w:r>
      <w:r w:rsidRPr="00A27899">
        <w:t>CMS</w:t>
      </w:r>
      <w:r w:rsidRPr="00A27899">
        <w:rPr>
          <w:spacing w:val="-6"/>
        </w:rPr>
        <w:t xml:space="preserve"> </w:t>
      </w:r>
      <w:r w:rsidRPr="00A27899">
        <w:rPr>
          <w:spacing w:val="-1"/>
        </w:rPr>
        <w:t>Providers’</w:t>
      </w:r>
      <w:r w:rsidRPr="00A27899">
        <w:rPr>
          <w:spacing w:val="-5"/>
        </w:rPr>
        <w:t xml:space="preserve"> </w:t>
      </w:r>
      <w:r w:rsidRPr="00A27899">
        <w:rPr>
          <w:spacing w:val="-1"/>
        </w:rPr>
        <w:t>network</w:t>
      </w:r>
      <w:r w:rsidRPr="00A27899">
        <w:rPr>
          <w:spacing w:val="-5"/>
        </w:rPr>
        <w:t xml:space="preserve"> </w:t>
      </w:r>
      <w:r w:rsidRPr="00A27899">
        <w:t>information,</w:t>
      </w:r>
      <w:r w:rsidRPr="00A27899">
        <w:rPr>
          <w:spacing w:val="-6"/>
        </w:rPr>
        <w:t xml:space="preserve"> </w:t>
      </w:r>
      <w:r w:rsidRPr="00A27899">
        <w:rPr>
          <w:spacing w:val="-1"/>
        </w:rPr>
        <w:t>and</w:t>
      </w:r>
      <w:r w:rsidRPr="00A27899">
        <w:rPr>
          <w:spacing w:val="-5"/>
        </w:rPr>
        <w:t xml:space="preserve"> </w:t>
      </w:r>
      <w:r w:rsidRPr="00A27899">
        <w:t>the</w:t>
      </w:r>
      <w:r w:rsidRPr="00A27899">
        <w:rPr>
          <w:spacing w:val="-6"/>
        </w:rPr>
        <w:t xml:space="preserve"> </w:t>
      </w:r>
      <w:r w:rsidRPr="00A27899">
        <w:t>overall</w:t>
      </w:r>
      <w:r w:rsidRPr="00A27899">
        <w:rPr>
          <w:spacing w:val="-5"/>
        </w:rPr>
        <w:t xml:space="preserve"> </w:t>
      </w:r>
      <w:r w:rsidRPr="00A27899">
        <w:rPr>
          <w:spacing w:val="-1"/>
        </w:rPr>
        <w:t>security</w:t>
      </w:r>
      <w:r w:rsidRPr="00A27899">
        <w:rPr>
          <w:spacing w:val="-6"/>
        </w:rPr>
        <w:t xml:space="preserve"> </w:t>
      </w:r>
      <w:r w:rsidRPr="00A27899">
        <w:t>of</w:t>
      </w:r>
      <w:r w:rsidRPr="00A27899">
        <w:rPr>
          <w:spacing w:val="-5"/>
        </w:rPr>
        <w:t xml:space="preserve"> </w:t>
      </w:r>
      <w:r w:rsidRPr="00A27899">
        <w:t>the</w:t>
      </w:r>
      <w:r w:rsidRPr="00A27899">
        <w:rPr>
          <w:spacing w:val="-6"/>
        </w:rPr>
        <w:t xml:space="preserve"> </w:t>
      </w:r>
      <w:r w:rsidRPr="00A27899">
        <w:rPr>
          <w:spacing w:val="-1"/>
        </w:rPr>
        <w:t>WEA systems</w:t>
      </w:r>
      <w:r w:rsidRPr="00A27899">
        <w:rPr>
          <w:spacing w:val="-5"/>
        </w:rPr>
        <w:t xml:space="preserve"> </w:t>
      </w:r>
      <w:r w:rsidRPr="00A27899">
        <w:t>and</w:t>
      </w:r>
      <w:r w:rsidRPr="00A27899">
        <w:rPr>
          <w:spacing w:val="-6"/>
        </w:rPr>
        <w:t xml:space="preserve"> </w:t>
      </w:r>
      <w:r w:rsidRPr="00A27899">
        <w:rPr>
          <w:spacing w:val="-1"/>
        </w:rPr>
        <w:t>infrastructure.</w:t>
      </w:r>
      <w:r>
        <w:rPr>
          <w:rStyle w:val="FootnoteReference"/>
          <w:spacing w:val="-1"/>
          <w:sz w:val="22"/>
          <w:szCs w:val="22"/>
        </w:rPr>
        <w:footnoteReference w:id="29"/>
      </w:r>
      <w:r w:rsidRPr="00A27899">
        <w:rPr>
          <w:spacing w:val="-1"/>
          <w:position w:val="7"/>
        </w:rPr>
        <w:t xml:space="preserve">  </w:t>
      </w:r>
      <w:r w:rsidRPr="00A27899">
        <w:t>We</w:t>
      </w:r>
      <w:r w:rsidRPr="00A27899">
        <w:rPr>
          <w:spacing w:val="-5"/>
        </w:rPr>
        <w:t xml:space="preserve"> </w:t>
      </w:r>
      <w:r w:rsidRPr="00A27899">
        <w:rPr>
          <w:spacing w:val="-1"/>
        </w:rPr>
        <w:t>encourage</w:t>
      </w:r>
      <w:r w:rsidRPr="00A27899">
        <w:rPr>
          <w:spacing w:val="-4"/>
        </w:rPr>
        <w:t xml:space="preserve"> </w:t>
      </w:r>
      <w:r w:rsidRPr="00A27899" w:rsidR="00175656">
        <w:rPr>
          <w:spacing w:val="-4"/>
        </w:rPr>
        <w:t>SCEMD</w:t>
      </w:r>
      <w:r w:rsidRPr="00A27899">
        <w:rPr>
          <w:spacing w:val="-5"/>
        </w:rPr>
        <w:t xml:space="preserve"> </w:t>
      </w:r>
      <w:r w:rsidRPr="00A27899">
        <w:t>to</w:t>
      </w:r>
      <w:r w:rsidRPr="00A27899">
        <w:rPr>
          <w:spacing w:val="-6"/>
        </w:rPr>
        <w:t xml:space="preserve"> </w:t>
      </w:r>
      <w:r w:rsidRPr="00A27899">
        <w:t>report</w:t>
      </w:r>
      <w:r w:rsidRPr="00A27899">
        <w:rPr>
          <w:spacing w:val="-4"/>
        </w:rPr>
        <w:t xml:space="preserve"> its </w:t>
      </w:r>
      <w:r w:rsidRPr="00A27899">
        <w:t>test</w:t>
      </w:r>
      <w:r w:rsidRPr="00A27899">
        <w:rPr>
          <w:spacing w:val="-6"/>
        </w:rPr>
        <w:t xml:space="preserve"> </w:t>
      </w:r>
      <w:r w:rsidRPr="00A27899">
        <w:rPr>
          <w:spacing w:val="-1"/>
        </w:rPr>
        <w:t>results</w:t>
      </w:r>
      <w:r w:rsidRPr="00A27899">
        <w:rPr>
          <w:spacing w:val="-5"/>
        </w:rPr>
        <w:t xml:space="preserve"> </w:t>
      </w:r>
      <w:r w:rsidRPr="00A27899">
        <w:t>in</w:t>
      </w:r>
      <w:r w:rsidRPr="00A27899">
        <w:rPr>
          <w:spacing w:val="-6"/>
        </w:rPr>
        <w:t xml:space="preserve"> </w:t>
      </w:r>
      <w:r w:rsidRPr="00A27899">
        <w:rPr>
          <w:spacing w:val="-1"/>
        </w:rPr>
        <w:t>electronic</w:t>
      </w:r>
      <w:r w:rsidRPr="00A27899">
        <w:rPr>
          <w:spacing w:val="-5"/>
        </w:rPr>
        <w:t xml:space="preserve"> </w:t>
      </w:r>
      <w:r w:rsidRPr="00A27899">
        <w:t>format</w:t>
      </w:r>
      <w:r w:rsidRPr="00A27899">
        <w:rPr>
          <w:spacing w:val="-4"/>
        </w:rPr>
        <w:t xml:space="preserve"> </w:t>
      </w:r>
      <w:r w:rsidRPr="00A27899">
        <w:t>to</w:t>
      </w:r>
      <w:r w:rsidRPr="00A27899">
        <w:rPr>
          <w:spacing w:val="-6"/>
        </w:rPr>
        <w:t xml:space="preserve"> </w:t>
      </w:r>
      <w:r w:rsidRPr="00A27899">
        <w:rPr>
          <w:spacing w:val="-1"/>
        </w:rPr>
        <w:t xml:space="preserve">the </w:t>
      </w:r>
      <w:r w:rsidRPr="00A27899">
        <w:t>Burea</w:t>
      </w:r>
      <w:r w:rsidRPr="00A27899" w:rsidR="00175656">
        <w:t>u.  Finally, w</w:t>
      </w:r>
      <w:r w:rsidRPr="00A27899">
        <w:rPr>
          <w:spacing w:val="-1"/>
        </w:rPr>
        <w:t>e</w:t>
      </w:r>
      <w:r w:rsidRPr="00A27899">
        <w:rPr>
          <w:spacing w:val="-4"/>
        </w:rPr>
        <w:t xml:space="preserve"> </w:t>
      </w:r>
      <w:r w:rsidRPr="00A27899">
        <w:t>encourage</w:t>
      </w:r>
      <w:r w:rsidRPr="00A27899">
        <w:rPr>
          <w:spacing w:val="-4"/>
        </w:rPr>
        <w:t xml:space="preserve"> </w:t>
      </w:r>
      <w:r w:rsidRPr="00A27899">
        <w:rPr>
          <w:spacing w:val="-1"/>
        </w:rPr>
        <w:t>members</w:t>
      </w:r>
      <w:r w:rsidRPr="00A27899">
        <w:rPr>
          <w:spacing w:val="-4"/>
        </w:rPr>
        <w:t xml:space="preserve"> </w:t>
      </w:r>
      <w:r w:rsidRPr="00A27899">
        <w:t>of</w:t>
      </w:r>
      <w:r w:rsidRPr="00A27899">
        <w:rPr>
          <w:spacing w:val="-4"/>
        </w:rPr>
        <w:t xml:space="preserve"> </w:t>
      </w:r>
      <w:r w:rsidRPr="00A27899">
        <w:t>the</w:t>
      </w:r>
      <w:r w:rsidRPr="00A27899">
        <w:rPr>
          <w:spacing w:val="-4"/>
        </w:rPr>
        <w:t xml:space="preserve"> </w:t>
      </w:r>
      <w:r w:rsidRPr="00A27899">
        <w:rPr>
          <w:spacing w:val="-1"/>
        </w:rPr>
        <w:t>public</w:t>
      </w:r>
      <w:r w:rsidRPr="00A27899">
        <w:rPr>
          <w:spacing w:val="-3"/>
        </w:rPr>
        <w:t xml:space="preserve"> who</w:t>
      </w:r>
      <w:r w:rsidRPr="00A27899">
        <w:rPr>
          <w:spacing w:val="-5"/>
        </w:rPr>
        <w:t xml:space="preserve"> </w:t>
      </w:r>
      <w:r w:rsidRPr="00A27899">
        <w:rPr>
          <w:spacing w:val="-1"/>
        </w:rPr>
        <w:t>wish</w:t>
      </w:r>
      <w:r w:rsidRPr="00A27899">
        <w:rPr>
          <w:spacing w:val="-3"/>
        </w:rPr>
        <w:t xml:space="preserve"> </w:t>
      </w:r>
      <w:r w:rsidRPr="00A27899">
        <w:t>to</w:t>
      </w:r>
      <w:r w:rsidRPr="00A27899">
        <w:rPr>
          <w:spacing w:val="-4"/>
        </w:rPr>
        <w:t xml:space="preserve"> share feedback on </w:t>
      </w:r>
      <w:r w:rsidRPr="00A27899">
        <w:rPr>
          <w:spacing w:val="-1"/>
        </w:rPr>
        <w:t>their experience with the</w:t>
      </w:r>
      <w:r w:rsidRPr="00A27899">
        <w:rPr>
          <w:spacing w:val="-3"/>
        </w:rPr>
        <w:t xml:space="preserve"> tests </w:t>
      </w:r>
      <w:r w:rsidRPr="00A27899">
        <w:t>to</w:t>
      </w:r>
      <w:r w:rsidRPr="00A27899">
        <w:rPr>
          <w:spacing w:val="-5"/>
        </w:rPr>
        <w:t xml:space="preserve"> </w:t>
      </w:r>
      <w:r w:rsidRPr="00A27899">
        <w:t>do</w:t>
      </w:r>
      <w:r w:rsidRPr="00A27899">
        <w:rPr>
          <w:spacing w:val="-3"/>
        </w:rPr>
        <w:t xml:space="preserve"> </w:t>
      </w:r>
      <w:r w:rsidRPr="00A27899" w:rsidR="00175656">
        <w:rPr>
          <w:spacing w:val="-1"/>
        </w:rPr>
        <w:t>so by filing them</w:t>
      </w:r>
      <w:r w:rsidRPr="00A27899">
        <w:rPr>
          <w:spacing w:val="-8"/>
        </w:rPr>
        <w:t xml:space="preserve"> </w:t>
      </w:r>
      <w:r w:rsidRPr="00A27899">
        <w:rPr>
          <w:spacing w:val="-1"/>
        </w:rPr>
        <w:t>with</w:t>
      </w:r>
      <w:r w:rsidRPr="00A27899">
        <w:rPr>
          <w:spacing w:val="-7"/>
        </w:rPr>
        <w:t xml:space="preserve"> </w:t>
      </w:r>
      <w:r w:rsidRPr="00A27899">
        <w:t>the</w:t>
      </w:r>
      <w:r w:rsidRPr="00A27899">
        <w:rPr>
          <w:spacing w:val="-8"/>
        </w:rPr>
        <w:t xml:space="preserve"> </w:t>
      </w:r>
      <w:r w:rsidRPr="00A27899">
        <w:rPr>
          <w:spacing w:val="-1"/>
        </w:rPr>
        <w:t>FCC’s</w:t>
      </w:r>
      <w:r w:rsidRPr="00A27899">
        <w:rPr>
          <w:spacing w:val="-7"/>
        </w:rPr>
        <w:t xml:space="preserve"> </w:t>
      </w:r>
      <w:r w:rsidRPr="00A27899">
        <w:rPr>
          <w:spacing w:val="-1"/>
        </w:rPr>
        <w:t>Public</w:t>
      </w:r>
      <w:r w:rsidRPr="00A27899">
        <w:rPr>
          <w:spacing w:val="-7"/>
        </w:rPr>
        <w:t xml:space="preserve"> </w:t>
      </w:r>
      <w:r w:rsidRPr="00A27899">
        <w:rPr>
          <w:spacing w:val="-1"/>
        </w:rPr>
        <w:t>Safety</w:t>
      </w:r>
      <w:r w:rsidRPr="00A27899">
        <w:rPr>
          <w:spacing w:val="-7"/>
        </w:rPr>
        <w:t xml:space="preserve"> </w:t>
      </w:r>
      <w:r w:rsidRPr="00A27899">
        <w:rPr>
          <w:spacing w:val="-1"/>
        </w:rPr>
        <w:t>Support</w:t>
      </w:r>
      <w:r w:rsidRPr="00A27899">
        <w:rPr>
          <w:spacing w:val="-7"/>
        </w:rPr>
        <w:t xml:space="preserve"> </w:t>
      </w:r>
      <w:r w:rsidRPr="00A27899">
        <w:rPr>
          <w:spacing w:val="-1"/>
        </w:rPr>
        <w:t>Center</w:t>
      </w:r>
      <w:r w:rsidRPr="00A27899">
        <w:rPr>
          <w:spacing w:val="-7"/>
        </w:rPr>
        <w:t xml:space="preserve"> </w:t>
      </w:r>
      <w:r w:rsidRPr="00A27899">
        <w:rPr>
          <w:spacing w:val="-1"/>
        </w:rPr>
        <w:t>at</w:t>
      </w:r>
      <w:r w:rsidRPr="00A27899">
        <w:rPr>
          <w:spacing w:val="-7"/>
        </w:rPr>
        <w:t xml:space="preserve"> </w:t>
      </w:r>
      <w:hyperlink r:id="rId5" w:history="1">
        <w:r w:rsidRPr="00A27899">
          <w:rPr>
            <w:color w:val="0000FF"/>
            <w:spacing w:val="-1"/>
            <w:u w:val="single" w:color="0000FF"/>
          </w:rPr>
          <w:t>https://www.fcc.gov/general/public-safety-</w:t>
        </w:r>
      </w:hyperlink>
      <w:hyperlink r:id="rId5" w:history="1">
        <w:r w:rsidRPr="00A27899">
          <w:rPr>
            <w:color w:val="0000FF"/>
            <w:spacing w:val="-1"/>
            <w:u w:val="single" w:color="0000FF"/>
          </w:rPr>
          <w:t>support-center</w:t>
        </w:r>
      </w:hyperlink>
      <w:r w:rsidRPr="00A27899">
        <w:rPr>
          <w:color w:val="0000FF"/>
          <w:spacing w:val="-1"/>
          <w:u w:val="single" w:color="0000FF"/>
        </w:rPr>
        <w:t>.</w:t>
      </w:r>
    </w:p>
    <w:p w:rsidR="00A27899" w:rsidRPr="00A27899" w:rsidP="00A27899" w14:paraId="6A16BCF2" w14:textId="77777777">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AE02AF" w:rsidRPr="00A27899" w:rsidP="00A27899" w14:paraId="3AB35469" w14:textId="00397ADD">
      <w:pPr>
        <w:pStyle w:val="ParaNum"/>
        <w:rPr>
          <w:bCs/>
        </w:rPr>
      </w:pPr>
      <w:r w:rsidRPr="00A27899">
        <w:rPr>
          <w:spacing w:val="-1"/>
        </w:rPr>
        <w:t>Accordingly,</w:t>
      </w:r>
      <w:r w:rsidRPr="00A27899">
        <w:rPr>
          <w:spacing w:val="-5"/>
        </w:rPr>
        <w:t xml:space="preserve"> </w:t>
      </w:r>
      <w:r w:rsidRPr="00A27899">
        <w:rPr>
          <w:b/>
          <w:bCs/>
          <w:spacing w:val="-1"/>
        </w:rPr>
        <w:t>IT</w:t>
      </w:r>
      <w:r w:rsidRPr="00A27899">
        <w:rPr>
          <w:b/>
          <w:bCs/>
          <w:spacing w:val="-4"/>
        </w:rPr>
        <w:t xml:space="preserve"> </w:t>
      </w:r>
      <w:r w:rsidRPr="00A27899">
        <w:rPr>
          <w:b/>
          <w:bCs/>
        </w:rPr>
        <w:t>IS</w:t>
      </w:r>
      <w:r w:rsidRPr="00A27899">
        <w:rPr>
          <w:b/>
          <w:bCs/>
          <w:spacing w:val="-5"/>
        </w:rPr>
        <w:t xml:space="preserve"> </w:t>
      </w:r>
      <w:r w:rsidRPr="00A27899">
        <w:rPr>
          <w:b/>
          <w:bCs/>
        </w:rPr>
        <w:t>ORDERED</w:t>
      </w:r>
      <w:r w:rsidRPr="00A27899">
        <w:rPr>
          <w:b/>
          <w:bCs/>
          <w:spacing w:val="-6"/>
        </w:rPr>
        <w:t xml:space="preserve"> </w:t>
      </w:r>
      <w:r w:rsidRPr="00A27899">
        <w:t>that,</w:t>
      </w:r>
      <w:r w:rsidRPr="00A27899">
        <w:rPr>
          <w:spacing w:val="-5"/>
        </w:rPr>
        <w:t xml:space="preserve"> </w:t>
      </w:r>
      <w:r w:rsidRPr="00A27899">
        <w:t>pursuant</w:t>
      </w:r>
      <w:r w:rsidRPr="00A27899">
        <w:rPr>
          <w:spacing w:val="-4"/>
        </w:rPr>
        <w:t xml:space="preserve"> </w:t>
      </w:r>
      <w:r w:rsidRPr="00A27899">
        <w:rPr>
          <w:spacing w:val="-1"/>
        </w:rPr>
        <w:t>to</w:t>
      </w:r>
      <w:r w:rsidRPr="00A27899">
        <w:rPr>
          <w:spacing w:val="-5"/>
        </w:rPr>
        <w:t xml:space="preserve"> </w:t>
      </w:r>
      <w:r w:rsidRPr="00A27899">
        <w:rPr>
          <w:spacing w:val="-1"/>
        </w:rPr>
        <w:t>Section</w:t>
      </w:r>
      <w:r w:rsidRPr="00A27899">
        <w:rPr>
          <w:spacing w:val="-5"/>
        </w:rPr>
        <w:t xml:space="preserve"> </w:t>
      </w:r>
      <w:r w:rsidRPr="00A27899">
        <w:t>4(i)</w:t>
      </w:r>
      <w:r w:rsidRPr="00A27899">
        <w:rPr>
          <w:spacing w:val="-4"/>
        </w:rPr>
        <w:t xml:space="preserve"> </w:t>
      </w:r>
      <w:r w:rsidRPr="00A27899">
        <w:t>of</w:t>
      </w:r>
      <w:r w:rsidRPr="00A27899">
        <w:rPr>
          <w:spacing w:val="-4"/>
        </w:rPr>
        <w:t xml:space="preserve"> </w:t>
      </w:r>
      <w:r w:rsidRPr="00A27899">
        <w:t>the</w:t>
      </w:r>
      <w:r w:rsidRPr="00A27899">
        <w:rPr>
          <w:spacing w:val="-6"/>
        </w:rPr>
        <w:t xml:space="preserve"> </w:t>
      </w:r>
      <w:r w:rsidRPr="00A27899">
        <w:t>Communications</w:t>
      </w:r>
      <w:r w:rsidRPr="00A27899">
        <w:rPr>
          <w:spacing w:val="-5"/>
        </w:rPr>
        <w:t xml:space="preserve"> </w:t>
      </w:r>
      <w:r w:rsidRPr="00A27899">
        <w:rPr>
          <w:spacing w:val="-1"/>
        </w:rPr>
        <w:t>Act</w:t>
      </w:r>
      <w:r w:rsidRPr="00A27899">
        <w:rPr>
          <w:spacing w:val="33"/>
          <w:w w:val="99"/>
        </w:rPr>
        <w:t xml:space="preserve"> </w:t>
      </w:r>
      <w:r w:rsidRPr="00A27899">
        <w:t>of</w:t>
      </w:r>
      <w:r w:rsidRPr="00A27899">
        <w:rPr>
          <w:spacing w:val="-3"/>
        </w:rPr>
        <w:t xml:space="preserve"> </w:t>
      </w:r>
      <w:r w:rsidRPr="00A27899">
        <w:t>1934,</w:t>
      </w:r>
      <w:r w:rsidRPr="00A27899">
        <w:rPr>
          <w:spacing w:val="-2"/>
        </w:rPr>
        <w:t xml:space="preserve"> </w:t>
      </w:r>
      <w:r w:rsidRPr="00A27899">
        <w:t>as</w:t>
      </w:r>
      <w:r w:rsidRPr="00A27899">
        <w:rPr>
          <w:spacing w:val="-3"/>
        </w:rPr>
        <w:t xml:space="preserve"> </w:t>
      </w:r>
      <w:r w:rsidRPr="00A27899">
        <w:rPr>
          <w:spacing w:val="-1"/>
        </w:rPr>
        <w:t>amended,</w:t>
      </w:r>
      <w:r w:rsidRPr="00A27899">
        <w:rPr>
          <w:spacing w:val="-3"/>
        </w:rPr>
        <w:t xml:space="preserve"> </w:t>
      </w:r>
      <w:r w:rsidRPr="00A27899">
        <w:t>47</w:t>
      </w:r>
      <w:r w:rsidRPr="00A27899">
        <w:rPr>
          <w:spacing w:val="-2"/>
        </w:rPr>
        <w:t xml:space="preserve"> </w:t>
      </w:r>
      <w:r w:rsidRPr="00A27899">
        <w:t>U.S.C.</w:t>
      </w:r>
      <w:r w:rsidRPr="00A27899">
        <w:rPr>
          <w:spacing w:val="-3"/>
        </w:rPr>
        <w:t xml:space="preserve"> </w:t>
      </w:r>
      <w:r w:rsidRPr="00A27899">
        <w:t>§</w:t>
      </w:r>
      <w:r w:rsidRPr="00A27899">
        <w:rPr>
          <w:spacing w:val="-3"/>
        </w:rPr>
        <w:t xml:space="preserve"> </w:t>
      </w:r>
      <w:r w:rsidRPr="00A27899">
        <w:rPr>
          <w:spacing w:val="-1"/>
        </w:rPr>
        <w:t>154(i),</w:t>
      </w:r>
      <w:r w:rsidRPr="00A27899">
        <w:rPr>
          <w:spacing w:val="-2"/>
        </w:rPr>
        <w:t xml:space="preserve"> </w:t>
      </w:r>
      <w:r w:rsidRPr="00A27899">
        <w:t>and</w:t>
      </w:r>
      <w:r w:rsidRPr="00A27899">
        <w:rPr>
          <w:spacing w:val="-3"/>
        </w:rPr>
        <w:t xml:space="preserve"> </w:t>
      </w:r>
      <w:r w:rsidRPr="00A27899">
        <w:rPr>
          <w:spacing w:val="-1"/>
        </w:rPr>
        <w:t>Section</w:t>
      </w:r>
      <w:r w:rsidRPr="00A27899">
        <w:rPr>
          <w:spacing w:val="-3"/>
        </w:rPr>
        <w:t xml:space="preserve"> </w:t>
      </w:r>
      <w:r w:rsidRPr="00A27899">
        <w:t>1.3</w:t>
      </w:r>
      <w:r w:rsidRPr="00A27899">
        <w:rPr>
          <w:spacing w:val="-2"/>
        </w:rPr>
        <w:t xml:space="preserve"> </w:t>
      </w:r>
      <w:r w:rsidRPr="00A27899">
        <w:t>of</w:t>
      </w:r>
      <w:r w:rsidRPr="00A27899">
        <w:rPr>
          <w:spacing w:val="-2"/>
        </w:rPr>
        <w:t xml:space="preserve"> </w:t>
      </w:r>
      <w:r w:rsidRPr="00A27899">
        <w:t>the</w:t>
      </w:r>
      <w:r w:rsidRPr="00A27899">
        <w:rPr>
          <w:spacing w:val="-3"/>
        </w:rPr>
        <w:t xml:space="preserve"> </w:t>
      </w:r>
      <w:r w:rsidRPr="00A27899">
        <w:t>Commission’s</w:t>
      </w:r>
      <w:r w:rsidRPr="00A27899">
        <w:rPr>
          <w:spacing w:val="-3"/>
        </w:rPr>
        <w:t xml:space="preserve"> </w:t>
      </w:r>
      <w:r w:rsidRPr="00A27899">
        <w:t>rules,</w:t>
      </w:r>
      <w:r w:rsidRPr="00A27899">
        <w:rPr>
          <w:spacing w:val="-2"/>
        </w:rPr>
        <w:t xml:space="preserve"> </w:t>
      </w:r>
      <w:r w:rsidRPr="00A27899">
        <w:t>47</w:t>
      </w:r>
      <w:r w:rsidRPr="00A27899">
        <w:rPr>
          <w:spacing w:val="-2"/>
        </w:rPr>
        <w:t xml:space="preserve"> </w:t>
      </w:r>
      <w:r w:rsidRPr="00A27899">
        <w:t>CFR</w:t>
      </w:r>
      <w:r w:rsidRPr="00A27899">
        <w:rPr>
          <w:spacing w:val="-4"/>
        </w:rPr>
        <w:t xml:space="preserve"> </w:t>
      </w:r>
      <w:r w:rsidRPr="00A27899">
        <w:t>§</w:t>
      </w:r>
      <w:r w:rsidRPr="00A27899">
        <w:rPr>
          <w:spacing w:val="-2"/>
        </w:rPr>
        <w:t xml:space="preserve"> </w:t>
      </w:r>
      <w:r w:rsidRPr="00A27899">
        <w:t>1.3,</w:t>
      </w:r>
      <w:r w:rsidRPr="00A27899">
        <w:rPr>
          <w:spacing w:val="29"/>
        </w:rPr>
        <w:t xml:space="preserve"> </w:t>
      </w:r>
      <w:r w:rsidRPr="00A27899">
        <w:rPr>
          <w:spacing w:val="-1"/>
        </w:rPr>
        <w:t>Sections</w:t>
      </w:r>
      <w:r w:rsidRPr="00A27899">
        <w:rPr>
          <w:spacing w:val="-3"/>
        </w:rPr>
        <w:t xml:space="preserve"> </w:t>
      </w:r>
      <w:r w:rsidRPr="00A27899">
        <w:t>10.400,</w:t>
      </w:r>
      <w:r w:rsidRPr="00A27899">
        <w:rPr>
          <w:spacing w:val="-2"/>
        </w:rPr>
        <w:t xml:space="preserve"> </w:t>
      </w:r>
      <w:r w:rsidRPr="00A27899">
        <w:t>10.520(d),</w:t>
      </w:r>
      <w:r w:rsidRPr="00A27899">
        <w:rPr>
          <w:spacing w:val="-3"/>
        </w:rPr>
        <w:t xml:space="preserve"> </w:t>
      </w:r>
      <w:r w:rsidRPr="00A27899">
        <w:t>10.530(b),</w:t>
      </w:r>
      <w:r w:rsidRPr="00A27899">
        <w:rPr>
          <w:spacing w:val="-2"/>
        </w:rPr>
        <w:t xml:space="preserve"> and </w:t>
      </w:r>
      <w:r w:rsidRPr="00A27899">
        <w:t>11.45 of</w:t>
      </w:r>
      <w:r w:rsidRPr="00A27899">
        <w:rPr>
          <w:spacing w:val="-2"/>
        </w:rPr>
        <w:t xml:space="preserve"> </w:t>
      </w:r>
      <w:r w:rsidRPr="00A27899">
        <w:t>the</w:t>
      </w:r>
      <w:r w:rsidRPr="00A27899">
        <w:rPr>
          <w:spacing w:val="-4"/>
        </w:rPr>
        <w:t xml:space="preserve"> </w:t>
      </w:r>
      <w:r w:rsidRPr="00A27899">
        <w:t>Commission’s</w:t>
      </w:r>
      <w:r w:rsidRPr="00A27899">
        <w:rPr>
          <w:spacing w:val="-2"/>
        </w:rPr>
        <w:t xml:space="preserve"> </w:t>
      </w:r>
      <w:r w:rsidRPr="00A27899">
        <w:t>rules,</w:t>
      </w:r>
      <w:r w:rsidRPr="00A27899">
        <w:rPr>
          <w:spacing w:val="-2"/>
        </w:rPr>
        <w:t xml:space="preserve"> </w:t>
      </w:r>
      <w:r w:rsidRPr="00A27899">
        <w:t>47</w:t>
      </w:r>
      <w:r w:rsidRPr="00A27899">
        <w:rPr>
          <w:spacing w:val="-3"/>
        </w:rPr>
        <w:t xml:space="preserve"> </w:t>
      </w:r>
      <w:r w:rsidRPr="00A27899">
        <w:t>CFR</w:t>
      </w:r>
      <w:r w:rsidRPr="00A27899">
        <w:rPr>
          <w:spacing w:val="-3"/>
        </w:rPr>
        <w:t xml:space="preserve"> </w:t>
      </w:r>
      <w:r w:rsidRPr="00A27899">
        <w:t>§§ 10.400, 10.520(d),</w:t>
      </w:r>
      <w:r w:rsidRPr="00A27899">
        <w:rPr>
          <w:spacing w:val="-3"/>
        </w:rPr>
        <w:t xml:space="preserve"> </w:t>
      </w:r>
      <w:r w:rsidRPr="00A27899">
        <w:t>10.530(b),</w:t>
      </w:r>
      <w:r w:rsidRPr="00A27899">
        <w:rPr>
          <w:spacing w:val="-2"/>
        </w:rPr>
        <w:t xml:space="preserve"> and </w:t>
      </w:r>
      <w:r w:rsidRPr="00A27899">
        <w:t>11.45 of the Commission’s rules,</w:t>
      </w:r>
      <w:r w:rsidRPr="00A27899">
        <w:rPr>
          <w:spacing w:val="-3"/>
        </w:rPr>
        <w:t xml:space="preserve"> </w:t>
      </w:r>
      <w:r w:rsidRPr="00A27899">
        <w:rPr>
          <w:b/>
          <w:bCs/>
          <w:spacing w:val="-1"/>
        </w:rPr>
        <w:t>ARE</w:t>
      </w:r>
      <w:r w:rsidRPr="00A27899">
        <w:rPr>
          <w:b/>
          <w:bCs/>
          <w:spacing w:val="-3"/>
        </w:rPr>
        <w:t xml:space="preserve"> </w:t>
      </w:r>
      <w:r w:rsidRPr="00A27899">
        <w:rPr>
          <w:b/>
          <w:bCs/>
          <w:spacing w:val="-1"/>
        </w:rPr>
        <w:t>WAIVED,</w:t>
      </w:r>
      <w:r w:rsidRPr="00A27899">
        <w:rPr>
          <w:b/>
          <w:bCs/>
          <w:spacing w:val="-3"/>
        </w:rPr>
        <w:t xml:space="preserve"> </w:t>
      </w:r>
      <w:r w:rsidRPr="00A27899">
        <w:t>to</w:t>
      </w:r>
      <w:r w:rsidRPr="00A27899">
        <w:rPr>
          <w:spacing w:val="-4"/>
        </w:rPr>
        <w:t xml:space="preserve"> </w:t>
      </w:r>
      <w:r w:rsidRPr="00A27899">
        <w:rPr>
          <w:spacing w:val="-1"/>
        </w:rPr>
        <w:t xml:space="preserve">allow: </w:t>
      </w:r>
      <w:r w:rsidRPr="00A27899">
        <w:rPr>
          <w:spacing w:val="-4"/>
        </w:rPr>
        <w:t xml:space="preserve"> </w:t>
      </w:r>
      <w:r w:rsidRPr="00A27899">
        <w:t xml:space="preserve">a one-time test of </w:t>
      </w:r>
      <w:r w:rsidRPr="00A27899">
        <w:t xml:space="preserve">the WEA in </w:t>
      </w:r>
      <w:r w:rsidRPr="00A27899" w:rsidR="00175656">
        <w:t xml:space="preserve">portions of Fairfield County, South Carolina; Lexington County, South Carolina; Newberry County, South Carolina; and Richland County, South Carolina </w:t>
      </w:r>
      <w:r w:rsidRPr="00A27899">
        <w:t xml:space="preserve">on </w:t>
      </w:r>
      <w:r w:rsidRPr="00A27899" w:rsidR="00175656">
        <w:t>April 2, 2019</w:t>
      </w:r>
      <w:r w:rsidRPr="00A27899">
        <w:t xml:space="preserve">, at </w:t>
      </w:r>
      <w:r w:rsidRPr="00A27899" w:rsidR="00175656">
        <w:t>1:00 p.m.</w:t>
      </w:r>
      <w:r w:rsidRPr="00A27899">
        <w:t xml:space="preserve"> E</w:t>
      </w:r>
      <w:r w:rsidRPr="00A27899" w:rsidR="00175656">
        <w:t>D</w:t>
      </w:r>
      <w:r w:rsidRPr="00A27899">
        <w:t>T.  This action is taken under delegated authority pursuant to Sections 0.191 and 0.392 of the Commission’s rules, 47 CFR §§ 0.191 and 0.392.</w:t>
      </w:r>
    </w:p>
    <w:p w:rsidR="00AE02AF" w:rsidRPr="00942C51" w:rsidP="00AE02AF" w14:paraId="0CBA06BB" w14:textId="77777777">
      <w:pPr>
        <w:pStyle w:val="BodyText"/>
        <w:spacing w:before="154"/>
        <w:ind w:left="0"/>
        <w:rPr>
          <w:snapToGrid w:val="0"/>
          <w:kern w:val="28"/>
        </w:rPr>
      </w:pPr>
    </w:p>
    <w:p w:rsidR="00AE02AF" w:rsidRPr="00942C51" w:rsidP="00AE02AF" w14:paraId="57A0EB74" w14:textId="77777777">
      <w:pPr>
        <w:pStyle w:val="BodyText"/>
        <w:spacing w:before="154"/>
        <w:ind w:left="3577" w:firstLine="720"/>
      </w:pPr>
      <w:r w:rsidRPr="00942C51">
        <w:rPr>
          <w:spacing w:val="-1"/>
        </w:rPr>
        <w:t>FEDERAL</w:t>
      </w:r>
      <w:r w:rsidRPr="00942C51">
        <w:t xml:space="preserve"> </w:t>
      </w:r>
      <w:r w:rsidRPr="00942C51">
        <w:rPr>
          <w:spacing w:val="-1"/>
        </w:rPr>
        <w:t>COMMUNICATIONS</w:t>
      </w:r>
      <w:r w:rsidRPr="00942C51">
        <w:t xml:space="preserve"> </w:t>
      </w:r>
      <w:r w:rsidRPr="00942C51">
        <w:rPr>
          <w:spacing w:val="-1"/>
        </w:rPr>
        <w:t>COMMISSION</w:t>
      </w:r>
    </w:p>
    <w:p w:rsidR="00AE02AF" w:rsidRPr="00942C51" w:rsidP="00AE02AF" w14:paraId="5375B1D5" w14:textId="77777777">
      <w:pPr>
        <w:rPr>
          <w:szCs w:val="22"/>
        </w:rPr>
      </w:pPr>
    </w:p>
    <w:p w:rsidR="00AE02AF" w:rsidRPr="00942C51" w:rsidP="00AE02AF" w14:paraId="65341969" w14:textId="77777777">
      <w:pPr>
        <w:rPr>
          <w:szCs w:val="22"/>
        </w:rPr>
      </w:pPr>
    </w:p>
    <w:p w:rsidR="00AE02AF" w:rsidRPr="00942C51" w:rsidP="00AE02AF" w14:paraId="1ABFB39A" w14:textId="77777777">
      <w:pPr>
        <w:rPr>
          <w:szCs w:val="22"/>
        </w:rPr>
      </w:pPr>
    </w:p>
    <w:p w:rsidR="00AE02AF" w:rsidRPr="00942C51" w:rsidP="00AE02AF" w14:paraId="4759E859" w14:textId="77777777">
      <w:pPr>
        <w:spacing w:before="2"/>
        <w:rPr>
          <w:szCs w:val="22"/>
        </w:rPr>
      </w:pPr>
    </w:p>
    <w:p w:rsidR="00AE02AF" w:rsidRPr="00942C51" w:rsidP="00AE02AF" w14:paraId="5F336A28" w14:textId="77777777">
      <w:pPr>
        <w:pStyle w:val="BodyText"/>
        <w:ind w:left="4297" w:right="3533"/>
        <w:jc w:val="center"/>
      </w:pPr>
      <w:bookmarkStart w:id="2" w:name="sp_999_4"/>
      <w:bookmarkStart w:id="3" w:name="SDU_4"/>
      <w:bookmarkEnd w:id="2"/>
      <w:bookmarkEnd w:id="3"/>
      <w:r w:rsidRPr="00942C51">
        <w:t>Lisa</w:t>
      </w:r>
      <w:r w:rsidRPr="00942C51">
        <w:rPr>
          <w:spacing w:val="-3"/>
        </w:rPr>
        <w:t xml:space="preserve"> </w:t>
      </w:r>
      <w:r w:rsidRPr="00942C51">
        <w:rPr>
          <w:spacing w:val="-1"/>
        </w:rPr>
        <w:t>M.</w:t>
      </w:r>
      <w:r w:rsidRPr="00942C51">
        <w:rPr>
          <w:spacing w:val="-2"/>
        </w:rPr>
        <w:t xml:space="preserve"> </w:t>
      </w:r>
      <w:r w:rsidRPr="00942C51">
        <w:rPr>
          <w:spacing w:val="-1"/>
        </w:rPr>
        <w:t>Fowlkes</w:t>
      </w:r>
    </w:p>
    <w:p w:rsidR="00AE02AF" w:rsidRPr="00942C51" w:rsidP="00AE02AF" w14:paraId="527C79D7" w14:textId="77777777">
      <w:pPr>
        <w:pStyle w:val="BodyText"/>
        <w:ind w:left="4297" w:right="271" w:firstLine="23"/>
      </w:pPr>
      <w:r w:rsidRPr="00942C51">
        <w:t>Chief,</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t>and</w:t>
      </w:r>
      <w:r w:rsidRPr="00942C51">
        <w:rPr>
          <w:spacing w:val="-8"/>
        </w:rPr>
        <w:t xml:space="preserve"> </w:t>
      </w:r>
      <w:r w:rsidRPr="00942C51">
        <w:rPr>
          <w:spacing w:val="-1"/>
        </w:rPr>
        <w:t>Homeland</w:t>
      </w:r>
      <w:r w:rsidRPr="00942C51">
        <w:rPr>
          <w:spacing w:val="-8"/>
        </w:rPr>
        <w:t xml:space="preserve"> </w:t>
      </w:r>
      <w:r w:rsidRPr="00942C51">
        <w:rPr>
          <w:spacing w:val="-1"/>
        </w:rPr>
        <w:t>Security</w:t>
      </w:r>
      <w:r w:rsidRPr="00942C51">
        <w:rPr>
          <w:spacing w:val="-8"/>
        </w:rPr>
        <w:t xml:space="preserve"> </w:t>
      </w:r>
      <w:r w:rsidRPr="00942C51">
        <w:t>Bureau</w:t>
      </w:r>
    </w:p>
    <w:p w:rsidR="00AE02AF" w:rsidRPr="00942C51" w:rsidP="00AE02AF" w14:paraId="0C5B09DF" w14:textId="77777777">
      <w:pPr>
        <w:ind w:left="4320"/>
        <w:rPr>
          <w:spacing w:val="-1"/>
          <w:szCs w:val="22"/>
        </w:rPr>
      </w:pPr>
      <w:r w:rsidRPr="00942C51">
        <w:rPr>
          <w:spacing w:val="-1"/>
          <w:szCs w:val="22"/>
        </w:rPr>
        <w:t>Federal</w:t>
      </w:r>
      <w:r w:rsidRPr="00942C51">
        <w:rPr>
          <w:spacing w:val="-15"/>
          <w:szCs w:val="22"/>
        </w:rPr>
        <w:t xml:space="preserve"> </w:t>
      </w:r>
      <w:r w:rsidRPr="00942C51">
        <w:rPr>
          <w:spacing w:val="-1"/>
          <w:szCs w:val="22"/>
        </w:rPr>
        <w:t>Communications</w:t>
      </w:r>
      <w:r w:rsidRPr="00942C51">
        <w:rPr>
          <w:spacing w:val="-15"/>
          <w:szCs w:val="22"/>
        </w:rPr>
        <w:t xml:space="preserve"> </w:t>
      </w:r>
      <w:r w:rsidRPr="00942C51">
        <w:rPr>
          <w:spacing w:val="-1"/>
          <w:szCs w:val="22"/>
        </w:rPr>
        <w:t>Commission</w:t>
      </w:r>
    </w:p>
    <w:p w:rsidR="00AE02AF" w:rsidRPr="00AE02AF" w:rsidP="00175656" w14:paraId="310AA183" w14:textId="77777777">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978A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B290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1E96" w14:paraId="7AB56724" w14:textId="5C5195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1E96" w14:paraId="326864CA" w14:textId="3FAD699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260C" w14:paraId="4465D946" w14:textId="77777777">
      <w:r>
        <w:separator/>
      </w:r>
    </w:p>
  </w:footnote>
  <w:footnote w:type="continuationSeparator" w:id="1">
    <w:p w:rsidR="0067260C" w:rsidP="00C721AC" w14:paraId="37D8AB85" w14:textId="77777777">
      <w:pPr>
        <w:spacing w:before="120"/>
        <w:rPr>
          <w:sz w:val="20"/>
        </w:rPr>
      </w:pPr>
      <w:r>
        <w:rPr>
          <w:sz w:val="20"/>
        </w:rPr>
        <w:t xml:space="preserve">(Continued from previous page)  </w:t>
      </w:r>
      <w:r>
        <w:rPr>
          <w:sz w:val="20"/>
        </w:rPr>
        <w:separator/>
      </w:r>
    </w:p>
  </w:footnote>
  <w:footnote w:type="continuationNotice" w:id="2">
    <w:p w:rsidR="0067260C" w:rsidP="00C721AC" w14:paraId="3845187D" w14:textId="77777777">
      <w:pPr>
        <w:jc w:val="right"/>
        <w:rPr>
          <w:sz w:val="20"/>
        </w:rPr>
      </w:pPr>
      <w:r>
        <w:rPr>
          <w:sz w:val="20"/>
        </w:rPr>
        <w:t>(continued….)</w:t>
      </w:r>
    </w:p>
  </w:footnote>
  <w:footnote w:id="3">
    <w:p w:rsidR="00226F96" w:rsidP="00226F96" w14:paraId="0FB036FD"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226F96" w:rsidRPr="006A6C5E" w:rsidP="00226F96" w14:paraId="763A49EB" w14:textId="6F00A99E">
      <w:pPr>
        <w:pStyle w:val="FootnoteText"/>
      </w:pPr>
      <w:r>
        <w:rPr>
          <w:rStyle w:val="FootnoteReference"/>
        </w:rPr>
        <w:footnoteRef/>
      </w:r>
      <w:r>
        <w:t xml:space="preserve"> </w:t>
      </w:r>
      <w:r>
        <w:rPr>
          <w:i/>
        </w:rPr>
        <w:t xml:space="preserve">See </w:t>
      </w:r>
      <w:r>
        <w:t xml:space="preserve">Letter from Derrec Becker, Chief, Public Information and External Affairs, South Carolina Emergency Management Division, to Michael J. Wilhelm, Chief, Policy and Licensing Division, Public Safety and Homeland Security Bureau, Federal Communications Commission (filed Mar. </w:t>
      </w:r>
      <w:r w:rsidR="00256594">
        <w:t>13</w:t>
      </w:r>
      <w:r>
        <w:t>, 2019) (on file in PS Docket No. 15-91) (SCEMD Letter).</w:t>
      </w:r>
    </w:p>
  </w:footnote>
  <w:footnote w:id="5">
    <w:p w:rsidR="00226F96" w:rsidRPr="00226F96" w14:paraId="3532BD8C" w14:textId="4DFFA729">
      <w:pPr>
        <w:pStyle w:val="FootnoteText"/>
      </w:pPr>
      <w:r>
        <w:rPr>
          <w:rStyle w:val="FootnoteReference"/>
        </w:rPr>
        <w:footnoteRef/>
      </w:r>
      <w:r>
        <w:t xml:space="preserve"> No backup date</w:t>
      </w:r>
      <w:r w:rsidR="00256594">
        <w:t xml:space="preserve"> is</w:t>
      </w:r>
      <w:r>
        <w:t xml:space="preserve"> planned for this test due to SCEMD’s desire to conduct the test concurrent with regularly scheduled siren tests.  </w:t>
      </w:r>
      <w:r>
        <w:rPr>
          <w:i/>
        </w:rPr>
        <w:t>Id.</w:t>
      </w:r>
      <w:r>
        <w:t xml:space="preserve"> at 1.</w:t>
      </w:r>
    </w:p>
  </w:footnote>
  <w:footnote w:id="6">
    <w:p w:rsidR="002F07CA" w:rsidRPr="00B0643B" w:rsidP="002F07CA" w14:paraId="769E8364"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7">
    <w:p w:rsidR="002F07CA" w:rsidRPr="00B0643B" w:rsidP="002F07CA" w14:paraId="3A2383DF"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8">
    <w:p w:rsidR="002F07CA" w:rsidRPr="00B0643B" w:rsidP="002F07CA" w14:paraId="7F86D541"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9">
    <w:p w:rsidR="002F07CA" w:rsidRPr="00B0643B" w:rsidP="002F07CA" w14:paraId="72B0173F"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10">
    <w:p w:rsidR="002F07CA" w:rsidRPr="00B0643B" w:rsidP="002F07CA" w14:paraId="6878B6CF"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1">
    <w:p w:rsidR="002F07CA" w:rsidRPr="000A23C4" w14:paraId="7A0A04D4" w14:textId="2B6DEABC">
      <w:pPr>
        <w:pStyle w:val="FootnoteText"/>
      </w:pPr>
      <w:r>
        <w:rPr>
          <w:rStyle w:val="FootnoteReference"/>
        </w:rPr>
        <w:footnoteRef/>
      </w:r>
      <w:r>
        <w:t xml:space="preserve"> </w:t>
      </w:r>
      <w:r w:rsidR="000A23C4">
        <w:t>SCEMD Letter at 1.</w:t>
      </w:r>
    </w:p>
  </w:footnote>
  <w:footnote w:id="12">
    <w:p w:rsidR="002F07CA" w:rsidRPr="002F07CA" w14:paraId="6D682CDA" w14:textId="77777777">
      <w:pPr>
        <w:pStyle w:val="FootnoteText"/>
      </w:pPr>
      <w:r>
        <w:rPr>
          <w:rStyle w:val="FootnoteReference"/>
        </w:rPr>
        <w:footnoteRef/>
      </w:r>
      <w:r>
        <w:t xml:space="preserve"> </w:t>
      </w:r>
      <w:r>
        <w:rPr>
          <w:i/>
        </w:rPr>
        <w:t>Id</w:t>
      </w:r>
      <w:r>
        <w:t xml:space="preserve">. at 1-2. </w:t>
      </w:r>
    </w:p>
  </w:footnote>
  <w:footnote w:id="13">
    <w:p w:rsidR="000A23C4" w:rsidRPr="000A23C4" w14:paraId="508DA081" w14:textId="77777777">
      <w:pPr>
        <w:pStyle w:val="FootnoteText"/>
      </w:pPr>
      <w:r>
        <w:rPr>
          <w:rStyle w:val="FootnoteReference"/>
        </w:rPr>
        <w:footnoteRef/>
      </w:r>
      <w:r>
        <w:t xml:space="preserve"> </w:t>
      </w:r>
      <w:r>
        <w:rPr>
          <w:i/>
        </w:rPr>
        <w:t>Id</w:t>
      </w:r>
      <w:r>
        <w:t>. at 2.</w:t>
      </w:r>
    </w:p>
  </w:footnote>
  <w:footnote w:id="14">
    <w:p w:rsidR="000B6405" w:rsidRPr="000B6405" w14:paraId="645351B3" w14:textId="77777777">
      <w:pPr>
        <w:pStyle w:val="FootnoteText"/>
      </w:pPr>
      <w:r>
        <w:rPr>
          <w:rStyle w:val="FootnoteReference"/>
        </w:rPr>
        <w:footnoteRef/>
      </w:r>
      <w:r>
        <w:t xml:space="preserve"> </w:t>
      </w:r>
      <w:r>
        <w:rPr>
          <w:i/>
        </w:rPr>
        <w:t>Id</w:t>
      </w:r>
      <w:r>
        <w:t>.</w:t>
      </w:r>
    </w:p>
  </w:footnote>
  <w:footnote w:id="15">
    <w:p w:rsidR="000B6405" w:rsidRPr="000B6405" w14:paraId="6B721BE3" w14:textId="24886CC0">
      <w:pPr>
        <w:pStyle w:val="FootnoteText"/>
      </w:pPr>
      <w:r>
        <w:rPr>
          <w:rStyle w:val="FootnoteReference"/>
        </w:rPr>
        <w:footnoteRef/>
      </w:r>
      <w:r>
        <w:t xml:space="preserve"> </w:t>
      </w:r>
      <w:r>
        <w:rPr>
          <w:i/>
        </w:rPr>
        <w:t>Id</w:t>
      </w:r>
      <w:r>
        <w:t>. at 1.</w:t>
      </w:r>
    </w:p>
  </w:footnote>
  <w:footnote w:id="16">
    <w:p w:rsidR="000B6405" w:rsidRPr="002F07CA" w:rsidP="000B6405" w14:paraId="13A4C7D5" w14:textId="005FAD99">
      <w:pPr>
        <w:pStyle w:val="FootnoteText"/>
      </w:pPr>
      <w:r>
        <w:rPr>
          <w:rStyle w:val="FootnoteReference"/>
        </w:rPr>
        <w:footnoteRef/>
      </w:r>
      <w:r>
        <w:t xml:space="preserve"> </w:t>
      </w:r>
      <w:r>
        <w:rPr>
          <w:i/>
        </w:rPr>
        <w:t>Id.</w:t>
      </w:r>
    </w:p>
  </w:footnote>
  <w:footnote w:id="17">
    <w:p w:rsidR="00442D08" w:rsidRPr="00442D08" w14:paraId="3392ED4D" w14:textId="7608A3B6">
      <w:pPr>
        <w:pStyle w:val="FootnoteText"/>
      </w:pPr>
      <w:r>
        <w:rPr>
          <w:rStyle w:val="FootnoteReference"/>
        </w:rPr>
        <w:footnoteRef/>
      </w:r>
      <w:r>
        <w:t xml:space="preserve"> </w:t>
      </w:r>
      <w:r>
        <w:rPr>
          <w:i/>
        </w:rPr>
        <w:t>Id</w:t>
      </w:r>
      <w:r>
        <w:t xml:space="preserve">. </w:t>
      </w:r>
      <w:r w:rsidR="00F00478">
        <w:t xml:space="preserve"> The proposed message is 89 characters.</w:t>
      </w:r>
    </w:p>
  </w:footnote>
  <w:footnote w:id="18">
    <w:p w:rsidR="00442D08" w:rsidRPr="00442D08" w14:paraId="26A68249" w14:textId="2AB02BAC">
      <w:pPr>
        <w:pStyle w:val="FootnoteText"/>
      </w:pPr>
      <w:r>
        <w:rPr>
          <w:rStyle w:val="FootnoteReference"/>
        </w:rPr>
        <w:footnoteRef/>
      </w:r>
      <w:r>
        <w:t xml:space="preserve"> </w:t>
      </w:r>
      <w:r>
        <w:rPr>
          <w:i/>
        </w:rPr>
        <w:t>Id</w:t>
      </w:r>
      <w:r>
        <w:t xml:space="preserve">. </w:t>
      </w:r>
    </w:p>
  </w:footnote>
  <w:footnote w:id="19">
    <w:p w:rsidR="00747276" w:rsidRPr="00747276" w14:paraId="4140AE18" w14:textId="160C84E5">
      <w:pPr>
        <w:pStyle w:val="FootnoteText"/>
      </w:pPr>
      <w:r>
        <w:rPr>
          <w:rStyle w:val="FootnoteReference"/>
        </w:rPr>
        <w:footnoteRef/>
      </w:r>
      <w:r>
        <w:t xml:space="preserve"> </w:t>
      </w:r>
      <w:r>
        <w:rPr>
          <w:i/>
        </w:rPr>
        <w:t>Id</w:t>
      </w:r>
      <w:r>
        <w:t xml:space="preserve">. at 2. </w:t>
      </w:r>
    </w:p>
  </w:footnote>
  <w:footnote w:id="20">
    <w:p w:rsidR="0051251F" w:rsidRPr="0051251F" w14:paraId="1A6DDD4F" w14:textId="58240783">
      <w:pPr>
        <w:pStyle w:val="FootnoteText"/>
      </w:pPr>
      <w:r>
        <w:rPr>
          <w:rStyle w:val="FootnoteReference"/>
        </w:rPr>
        <w:footnoteRef/>
      </w:r>
      <w:r>
        <w:t xml:space="preserve"> </w:t>
      </w:r>
      <w:r>
        <w:rPr>
          <w:i/>
        </w:rPr>
        <w:t>Id.</w:t>
      </w:r>
    </w:p>
  </w:footnote>
  <w:footnote w:id="21">
    <w:p w:rsidR="00BD4496" w:rsidRPr="00BD4496" w14:paraId="327FFDD5" w14:textId="267AB3D6">
      <w:pPr>
        <w:pStyle w:val="FootnoteText"/>
      </w:pPr>
      <w:r>
        <w:rPr>
          <w:rStyle w:val="FootnoteReference"/>
        </w:rPr>
        <w:footnoteRef/>
      </w:r>
      <w:r>
        <w:t xml:space="preserve"> </w:t>
      </w:r>
      <w:r>
        <w:rPr>
          <w:i/>
        </w:rPr>
        <w:t>Id</w:t>
      </w:r>
      <w:r>
        <w:t xml:space="preserve">. </w:t>
      </w:r>
    </w:p>
  </w:footnote>
  <w:footnote w:id="22">
    <w:p w:rsidR="00AE02AF" w:rsidRPr="00AE02AF" w14:paraId="66CC65FD" w14:textId="1D319053">
      <w:pPr>
        <w:pStyle w:val="FootnoteText"/>
      </w:pPr>
      <w:r>
        <w:rPr>
          <w:rStyle w:val="FootnoteReference"/>
        </w:rPr>
        <w:footnoteRef/>
      </w:r>
      <w:r>
        <w:t xml:space="preserve"> </w:t>
      </w:r>
      <w:r>
        <w:rPr>
          <w:i/>
        </w:rPr>
        <w:t>Id</w:t>
      </w:r>
      <w:r>
        <w:t>.</w:t>
      </w:r>
    </w:p>
  </w:footnote>
  <w:footnote w:id="23">
    <w:p w:rsidR="00AE02AF" w:rsidRPr="00AE02AF" w14:paraId="5D25D595" w14:textId="4E05E913">
      <w:pPr>
        <w:pStyle w:val="FootnoteText"/>
      </w:pPr>
      <w:r>
        <w:rPr>
          <w:rStyle w:val="FootnoteReference"/>
        </w:rPr>
        <w:footnoteRef/>
      </w:r>
      <w:r>
        <w:t xml:space="preserve"> </w:t>
      </w:r>
      <w:r>
        <w:rPr>
          <w:i/>
        </w:rPr>
        <w:t>Id</w:t>
      </w:r>
      <w:r>
        <w:t>.</w:t>
      </w:r>
    </w:p>
  </w:footnote>
  <w:footnote w:id="24">
    <w:p w:rsidR="00AE02AF" w:rsidRPr="00B0643B" w:rsidP="00AE02AF" w14:paraId="69FD4308"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5">
    <w:p w:rsidR="00AE02AF" w:rsidRPr="00B0643B" w:rsidP="00AE02AF" w14:paraId="340174E8"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6">
    <w:p w:rsidR="00AE02AF" w14:paraId="6C50E598" w14:textId="1CE683CF">
      <w:pPr>
        <w:pStyle w:val="FootnoteText"/>
      </w:pPr>
      <w:r>
        <w:rPr>
          <w:rStyle w:val="FootnoteReference"/>
        </w:rPr>
        <w:footnoteRef/>
      </w:r>
      <w:r>
        <w:t xml:space="preserve"> SCEMD Letter at 2.</w:t>
      </w:r>
    </w:p>
  </w:footnote>
  <w:footnote w:id="27">
    <w:p w:rsidR="00AE02AF" w:rsidRPr="00B0643B" w:rsidP="00AE02AF" w14:paraId="187A6594" w14:textId="77777777">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28">
    <w:p w:rsidR="00AE02AF" w:rsidRPr="00B0643B" w:rsidP="00AE02AF" w14:paraId="4377A63C"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Pr="00B0643B">
        <w:t>911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9">
    <w:p w:rsidR="00AE02AF" w:rsidRPr="00B0643B" w:rsidP="00AE02AF" w14:paraId="603127BB"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2A7264" w14:textId="6AB721F9">
    <w:pPr>
      <w:pStyle w:val="Header"/>
      <w:rPr>
        <w:b w:val="0"/>
      </w:rPr>
    </w:pPr>
    <w:r>
      <w:tab/>
      <w:t>Federal Communications Commission</w:t>
    </w:r>
    <w:r>
      <w:tab/>
    </w:r>
    <w:r w:rsidR="00AE6F1E">
      <w:t>DA 19-191</w:t>
    </w:r>
  </w:p>
  <w:p w:rsidR="00D25FB5" w14:paraId="367330B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C215D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CD680B" w14:textId="6483BCB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6F1E">
      <w:rPr>
        <w:spacing w:val="-2"/>
      </w:rPr>
      <w:t>DA 19-191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2A131A"/>
    <w:multiLevelType w:val="hybridMultilevel"/>
    <w:tmpl w:val="886C2D46"/>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multilevel"/>
    <w:tmpl w:val="9D22B5CE"/>
    <w:lvl w:ilvl="0">
      <w:start w:val="1"/>
      <w:numFmt w:val="decimal"/>
      <w:pStyle w:val="ParaNum"/>
      <w:lvlText w:val="%1."/>
      <w:lvlJc w:val="left"/>
      <w:pPr>
        <w:tabs>
          <w:tab w:val="num" w:pos="1080"/>
        </w:tabs>
        <w:ind w:left="0" w:firstLine="720"/>
      </w:p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7">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96"/>
    <w:rsid w:val="00036039"/>
    <w:rsid w:val="00037F90"/>
    <w:rsid w:val="0005560D"/>
    <w:rsid w:val="000734E5"/>
    <w:rsid w:val="000842CF"/>
    <w:rsid w:val="000875BF"/>
    <w:rsid w:val="00096D8C"/>
    <w:rsid w:val="000A23C4"/>
    <w:rsid w:val="000B6405"/>
    <w:rsid w:val="000C0B65"/>
    <w:rsid w:val="000E05FE"/>
    <w:rsid w:val="000E3051"/>
    <w:rsid w:val="000E3D42"/>
    <w:rsid w:val="0010772F"/>
    <w:rsid w:val="00122BD5"/>
    <w:rsid w:val="00133F79"/>
    <w:rsid w:val="00140E19"/>
    <w:rsid w:val="001716D7"/>
    <w:rsid w:val="00175656"/>
    <w:rsid w:val="00194A66"/>
    <w:rsid w:val="001D6BCF"/>
    <w:rsid w:val="001D7052"/>
    <w:rsid w:val="001E01CA"/>
    <w:rsid w:val="00226F96"/>
    <w:rsid w:val="00256594"/>
    <w:rsid w:val="00275CF5"/>
    <w:rsid w:val="0028301F"/>
    <w:rsid w:val="00285017"/>
    <w:rsid w:val="002A2D2E"/>
    <w:rsid w:val="002C00E8"/>
    <w:rsid w:val="002E0780"/>
    <w:rsid w:val="002E64F6"/>
    <w:rsid w:val="002F07CA"/>
    <w:rsid w:val="003113E4"/>
    <w:rsid w:val="003348EE"/>
    <w:rsid w:val="00343749"/>
    <w:rsid w:val="003660ED"/>
    <w:rsid w:val="003B0550"/>
    <w:rsid w:val="003B694F"/>
    <w:rsid w:val="003F171C"/>
    <w:rsid w:val="00412FC5"/>
    <w:rsid w:val="00422276"/>
    <w:rsid w:val="004242F1"/>
    <w:rsid w:val="00436ED9"/>
    <w:rsid w:val="00442D08"/>
    <w:rsid w:val="00445A00"/>
    <w:rsid w:val="0045044D"/>
    <w:rsid w:val="00451B0F"/>
    <w:rsid w:val="0048084F"/>
    <w:rsid w:val="004828CB"/>
    <w:rsid w:val="004B1E96"/>
    <w:rsid w:val="004C2EE3"/>
    <w:rsid w:val="004E4A22"/>
    <w:rsid w:val="00511968"/>
    <w:rsid w:val="0051251F"/>
    <w:rsid w:val="005456C6"/>
    <w:rsid w:val="0055614C"/>
    <w:rsid w:val="00564B74"/>
    <w:rsid w:val="00566D06"/>
    <w:rsid w:val="005E14C2"/>
    <w:rsid w:val="00607BA5"/>
    <w:rsid w:val="0061180A"/>
    <w:rsid w:val="00617779"/>
    <w:rsid w:val="00626EB6"/>
    <w:rsid w:val="00642068"/>
    <w:rsid w:val="00655D03"/>
    <w:rsid w:val="0067260C"/>
    <w:rsid w:val="00681200"/>
    <w:rsid w:val="00683388"/>
    <w:rsid w:val="00683F84"/>
    <w:rsid w:val="00690F63"/>
    <w:rsid w:val="006A6A81"/>
    <w:rsid w:val="006A6C5E"/>
    <w:rsid w:val="006B0D34"/>
    <w:rsid w:val="006F7393"/>
    <w:rsid w:val="0070224F"/>
    <w:rsid w:val="007115F7"/>
    <w:rsid w:val="00747276"/>
    <w:rsid w:val="00785689"/>
    <w:rsid w:val="0079754B"/>
    <w:rsid w:val="007A1E6D"/>
    <w:rsid w:val="007B0EB2"/>
    <w:rsid w:val="007D04C4"/>
    <w:rsid w:val="00805325"/>
    <w:rsid w:val="00810B6F"/>
    <w:rsid w:val="00822CE0"/>
    <w:rsid w:val="00823D54"/>
    <w:rsid w:val="0083199F"/>
    <w:rsid w:val="00841AB1"/>
    <w:rsid w:val="00891097"/>
    <w:rsid w:val="008C68F1"/>
    <w:rsid w:val="00921803"/>
    <w:rsid w:val="00926503"/>
    <w:rsid w:val="00942C51"/>
    <w:rsid w:val="009726D8"/>
    <w:rsid w:val="009D7308"/>
    <w:rsid w:val="009F76DB"/>
    <w:rsid w:val="00A27899"/>
    <w:rsid w:val="00A32C3B"/>
    <w:rsid w:val="00A41C7C"/>
    <w:rsid w:val="00A45F4F"/>
    <w:rsid w:val="00A600A9"/>
    <w:rsid w:val="00AA55B7"/>
    <w:rsid w:val="00AA5B9E"/>
    <w:rsid w:val="00AB2407"/>
    <w:rsid w:val="00AB53DF"/>
    <w:rsid w:val="00AE02AF"/>
    <w:rsid w:val="00AE3157"/>
    <w:rsid w:val="00AE6F1E"/>
    <w:rsid w:val="00B0643B"/>
    <w:rsid w:val="00B07E5C"/>
    <w:rsid w:val="00B811F7"/>
    <w:rsid w:val="00BA5DC6"/>
    <w:rsid w:val="00BA6196"/>
    <w:rsid w:val="00BC6A2E"/>
    <w:rsid w:val="00BC6D8C"/>
    <w:rsid w:val="00BD4496"/>
    <w:rsid w:val="00BD4E58"/>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7ADD"/>
    <w:rsid w:val="00E5409F"/>
    <w:rsid w:val="00EE6488"/>
    <w:rsid w:val="00F00478"/>
    <w:rsid w:val="00F021FA"/>
    <w:rsid w:val="00F10C86"/>
    <w:rsid w:val="00F2391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3F4ADB-B15F-4BA6-A08F-D05A5A45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226F96"/>
  </w:style>
  <w:style w:type="character" w:styleId="CommentReference">
    <w:name w:val="annotation reference"/>
    <w:basedOn w:val="DefaultParagraphFont"/>
    <w:rsid w:val="00442D08"/>
    <w:rPr>
      <w:sz w:val="16"/>
      <w:szCs w:val="16"/>
    </w:rPr>
  </w:style>
  <w:style w:type="paragraph" w:styleId="CommentText">
    <w:name w:val="annotation text"/>
    <w:basedOn w:val="Normal"/>
    <w:link w:val="CommentTextChar"/>
    <w:rsid w:val="00442D08"/>
    <w:rPr>
      <w:sz w:val="20"/>
    </w:rPr>
  </w:style>
  <w:style w:type="character" w:customStyle="1" w:styleId="CommentTextChar">
    <w:name w:val="Comment Text Char"/>
    <w:basedOn w:val="DefaultParagraphFont"/>
    <w:link w:val="CommentText"/>
    <w:rsid w:val="00442D08"/>
    <w:rPr>
      <w:snapToGrid w:val="0"/>
      <w:kern w:val="28"/>
    </w:rPr>
  </w:style>
  <w:style w:type="paragraph" w:styleId="CommentSubject">
    <w:name w:val="annotation subject"/>
    <w:basedOn w:val="CommentText"/>
    <w:next w:val="CommentText"/>
    <w:link w:val="CommentSubjectChar"/>
    <w:rsid w:val="00442D08"/>
    <w:rPr>
      <w:b/>
      <w:bCs/>
    </w:rPr>
  </w:style>
  <w:style w:type="character" w:customStyle="1" w:styleId="CommentSubjectChar">
    <w:name w:val="Comment Subject Char"/>
    <w:basedOn w:val="CommentTextChar"/>
    <w:link w:val="CommentSubject"/>
    <w:rsid w:val="00442D08"/>
    <w:rPr>
      <w:b/>
      <w:bCs/>
      <w:snapToGrid w:val="0"/>
      <w:kern w:val="28"/>
    </w:rPr>
  </w:style>
  <w:style w:type="paragraph" w:styleId="BalloonText">
    <w:name w:val="Balloon Text"/>
    <w:basedOn w:val="Normal"/>
    <w:link w:val="BalloonTextChar"/>
    <w:rsid w:val="00442D08"/>
    <w:rPr>
      <w:rFonts w:ascii="Segoe UI" w:hAnsi="Segoe UI" w:cs="Segoe UI"/>
      <w:sz w:val="18"/>
      <w:szCs w:val="18"/>
    </w:rPr>
  </w:style>
  <w:style w:type="character" w:customStyle="1" w:styleId="BalloonTextChar">
    <w:name w:val="Balloon Text Char"/>
    <w:basedOn w:val="DefaultParagraphFont"/>
    <w:link w:val="BalloonText"/>
    <w:rsid w:val="00442D08"/>
    <w:rPr>
      <w:rFonts w:ascii="Segoe UI" w:hAnsi="Segoe UI" w:cs="Segoe UI"/>
      <w:snapToGrid w:val="0"/>
      <w:kern w:val="28"/>
      <w:sz w:val="18"/>
      <w:szCs w:val="18"/>
    </w:rPr>
  </w:style>
  <w:style w:type="character" w:customStyle="1" w:styleId="Heading1Char">
    <w:name w:val="Heading 1 Char"/>
    <w:link w:val="Heading1"/>
    <w:locked/>
    <w:rsid w:val="00AE02AF"/>
    <w:rPr>
      <w:rFonts w:ascii="Times New Roman Bold" w:hAnsi="Times New Roman Bold"/>
      <w:b/>
      <w:caps/>
      <w:snapToGrid w:val="0"/>
      <w:kern w:val="28"/>
      <w:sz w:val="22"/>
    </w:rPr>
  </w:style>
  <w:style w:type="character" w:customStyle="1" w:styleId="ParaNumChar">
    <w:name w:val="ParaNum Char"/>
    <w:link w:val="ParaNum"/>
    <w:locked/>
    <w:rsid w:val="00AE02AF"/>
    <w:rPr>
      <w:snapToGrid w:val="0"/>
      <w:kern w:val="28"/>
      <w:sz w:val="22"/>
    </w:rPr>
  </w:style>
  <w:style w:type="paragraph" w:styleId="BodyText">
    <w:name w:val="Body Text"/>
    <w:basedOn w:val="Normal"/>
    <w:link w:val="BodyTextChar"/>
    <w:uiPriority w:val="1"/>
    <w:qFormat/>
    <w:rsid w:val="00AE02AF"/>
    <w:pPr>
      <w:ind w:left="120"/>
    </w:pPr>
    <w:rPr>
      <w:snapToGrid/>
      <w:kern w:val="0"/>
      <w:szCs w:val="22"/>
    </w:rPr>
  </w:style>
  <w:style w:type="character" w:customStyle="1" w:styleId="BodyTextChar">
    <w:name w:val="Body Text Char"/>
    <w:basedOn w:val="DefaultParagraphFont"/>
    <w:link w:val="BodyText"/>
    <w:uiPriority w:val="1"/>
    <w:rsid w:val="00AE02AF"/>
    <w:rPr>
      <w:sz w:val="22"/>
      <w:szCs w:val="22"/>
    </w:rPr>
  </w:style>
  <w:style w:type="paragraph" w:styleId="ListParagraph">
    <w:name w:val="List Paragraph"/>
    <w:basedOn w:val="Normal"/>
    <w:uiPriority w:val="34"/>
    <w:qFormat/>
    <w:rsid w:val="0017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