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4E16" w:rsidRPr="00511023" w:rsidP="000E4E16" w14:paraId="7F8A4183" w14:textId="7EABBFED">
      <w:pPr>
        <w:spacing w:after="0"/>
        <w:rPr>
          <w:rFonts w:ascii="Times New Roman" w:hAnsi="Times New Roman" w:cs="Times New Roman"/>
        </w:rPr>
      </w:pPr>
      <w:r>
        <w:rPr>
          <w:rFonts w:ascii="Times New Roman" w:hAnsi="Times New Roman" w:cs="Times New Roman"/>
        </w:rPr>
        <w:t xml:space="preserve"> </w:t>
      </w:r>
      <w:r w:rsidRPr="00511023">
        <w:rPr>
          <w:rFonts w:ascii="Times New Roman" w:hAnsi="Times New Roman" w:cs="Times New Roman"/>
        </w:rPr>
        <w:t xml:space="preserve">                                                                  </w:t>
      </w:r>
    </w:p>
    <w:p w:rsidR="006F2901" w:rsidRPr="00511023" w:rsidP="006F2901" w14:paraId="76004994" w14:textId="77777777">
      <w:pPr>
        <w:spacing w:after="0" w:line="240" w:lineRule="auto"/>
        <w:rPr>
          <w:rFonts w:ascii="Times New Roman" w:hAnsi="Times New Roman" w:cs="Times New Roman"/>
        </w:rPr>
      </w:pPr>
      <w:r w:rsidRPr="00511023">
        <w:rPr>
          <w:rFonts w:ascii="Times New Roman" w:hAnsi="Times New Roman" w:cs="Times New Roman"/>
        </w:rPr>
        <w:t xml:space="preserve">                                                                </w:t>
      </w:r>
    </w:p>
    <w:p w:rsidR="00106E49" w:rsidP="00511023" w14:paraId="5D6B2B08" w14:textId="2FA198A2">
      <w:pPr>
        <w:spacing w:after="0"/>
        <w:jc w:val="right"/>
        <w:rPr>
          <w:rFonts w:ascii="Times New Roman" w:hAnsi="Times New Roman" w:cs="Times New Roman"/>
          <w:b/>
          <w:sz w:val="24"/>
          <w:szCs w:val="24"/>
        </w:rPr>
      </w:pPr>
      <w:r w:rsidRPr="00511023">
        <w:rPr>
          <w:rFonts w:ascii="Times New Roman" w:hAnsi="Times New Roman" w:cs="Times New Roman"/>
        </w:rPr>
        <w:t xml:space="preserve">                                                          </w:t>
      </w:r>
      <w:r w:rsidRPr="00511023" w:rsidR="000E4E16">
        <w:rPr>
          <w:rFonts w:ascii="Times New Roman" w:hAnsi="Times New Roman" w:cs="Times New Roman"/>
        </w:rPr>
        <w:t xml:space="preserve">                                                          </w:t>
      </w:r>
      <w:r w:rsidRPr="00511023" w:rsidR="00121A4A">
        <w:rPr>
          <w:rFonts w:ascii="Times New Roman" w:hAnsi="Times New Roman" w:cs="Times New Roman"/>
        </w:rPr>
        <w:tab/>
      </w:r>
      <w:r w:rsidRPr="00511023" w:rsidR="000E4E16">
        <w:rPr>
          <w:rFonts w:ascii="Times New Roman" w:hAnsi="Times New Roman" w:cs="Times New Roman"/>
        </w:rPr>
        <w:t xml:space="preserve"> </w:t>
      </w:r>
      <w:r w:rsidR="00F4281B">
        <w:rPr>
          <w:rFonts w:ascii="Times New Roman" w:hAnsi="Times New Roman" w:cs="Times New Roman"/>
        </w:rPr>
        <w:t xml:space="preserve">        </w:t>
      </w:r>
      <w:r w:rsidRPr="00511023" w:rsidR="00F4281B">
        <w:rPr>
          <w:rFonts w:ascii="Times New Roman" w:hAnsi="Times New Roman" w:cs="Times New Roman"/>
          <w:sz w:val="24"/>
          <w:szCs w:val="24"/>
        </w:rPr>
        <w:t xml:space="preserve"> </w:t>
      </w:r>
      <w:r w:rsidRPr="00511023" w:rsidR="000E4E16">
        <w:rPr>
          <w:rFonts w:ascii="Times New Roman" w:hAnsi="Times New Roman" w:cs="Times New Roman"/>
          <w:b/>
          <w:sz w:val="24"/>
          <w:szCs w:val="24"/>
        </w:rPr>
        <w:t xml:space="preserve">DA </w:t>
      </w:r>
      <w:r>
        <w:rPr>
          <w:rFonts w:ascii="Times New Roman" w:hAnsi="Times New Roman" w:cs="Times New Roman"/>
          <w:b/>
          <w:sz w:val="24"/>
          <w:szCs w:val="24"/>
        </w:rPr>
        <w:t>1</w:t>
      </w:r>
      <w:r w:rsidR="00D65BE3">
        <w:rPr>
          <w:rFonts w:ascii="Times New Roman" w:hAnsi="Times New Roman" w:cs="Times New Roman"/>
          <w:b/>
          <w:sz w:val="24"/>
          <w:szCs w:val="24"/>
        </w:rPr>
        <w:t>9</w:t>
      </w:r>
      <w:r w:rsidRPr="00511023" w:rsidR="00F4281B">
        <w:rPr>
          <w:rFonts w:ascii="Times New Roman" w:hAnsi="Times New Roman" w:cs="Times New Roman"/>
          <w:b/>
          <w:sz w:val="24"/>
          <w:szCs w:val="24"/>
        </w:rPr>
        <w:t>-</w:t>
      </w:r>
      <w:r w:rsidR="00D65BE3">
        <w:rPr>
          <w:rFonts w:ascii="Times New Roman" w:hAnsi="Times New Roman" w:cs="Times New Roman"/>
          <w:b/>
          <w:sz w:val="24"/>
          <w:szCs w:val="24"/>
        </w:rPr>
        <w:t>2</w:t>
      </w:r>
      <w:r w:rsidR="004D4538">
        <w:rPr>
          <w:rFonts w:ascii="Times New Roman" w:hAnsi="Times New Roman" w:cs="Times New Roman"/>
          <w:b/>
          <w:sz w:val="24"/>
          <w:szCs w:val="24"/>
        </w:rPr>
        <w:t>05</w:t>
      </w:r>
    </w:p>
    <w:p w:rsidR="000E4E16" w:rsidRPr="00511023" w:rsidP="00106E49" w14:paraId="02B71EAA" w14:textId="1C6210EA">
      <w:pPr>
        <w:spacing w:after="0"/>
        <w:jc w:val="center"/>
        <w:rPr>
          <w:rFonts w:ascii="Times New Roman" w:hAnsi="Times New Roman" w:cs="Times New Roman"/>
          <w:b/>
        </w:rPr>
      </w:pPr>
      <w:r w:rsidRPr="00511023">
        <w:rPr>
          <w:rFonts w:ascii="Times New Roman" w:hAnsi="Times New Roman" w:cs="Times New Roman"/>
          <w:b/>
          <w:sz w:val="28"/>
          <w:szCs w:val="28"/>
        </w:rPr>
        <w:t>SMALL ENTITY COMPLIANCE GUIDE</w:t>
      </w:r>
    </w:p>
    <w:p w:rsidR="00106E49" w:rsidP="00106E49" w14:paraId="4C913053" w14:textId="0CB3B686">
      <w:pPr>
        <w:spacing w:after="0"/>
        <w:ind w:hanging="90"/>
        <w:jc w:val="center"/>
        <w:rPr>
          <w:rFonts w:ascii="Times New Roman" w:hAnsi="Times New Roman" w:cs="Times New Roman"/>
          <w:b/>
          <w:sz w:val="28"/>
          <w:szCs w:val="28"/>
        </w:rPr>
      </w:pPr>
      <w:bookmarkStart w:id="0" w:name="_Hlk4070836"/>
      <w:r w:rsidRPr="00716C4B">
        <w:rPr>
          <w:rFonts w:ascii="Times New Roman" w:hAnsi="Times New Roman" w:cs="Times New Roman"/>
          <w:b/>
          <w:sz w:val="28"/>
          <w:szCs w:val="28"/>
        </w:rPr>
        <w:t>Hearing Aid Compatibility</w:t>
      </w:r>
      <w:r>
        <w:rPr>
          <w:rFonts w:ascii="Times New Roman" w:hAnsi="Times New Roman" w:cs="Times New Roman"/>
          <w:b/>
          <w:sz w:val="28"/>
          <w:szCs w:val="28"/>
        </w:rPr>
        <w:t xml:space="preserve"> for Wireline, Advanced</w:t>
      </w:r>
    </w:p>
    <w:p w:rsidR="006F2901" w:rsidRPr="00511023" w:rsidP="00106E49" w14:paraId="567AC2E3" w14:textId="656DD765">
      <w:pPr>
        <w:spacing w:after="0"/>
        <w:ind w:hanging="90"/>
        <w:jc w:val="center"/>
        <w:rPr>
          <w:rFonts w:ascii="Times New Roman" w:hAnsi="Times New Roman" w:cs="Times New Roman"/>
          <w:b/>
        </w:rPr>
      </w:pPr>
      <w:r>
        <w:rPr>
          <w:rFonts w:ascii="Times New Roman" w:hAnsi="Times New Roman" w:cs="Times New Roman"/>
          <w:b/>
          <w:sz w:val="28"/>
          <w:szCs w:val="28"/>
        </w:rPr>
        <w:t>Communications Services, and Mobile Handsets</w:t>
      </w:r>
    </w:p>
    <w:bookmarkEnd w:id="0"/>
    <w:p w:rsidR="00106E49" w:rsidRPr="00716C4B" w:rsidP="00106E49" w14:paraId="71BFE630" w14:textId="77777777">
      <w:pPr>
        <w:spacing w:after="0" w:line="240" w:lineRule="auto"/>
        <w:jc w:val="center"/>
        <w:rPr>
          <w:rFonts w:ascii="Times New Roman" w:hAnsi="Times New Roman" w:cs="Times New Roman"/>
          <w:b/>
          <w:sz w:val="24"/>
          <w:szCs w:val="24"/>
        </w:rPr>
      </w:pPr>
      <w:r w:rsidRPr="00716C4B">
        <w:rPr>
          <w:rFonts w:ascii="Times New Roman" w:hAnsi="Times New Roman" w:cs="Times New Roman"/>
          <w:b/>
          <w:sz w:val="24"/>
          <w:szCs w:val="24"/>
        </w:rPr>
        <w:t>FCC 17-135</w:t>
      </w:r>
    </w:p>
    <w:p w:rsidR="00106E49" w:rsidRPr="00716C4B" w:rsidP="00106E49" w14:paraId="69EEB081" w14:textId="77777777">
      <w:pPr>
        <w:spacing w:after="0" w:line="240" w:lineRule="auto"/>
        <w:jc w:val="center"/>
        <w:rPr>
          <w:rFonts w:ascii="Times New Roman" w:hAnsi="Times New Roman" w:cs="Times New Roman"/>
          <w:b/>
          <w:sz w:val="24"/>
          <w:szCs w:val="24"/>
        </w:rPr>
      </w:pPr>
      <w:r w:rsidRPr="00716C4B">
        <w:rPr>
          <w:rFonts w:ascii="Times New Roman" w:hAnsi="Times New Roman" w:cs="Times New Roman"/>
          <w:b/>
          <w:sz w:val="24"/>
          <w:szCs w:val="24"/>
        </w:rPr>
        <w:t>CG Docket No. 13-46</w:t>
      </w:r>
      <w:r>
        <w:rPr>
          <w:rFonts w:ascii="Times New Roman" w:hAnsi="Times New Roman" w:cs="Times New Roman"/>
          <w:b/>
          <w:sz w:val="24"/>
          <w:szCs w:val="24"/>
        </w:rPr>
        <w:t xml:space="preserve">; </w:t>
      </w:r>
      <w:r w:rsidRPr="00716C4B">
        <w:rPr>
          <w:rFonts w:ascii="Times New Roman" w:hAnsi="Times New Roman" w:cs="Times New Roman"/>
          <w:b/>
          <w:sz w:val="24"/>
          <w:szCs w:val="24"/>
        </w:rPr>
        <w:t>WT Docket No. 07-250</w:t>
      </w:r>
      <w:r>
        <w:rPr>
          <w:rFonts w:ascii="Times New Roman" w:hAnsi="Times New Roman" w:cs="Times New Roman"/>
          <w:b/>
          <w:sz w:val="24"/>
          <w:szCs w:val="24"/>
        </w:rPr>
        <w:t xml:space="preserve">; </w:t>
      </w:r>
      <w:r w:rsidRPr="00716C4B">
        <w:rPr>
          <w:rFonts w:ascii="Times New Roman" w:hAnsi="Times New Roman" w:cs="Times New Roman"/>
          <w:b/>
          <w:sz w:val="24"/>
          <w:szCs w:val="24"/>
        </w:rPr>
        <w:t>WT Docket No. 10-254</w:t>
      </w:r>
    </w:p>
    <w:p w:rsidR="000E4E16" w:rsidP="00106E49" w14:paraId="7420EAC8" w14:textId="2544E27E">
      <w:pPr>
        <w:spacing w:after="0" w:line="240" w:lineRule="auto"/>
        <w:jc w:val="center"/>
        <w:rPr>
          <w:rFonts w:ascii="Times New Roman" w:hAnsi="Times New Roman" w:cs="Times New Roman"/>
          <w:b/>
          <w:sz w:val="24"/>
          <w:szCs w:val="24"/>
        </w:rPr>
      </w:pPr>
      <w:r w:rsidRPr="00716C4B">
        <w:rPr>
          <w:rFonts w:ascii="Times New Roman" w:hAnsi="Times New Roman" w:cs="Times New Roman"/>
          <w:b/>
          <w:sz w:val="24"/>
          <w:szCs w:val="24"/>
        </w:rPr>
        <w:t>Released October 26, 2017</w:t>
      </w:r>
    </w:p>
    <w:p w:rsidR="00106E49" w:rsidRPr="00511023" w:rsidP="00106E49" w14:paraId="5EB1CDE5" w14:textId="77777777">
      <w:pPr>
        <w:spacing w:after="0"/>
        <w:rPr>
          <w:rFonts w:ascii="Times New Roman" w:hAnsi="Times New Roman" w:cs="Times New Roman"/>
        </w:rPr>
      </w:pPr>
    </w:p>
    <w:p w:rsidR="006F2901" w:rsidRPr="00511023" w:rsidP="00FE346F" w14:paraId="0359BFFD" w14:textId="6B6B81E2">
      <w:pPr>
        <w:spacing w:after="0"/>
        <w:ind w:left="1080"/>
        <w:rPr>
          <w:rFonts w:ascii="Times New Roman" w:hAnsi="Times New Roman" w:cs="Times New Roman"/>
          <w:b/>
        </w:rPr>
      </w:pPr>
      <w:r w:rsidRPr="00B12C82">
        <w:rPr>
          <w:rFonts w:ascii="Times New Roman" w:hAnsi="Times New Roman" w:cs="Times New Roman"/>
          <w:b/>
        </w:rPr>
        <w:t xml:space="preserve">This Guide is prepared in accordance with the requirements of Section 212 of the Small Business Regulatory Enforcement Fairness Act of 1996.  It is intended to help small entities—small businesses, small organizations (non-profits), and small governmental jurisdictions—comply with the </w:t>
      </w:r>
      <w:r w:rsidRPr="00E2092F" w:rsidR="00C47CEF">
        <w:rPr>
          <w:rFonts w:ascii="Times New Roman" w:hAnsi="Times New Roman" w:cs="Times New Roman"/>
          <w:b/>
        </w:rPr>
        <w:t xml:space="preserve">revised </w:t>
      </w:r>
      <w:r w:rsidRPr="00E2092F">
        <w:rPr>
          <w:rFonts w:ascii="Times New Roman" w:hAnsi="Times New Roman" w:cs="Times New Roman"/>
          <w:b/>
        </w:rPr>
        <w:t xml:space="preserve">rules adopted in the above-referenced </w:t>
      </w:r>
      <w:r w:rsidRPr="00E2092F" w:rsidR="00C47CEF">
        <w:rPr>
          <w:rFonts w:ascii="Times New Roman" w:hAnsi="Times New Roman" w:cs="Times New Roman"/>
          <w:b/>
        </w:rPr>
        <w:t>Federal Communications Commission (</w:t>
      </w:r>
      <w:r w:rsidRPr="00E2092F">
        <w:rPr>
          <w:rFonts w:ascii="Times New Roman" w:hAnsi="Times New Roman" w:cs="Times New Roman"/>
          <w:b/>
        </w:rPr>
        <w:t>FCC</w:t>
      </w:r>
      <w:r w:rsidRPr="00E2092F" w:rsidR="00C47CEF">
        <w:rPr>
          <w:rFonts w:ascii="Times New Roman" w:hAnsi="Times New Roman" w:cs="Times New Roman"/>
          <w:b/>
        </w:rPr>
        <w:t xml:space="preserve"> or Commission)</w:t>
      </w:r>
      <w:r w:rsidRPr="00E2092F">
        <w:rPr>
          <w:rFonts w:ascii="Times New Roman" w:hAnsi="Times New Roman" w:cs="Times New Roman"/>
          <w:b/>
        </w:rPr>
        <w:t xml:space="preserve"> rulemaking dockets.  This Guide is not intended to replace </w:t>
      </w:r>
      <w:r w:rsidRPr="00E2092F" w:rsidR="00C47CEF">
        <w:rPr>
          <w:rFonts w:ascii="Times New Roman" w:hAnsi="Times New Roman" w:cs="Times New Roman"/>
          <w:b/>
        </w:rPr>
        <w:t xml:space="preserve">or supersede </w:t>
      </w:r>
      <w:r w:rsidRPr="00E2092F">
        <w:rPr>
          <w:rFonts w:ascii="Times New Roman" w:hAnsi="Times New Roman" w:cs="Times New Roman"/>
          <w:b/>
        </w:rPr>
        <w:t>the</w:t>
      </w:r>
      <w:r w:rsidRPr="00E2092F" w:rsidR="00C47CEF">
        <w:rPr>
          <w:rFonts w:ascii="Times New Roman" w:hAnsi="Times New Roman" w:cs="Times New Roman"/>
          <w:b/>
        </w:rPr>
        <w:t>se</w:t>
      </w:r>
      <w:r w:rsidRPr="00E2092F">
        <w:rPr>
          <w:rFonts w:ascii="Times New Roman" w:hAnsi="Times New Roman" w:cs="Times New Roman"/>
          <w:b/>
        </w:rPr>
        <w:t xml:space="preserve"> rules</w:t>
      </w:r>
      <w:r w:rsidRPr="00E2092F" w:rsidR="00C47CEF">
        <w:rPr>
          <w:rFonts w:ascii="Times New Roman" w:hAnsi="Times New Roman" w:cs="Times New Roman"/>
          <w:b/>
        </w:rPr>
        <w:t xml:space="preserve">, but to facilitate compliance with the rules. </w:t>
      </w:r>
      <w:r w:rsidRPr="00E2092F">
        <w:rPr>
          <w:rFonts w:ascii="Times New Roman" w:hAnsi="Times New Roman" w:cs="Times New Roman"/>
          <w:b/>
        </w:rPr>
        <w:t xml:space="preserve"> Although we have attempted to cover all parts of the rules that might be especially important to small entities, the coverage may not be exhaustive.  This Guide </w:t>
      </w:r>
      <w:r w:rsidRPr="00E2092F" w:rsidR="00B629FE">
        <w:rPr>
          <w:rFonts w:ascii="Times New Roman" w:hAnsi="Times New Roman" w:cs="Times New Roman"/>
          <w:b/>
        </w:rPr>
        <w:t xml:space="preserve">cannot anticipate all situations in which the rules apply.  Furthermore, the Commission </w:t>
      </w:r>
      <w:r w:rsidRPr="00E2092F">
        <w:rPr>
          <w:rFonts w:ascii="Times New Roman" w:hAnsi="Times New Roman" w:cs="Times New Roman"/>
          <w:b/>
        </w:rPr>
        <w:t xml:space="preserve">retains the discretion to adopt </w:t>
      </w:r>
      <w:r w:rsidRPr="00E2092F" w:rsidR="00B629FE">
        <w:rPr>
          <w:rFonts w:ascii="Times New Roman" w:hAnsi="Times New Roman" w:cs="Times New Roman"/>
          <w:b/>
        </w:rPr>
        <w:t xml:space="preserve">case-by-case </w:t>
      </w:r>
      <w:r w:rsidRPr="00E2092F">
        <w:rPr>
          <w:rFonts w:ascii="Times New Roman" w:hAnsi="Times New Roman" w:cs="Times New Roman"/>
          <w:b/>
        </w:rPr>
        <w:t>approaches</w:t>
      </w:r>
      <w:r w:rsidRPr="00E2092F" w:rsidR="00B629FE">
        <w:rPr>
          <w:rFonts w:ascii="Times New Roman" w:hAnsi="Times New Roman" w:cs="Times New Roman"/>
          <w:b/>
        </w:rPr>
        <w:t>, where appropriate,</w:t>
      </w:r>
      <w:r w:rsidRPr="00E2092F">
        <w:rPr>
          <w:rFonts w:ascii="Times New Roman" w:hAnsi="Times New Roman" w:cs="Times New Roman"/>
          <w:b/>
        </w:rPr>
        <w:t xml:space="preserve"> that may differ from this Guide.  Any decision regarding a particular small entity will be based on the statute and</w:t>
      </w:r>
      <w:r w:rsidRPr="00E2092F" w:rsidR="008E2841">
        <w:rPr>
          <w:rFonts w:ascii="Times New Roman" w:hAnsi="Times New Roman" w:cs="Times New Roman"/>
          <w:b/>
        </w:rPr>
        <w:t xml:space="preserve"> any relevant rules</w:t>
      </w:r>
      <w:r w:rsidRPr="00511023">
        <w:rPr>
          <w:rFonts w:ascii="Times New Roman" w:hAnsi="Times New Roman" w:cs="Times New Roman"/>
          <w:b/>
        </w:rPr>
        <w:t xml:space="preserve">. </w:t>
      </w:r>
    </w:p>
    <w:p w:rsidR="006F2901" w:rsidRPr="00511023" w:rsidP="00FE346F" w14:paraId="25270ABA" w14:textId="77777777">
      <w:pPr>
        <w:pStyle w:val="ListParagraph"/>
        <w:ind w:left="1080" w:hanging="1080"/>
        <w:rPr>
          <w:rFonts w:ascii="Times New Roman" w:hAnsi="Times New Roman" w:cs="Times New Roman"/>
          <w:b/>
        </w:rPr>
      </w:pPr>
    </w:p>
    <w:p w:rsidR="006F2901" w:rsidRPr="00511023" w:rsidP="000E4E16" w14:paraId="65D355CA" w14:textId="691B9BB5">
      <w:pPr>
        <w:pStyle w:val="ListParagraph"/>
        <w:ind w:left="1080"/>
        <w:rPr>
          <w:rFonts w:ascii="Times New Roman" w:hAnsi="Times New Roman" w:cs="Times New Roman"/>
          <w:b/>
        </w:rPr>
      </w:pPr>
      <w:r w:rsidRPr="00E2092F">
        <w:rPr>
          <w:rFonts w:ascii="Times New Roman" w:hAnsi="Times New Roman" w:cs="Times New Roman"/>
          <w:b/>
        </w:rPr>
        <w:t>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w:t>
      </w:r>
      <w:r w:rsidRPr="00E2092F" w:rsidR="00B47D0B">
        <w:rPr>
          <w:rFonts w:ascii="Times New Roman" w:hAnsi="Times New Roman" w:cs="Times New Roman"/>
          <w:b/>
        </w:rPr>
        <w:t xml:space="preserve">. </w:t>
      </w:r>
      <w:r w:rsidR="004C1F3A">
        <w:rPr>
          <w:rFonts w:ascii="Times New Roman" w:hAnsi="Times New Roman" w:cs="Times New Roman"/>
          <w:b/>
        </w:rPr>
        <w:t xml:space="preserve"> </w:t>
      </w:r>
      <w:r w:rsidRPr="00E2092F" w:rsidR="00B47D0B">
        <w:rPr>
          <w:rFonts w:ascii="Times New Roman" w:hAnsi="Times New Roman" w:cs="Times New Roman"/>
          <w:b/>
        </w:rPr>
        <w:t>T</w:t>
      </w:r>
      <w:r w:rsidRPr="00E2092F">
        <w:rPr>
          <w:rFonts w:ascii="Times New Roman" w:hAnsi="Times New Roman" w:cs="Times New Roman"/>
          <w:b/>
        </w:rPr>
        <w:t xml:space="preserve">he FCC will </w:t>
      </w:r>
      <w:r w:rsidRPr="00E2092F" w:rsidR="00FE30EB">
        <w:rPr>
          <w:rFonts w:ascii="Times New Roman" w:hAnsi="Times New Roman" w:cs="Times New Roman"/>
          <w:b/>
        </w:rPr>
        <w:t xml:space="preserve">then </w:t>
      </w:r>
      <w:r w:rsidRPr="00E2092F">
        <w:rPr>
          <w:rFonts w:ascii="Times New Roman" w:hAnsi="Times New Roman" w:cs="Times New Roman"/>
          <w:b/>
        </w:rPr>
        <w:t xml:space="preserve">consider whether the recommendations or interpretations in the Guide are appropriate in that situation.  The FCC may decide to revise this Guide without public notice to reflect changes in the FCC’s approach to implementing a rule, or </w:t>
      </w:r>
      <w:r w:rsidRPr="00E2092F" w:rsidR="00B47D0B">
        <w:rPr>
          <w:rFonts w:ascii="Times New Roman" w:hAnsi="Times New Roman" w:cs="Times New Roman"/>
          <w:b/>
        </w:rPr>
        <w:t>i</w:t>
      </w:r>
      <w:r w:rsidRPr="00E2092F">
        <w:rPr>
          <w:rFonts w:ascii="Times New Roman" w:hAnsi="Times New Roman" w:cs="Times New Roman"/>
          <w:b/>
        </w:rPr>
        <w:t>t</w:t>
      </w:r>
      <w:r w:rsidRPr="00E2092F" w:rsidR="00B47D0B">
        <w:rPr>
          <w:rFonts w:ascii="Times New Roman" w:hAnsi="Times New Roman" w:cs="Times New Roman"/>
          <w:b/>
        </w:rPr>
        <w:t xml:space="preserve"> may</w:t>
      </w:r>
      <w:r w:rsidRPr="00E2092F">
        <w:rPr>
          <w:rFonts w:ascii="Times New Roman" w:hAnsi="Times New Roman" w:cs="Times New Roman"/>
          <w:b/>
        </w:rPr>
        <w:t xml:space="preserve"> clarify or update the text of the Guide.  Direct your comments and recommendations, or calls for further assistance, to the FCC’s Consumer Center</w:t>
      </w:r>
      <w:r w:rsidRPr="00511023">
        <w:rPr>
          <w:rFonts w:ascii="Times New Roman" w:hAnsi="Times New Roman" w:cs="Times New Roman"/>
          <w:b/>
        </w:rPr>
        <w:t>:</w:t>
      </w:r>
    </w:p>
    <w:p w:rsidR="000E4E16" w:rsidRPr="00511023" w:rsidP="000E4E16" w14:paraId="44F9D184" w14:textId="77777777">
      <w:pPr>
        <w:pStyle w:val="ListParagraph"/>
        <w:ind w:left="1080"/>
        <w:rPr>
          <w:rFonts w:ascii="Times New Roman" w:hAnsi="Times New Roman" w:cs="Times New Roman"/>
          <w:b/>
        </w:rPr>
      </w:pPr>
    </w:p>
    <w:p w:rsidR="006F2901" w:rsidRPr="00E2092F" w:rsidP="00E2092F" w14:paraId="3EE78D98" w14:textId="05A6654E">
      <w:pPr>
        <w:pStyle w:val="ListParagraph"/>
        <w:ind w:left="1080"/>
        <w:jc w:val="center"/>
        <w:rPr>
          <w:rFonts w:ascii="Times New Roman" w:hAnsi="Times New Roman" w:cs="Times New Roman"/>
          <w:b/>
        </w:rPr>
      </w:pPr>
      <w:r w:rsidRPr="00E2092F">
        <w:rPr>
          <w:rFonts w:ascii="Times New Roman" w:hAnsi="Times New Roman" w:cs="Times New Roman"/>
          <w:b/>
        </w:rPr>
        <w:t>1-888-CALL-FCC (1-888-225-5322)</w:t>
      </w:r>
    </w:p>
    <w:p w:rsidR="00B47D0B" w:rsidRPr="00E2092F" w:rsidP="00E2092F" w14:paraId="7189DA74" w14:textId="5B89279E">
      <w:pPr>
        <w:pStyle w:val="ListParagraph"/>
        <w:ind w:left="1080"/>
        <w:jc w:val="center"/>
        <w:rPr>
          <w:rFonts w:ascii="Times New Roman" w:hAnsi="Times New Roman" w:cs="Times New Roman"/>
          <w:b/>
        </w:rPr>
      </w:pPr>
      <w:r w:rsidRPr="00E2092F">
        <w:rPr>
          <w:rFonts w:ascii="Times New Roman" w:hAnsi="Times New Roman" w:cs="Times New Roman"/>
          <w:b/>
        </w:rPr>
        <w:t>TTY: 1-888-TELL-FCC (1-888-835-5322)</w:t>
      </w:r>
    </w:p>
    <w:p w:rsidR="006F2901" w:rsidRPr="00E2092F" w:rsidP="00E2092F" w14:paraId="542FD57C" w14:textId="71A82108">
      <w:pPr>
        <w:pStyle w:val="ListParagraph"/>
        <w:ind w:left="1080"/>
        <w:jc w:val="center"/>
        <w:rPr>
          <w:rFonts w:ascii="Times New Roman" w:hAnsi="Times New Roman" w:cs="Times New Roman"/>
          <w:b/>
        </w:rPr>
      </w:pPr>
      <w:r w:rsidRPr="00E2092F">
        <w:rPr>
          <w:rFonts w:ascii="Times New Roman" w:hAnsi="Times New Roman" w:cs="Times New Roman"/>
          <w:b/>
        </w:rPr>
        <w:t>Videophone: 1-844-4-FCC-ASL (1-844-432-2275)</w:t>
      </w:r>
    </w:p>
    <w:p w:rsidR="0095132F" w:rsidRPr="00E2092F" w:rsidP="00E2092F" w14:paraId="4A1DEB02" w14:textId="37C1C0C6">
      <w:pPr>
        <w:pStyle w:val="ListParagraph"/>
        <w:ind w:left="1080"/>
        <w:jc w:val="center"/>
        <w:rPr>
          <w:rFonts w:ascii="Times New Roman" w:hAnsi="Times New Roman" w:cs="Times New Roman"/>
          <w:b/>
        </w:rPr>
        <w:sectPr w:rsidSect="00152909">
          <w:headerReference w:type="default" r:id="rId5"/>
          <w:footerReference w:type="default" r:id="rId6"/>
          <w:pgSz w:w="12240" w:h="15840"/>
          <w:pgMar w:top="1440" w:right="1440" w:bottom="1008" w:left="1440" w:header="720" w:footer="187" w:gutter="0"/>
          <w:cols w:space="720"/>
          <w:docGrid w:linePitch="360"/>
        </w:sectPr>
      </w:pPr>
      <w:r w:rsidRPr="00E2092F">
        <w:rPr>
          <w:rFonts w:ascii="Times New Roman" w:hAnsi="Times New Roman" w:cs="Times New Roman"/>
          <w:b/>
        </w:rPr>
        <w:t>Fax: 1-866-418-0232</w:t>
      </w:r>
    </w:p>
    <w:p w:rsidR="00C37898" w:rsidRPr="00185E49" w:rsidP="004610B0" w14:paraId="7CB80EC1" w14:textId="77777777">
      <w:pPr>
        <w:tabs>
          <w:tab w:val="right" w:leader="hyphen" w:pos="9180"/>
        </w:tabs>
        <w:jc w:val="center"/>
        <w:rPr>
          <w:rFonts w:ascii="Times New Roman" w:hAnsi="Times New Roman" w:cs="Times New Roman"/>
        </w:rPr>
      </w:pPr>
      <w:bookmarkStart w:id="1" w:name="_Toc507068439"/>
      <w:r w:rsidRPr="00185E49">
        <w:rPr>
          <w:rFonts w:ascii="Times New Roman" w:hAnsi="Times New Roman" w:cs="Times New Roman"/>
        </w:rPr>
        <w:t>TABLE OF CONTENTS</w:t>
      </w:r>
    </w:p>
    <w:p w:rsidR="00C37898" w:rsidRPr="00185E49" w:rsidP="004610B0" w14:paraId="3C1AF3C8" w14:textId="77777777">
      <w:pPr>
        <w:tabs>
          <w:tab w:val="right" w:leader="hyphen" w:pos="9180"/>
        </w:tabs>
        <w:rPr>
          <w:rFonts w:ascii="Times New Roman" w:hAnsi="Times New Roman" w:cs="Times New Roman"/>
        </w:rPr>
      </w:pPr>
    </w:p>
    <w:p w:rsidR="00C37898" w:rsidRPr="00185E49" w:rsidP="004610B0" w14:paraId="71070842" w14:textId="5A037F6F">
      <w:pPr>
        <w:tabs>
          <w:tab w:val="right" w:leader="hyphen" w:pos="540"/>
          <w:tab w:val="right" w:leader="hyphen" w:pos="9180"/>
        </w:tabs>
        <w:rPr>
          <w:rFonts w:ascii="Times New Roman" w:hAnsi="Times New Roman" w:cs="Times New Roman"/>
        </w:rPr>
      </w:pPr>
      <w:r w:rsidRPr="00185E49">
        <w:rPr>
          <w:rFonts w:ascii="Times New Roman" w:hAnsi="Times New Roman" w:cs="Times New Roman"/>
        </w:rPr>
        <w:t>I.</w:t>
      </w:r>
      <w:r w:rsidRPr="00185E49">
        <w:rPr>
          <w:rFonts w:ascii="Times New Roman" w:hAnsi="Times New Roman" w:cs="Times New Roman"/>
        </w:rPr>
        <w:tab/>
        <w:t xml:space="preserve">       OBJECTIVES OF THE PROCEEDING</w:t>
      </w:r>
      <w:r w:rsidRPr="00185E49" w:rsidR="004610B0">
        <w:rPr>
          <w:rFonts w:ascii="Times New Roman" w:hAnsi="Times New Roman" w:cs="Times New Roman"/>
        </w:rPr>
        <w:tab/>
      </w:r>
      <w:r w:rsidRPr="00185E49">
        <w:rPr>
          <w:rFonts w:ascii="Times New Roman" w:hAnsi="Times New Roman" w:cs="Times New Roman"/>
        </w:rPr>
        <w:t>2</w:t>
      </w:r>
    </w:p>
    <w:p w:rsidR="00C37898" w:rsidRPr="00185E49" w:rsidP="004610B0" w14:paraId="35D4CC8E" w14:textId="77777777">
      <w:pPr>
        <w:tabs>
          <w:tab w:val="right" w:leader="hyphen" w:pos="9180"/>
          <w:tab w:val="right" w:leader="hyphen" w:pos="9360"/>
        </w:tabs>
        <w:rPr>
          <w:rFonts w:ascii="Times New Roman" w:hAnsi="Times New Roman" w:cs="Times New Roman"/>
        </w:rPr>
      </w:pPr>
      <w:r w:rsidRPr="00185E49">
        <w:rPr>
          <w:rFonts w:ascii="Times New Roman" w:hAnsi="Times New Roman" w:cs="Times New Roman"/>
        </w:rPr>
        <w:t>II.       COMPLIANCE REQUIREMENTS</w:t>
      </w:r>
      <w:r w:rsidRPr="00185E49">
        <w:rPr>
          <w:rFonts w:ascii="Times New Roman" w:hAnsi="Times New Roman" w:cs="Times New Roman"/>
        </w:rPr>
        <w:tab/>
        <w:t>2</w:t>
      </w:r>
    </w:p>
    <w:p w:rsidR="00C37898" w:rsidRPr="00185E49" w:rsidP="004610B0" w14:paraId="3FB831BD" w14:textId="77777777">
      <w:pPr>
        <w:tabs>
          <w:tab w:val="right" w:leader="hyphen" w:pos="9180"/>
          <w:tab w:val="left" w:leader="hyphen" w:pos="9360"/>
        </w:tabs>
        <w:rPr>
          <w:rFonts w:ascii="Times New Roman" w:hAnsi="Times New Roman" w:cs="Times New Roman"/>
        </w:rPr>
      </w:pPr>
      <w:r w:rsidRPr="00185E49">
        <w:rPr>
          <w:rFonts w:ascii="Times New Roman" w:hAnsi="Times New Roman" w:cs="Times New Roman"/>
        </w:rPr>
        <w:t>A.       Terminology</w:t>
      </w:r>
      <w:r w:rsidRPr="00185E49">
        <w:rPr>
          <w:rFonts w:ascii="Times New Roman" w:hAnsi="Times New Roman" w:cs="Times New Roman"/>
        </w:rPr>
        <w:tab/>
        <w:t>2</w:t>
      </w:r>
    </w:p>
    <w:p w:rsidR="00C37898" w:rsidRPr="00185E49" w:rsidP="004610B0" w14:paraId="1858E472" w14:textId="77777777">
      <w:pPr>
        <w:tabs>
          <w:tab w:val="right" w:leader="hyphen" w:pos="9180"/>
          <w:tab w:val="left" w:leader="hyphen" w:pos="9360"/>
        </w:tabs>
        <w:rPr>
          <w:rFonts w:ascii="Times New Roman" w:hAnsi="Times New Roman" w:cs="Times New Roman"/>
        </w:rPr>
      </w:pPr>
      <w:r w:rsidRPr="00185E49">
        <w:rPr>
          <w:rFonts w:ascii="Times New Roman" w:hAnsi="Times New Roman" w:cs="Times New Roman"/>
        </w:rPr>
        <w:t>B.       Scope of Rules</w:t>
      </w:r>
      <w:r w:rsidRPr="00185E49">
        <w:rPr>
          <w:rFonts w:ascii="Times New Roman" w:hAnsi="Times New Roman" w:cs="Times New Roman"/>
        </w:rPr>
        <w:tab/>
        <w:t>4</w:t>
      </w:r>
    </w:p>
    <w:p w:rsidR="00C37898" w:rsidRPr="00185E49" w:rsidP="004610B0" w14:paraId="2540B984" w14:textId="77777777">
      <w:pPr>
        <w:tabs>
          <w:tab w:val="right" w:leader="hyphen" w:pos="9180"/>
          <w:tab w:val="left" w:leader="hyphen" w:pos="9360"/>
        </w:tabs>
        <w:rPr>
          <w:rFonts w:ascii="Times New Roman" w:hAnsi="Times New Roman" w:cs="Times New Roman"/>
        </w:rPr>
      </w:pPr>
      <w:r w:rsidRPr="00185E49">
        <w:rPr>
          <w:rFonts w:ascii="Times New Roman" w:hAnsi="Times New Roman" w:cs="Times New Roman"/>
        </w:rPr>
        <w:t>C.       Covered Entities</w:t>
      </w:r>
      <w:r w:rsidRPr="00185E49">
        <w:rPr>
          <w:rFonts w:ascii="Times New Roman" w:hAnsi="Times New Roman" w:cs="Times New Roman"/>
        </w:rPr>
        <w:tab/>
        <w:t>4</w:t>
      </w:r>
    </w:p>
    <w:p w:rsidR="00C37898" w:rsidRPr="00185E49" w:rsidP="004610B0" w14:paraId="3F19B719" w14:textId="77777777">
      <w:pPr>
        <w:tabs>
          <w:tab w:val="right" w:leader="hyphen" w:pos="9180"/>
          <w:tab w:val="left" w:leader="hyphen" w:pos="9360"/>
        </w:tabs>
        <w:rPr>
          <w:rFonts w:ascii="Times New Roman" w:hAnsi="Times New Roman" w:cs="Times New Roman"/>
        </w:rPr>
      </w:pPr>
      <w:r w:rsidRPr="00185E49">
        <w:rPr>
          <w:rFonts w:ascii="Times New Roman" w:hAnsi="Times New Roman" w:cs="Times New Roman"/>
        </w:rPr>
        <w:t>D.       Specific Requirements</w:t>
      </w:r>
      <w:r w:rsidRPr="00185E49">
        <w:rPr>
          <w:rFonts w:ascii="Times New Roman" w:hAnsi="Times New Roman" w:cs="Times New Roman"/>
        </w:rPr>
        <w:tab/>
        <w:t>4</w:t>
      </w:r>
    </w:p>
    <w:p w:rsidR="00C37898" w:rsidRPr="00185E49" w:rsidP="004610B0" w14:paraId="5892121F" w14:textId="77777777">
      <w:pPr>
        <w:tabs>
          <w:tab w:val="left" w:pos="540"/>
          <w:tab w:val="right" w:leader="hyphen" w:pos="9180"/>
        </w:tabs>
        <w:ind w:left="540"/>
        <w:rPr>
          <w:rFonts w:ascii="Times New Roman" w:hAnsi="Times New Roman" w:cs="Times New Roman"/>
        </w:rPr>
      </w:pPr>
      <w:r w:rsidRPr="00185E49">
        <w:rPr>
          <w:rFonts w:ascii="Times New Roman" w:hAnsi="Times New Roman" w:cs="Times New Roman"/>
        </w:rPr>
        <w:t>1.       Volume Control on Wireline Telephones (47 CFR §§ 68.1, 68.2(a), 68.3, 68.224(b), 68.317(a)(1)-(2), (h)-(i), 68.320(e))</w:t>
      </w:r>
      <w:r w:rsidRPr="00185E49">
        <w:rPr>
          <w:rFonts w:ascii="Times New Roman" w:hAnsi="Times New Roman" w:cs="Times New Roman"/>
        </w:rPr>
        <w:tab/>
        <w:t>4</w:t>
      </w:r>
    </w:p>
    <w:p w:rsidR="00C37898" w:rsidRPr="00185E49" w:rsidP="004610B0" w14:paraId="76CE1982" w14:textId="77777777">
      <w:pPr>
        <w:tabs>
          <w:tab w:val="left" w:pos="540"/>
          <w:tab w:val="right" w:leader="hyphen" w:pos="9180"/>
          <w:tab w:val="left" w:leader="hyphen" w:pos="9360"/>
        </w:tabs>
        <w:ind w:left="540"/>
        <w:rPr>
          <w:rFonts w:ascii="Times New Roman" w:hAnsi="Times New Roman" w:cs="Times New Roman"/>
        </w:rPr>
      </w:pPr>
      <w:r w:rsidRPr="00185E49">
        <w:rPr>
          <w:rFonts w:ascii="Times New Roman" w:hAnsi="Times New Roman" w:cs="Times New Roman"/>
        </w:rPr>
        <w:t>2.       Hearing Aid Compatibility for ACS Telephonic CPE (47 CFR §§ 68.1, 68.2(a), 68.3, 68.317(a)(1)-(2), (h)-(i), 68.320(e), 68.501-68.504)</w:t>
      </w:r>
      <w:r w:rsidRPr="00185E49">
        <w:rPr>
          <w:rFonts w:ascii="Times New Roman" w:hAnsi="Times New Roman" w:cs="Times New Roman"/>
        </w:rPr>
        <w:tab/>
        <w:t>5</w:t>
      </w:r>
    </w:p>
    <w:p w:rsidR="00C37898" w:rsidRPr="00185E49" w:rsidP="004610B0" w14:paraId="5BB57FCB" w14:textId="77777777">
      <w:pPr>
        <w:tabs>
          <w:tab w:val="left" w:pos="540"/>
          <w:tab w:val="right" w:leader="hyphen" w:pos="9180"/>
          <w:tab w:val="left" w:leader="hyphen" w:pos="9360"/>
        </w:tabs>
        <w:ind w:left="540"/>
        <w:rPr>
          <w:rFonts w:ascii="Times New Roman" w:hAnsi="Times New Roman" w:cs="Times New Roman"/>
        </w:rPr>
      </w:pPr>
      <w:r w:rsidRPr="00185E49">
        <w:rPr>
          <w:rFonts w:ascii="Times New Roman" w:hAnsi="Times New Roman" w:cs="Times New Roman"/>
        </w:rPr>
        <w:t>3.       RF Interference Reduction and Inductive Coupling for Wireless Handsets (47 CFR §§ 20.19(b)(1)-(2), (e)(1)(iii)(B)-(D), (f)(1)(i), (k)(2), (l))</w:t>
      </w:r>
      <w:r w:rsidRPr="00185E49">
        <w:rPr>
          <w:rFonts w:ascii="Times New Roman" w:hAnsi="Times New Roman" w:cs="Times New Roman"/>
        </w:rPr>
        <w:tab/>
        <w:t>6</w:t>
      </w:r>
    </w:p>
    <w:p w:rsidR="00C37898" w:rsidRPr="00185E49" w:rsidP="004610B0" w14:paraId="5CF47A6B" w14:textId="5F271C05">
      <w:pPr>
        <w:tabs>
          <w:tab w:val="left" w:pos="540"/>
          <w:tab w:val="right" w:leader="hyphen" w:pos="9180"/>
        </w:tabs>
        <w:ind w:left="540"/>
        <w:rPr>
          <w:rFonts w:ascii="Times New Roman" w:hAnsi="Times New Roman" w:cs="Times New Roman"/>
        </w:rPr>
      </w:pPr>
      <w:r w:rsidRPr="00185E49">
        <w:rPr>
          <w:rFonts w:ascii="Times New Roman" w:hAnsi="Times New Roman" w:cs="Times New Roman"/>
        </w:rPr>
        <w:t>4.       Volume Control for Wireless Handsets (47 CFR §§ 20.19(b)(1), (f)(1)(ii), (k)(2))</w:t>
      </w:r>
      <w:r w:rsidR="00E76C80">
        <w:rPr>
          <w:rFonts w:ascii="Times New Roman" w:hAnsi="Times New Roman" w:cs="Times New Roman"/>
        </w:rPr>
        <w:t>ASD</w:t>
      </w:r>
      <w:r w:rsidRPr="00185E49">
        <w:rPr>
          <w:rFonts w:ascii="Times New Roman" w:hAnsi="Times New Roman" w:cs="Times New Roman"/>
        </w:rPr>
        <w:tab/>
        <w:t>6</w:t>
      </w:r>
    </w:p>
    <w:p w:rsidR="00C37898" w:rsidRPr="00185E49" w:rsidP="004610B0" w14:paraId="2A093563" w14:textId="77777777">
      <w:pPr>
        <w:tabs>
          <w:tab w:val="right" w:leader="hyphen" w:pos="9180"/>
          <w:tab w:val="left" w:leader="hyphen" w:pos="9360"/>
        </w:tabs>
        <w:rPr>
          <w:rFonts w:ascii="Times New Roman" w:hAnsi="Times New Roman" w:cs="Times New Roman"/>
        </w:rPr>
      </w:pPr>
      <w:r w:rsidRPr="00185E49">
        <w:rPr>
          <w:rFonts w:ascii="Times New Roman" w:hAnsi="Times New Roman" w:cs="Times New Roman"/>
        </w:rPr>
        <w:t>III.       RECORDKEEPING AND REPORTING REQUIREMENTS</w:t>
      </w:r>
      <w:r w:rsidRPr="00185E49">
        <w:rPr>
          <w:rFonts w:ascii="Times New Roman" w:hAnsi="Times New Roman" w:cs="Times New Roman"/>
        </w:rPr>
        <w:tab/>
        <w:t>7</w:t>
      </w:r>
    </w:p>
    <w:p w:rsidR="00C37898" w:rsidRPr="00185E49" w:rsidP="004610B0" w14:paraId="3E51DAA0" w14:textId="77777777">
      <w:pPr>
        <w:tabs>
          <w:tab w:val="right" w:leader="hyphen" w:pos="9180"/>
        </w:tabs>
        <w:rPr>
          <w:rFonts w:ascii="Times New Roman" w:hAnsi="Times New Roman" w:cs="Times New Roman"/>
        </w:rPr>
      </w:pPr>
      <w:r w:rsidRPr="00185E49">
        <w:rPr>
          <w:rFonts w:ascii="Times New Roman" w:hAnsi="Times New Roman" w:cs="Times New Roman"/>
        </w:rPr>
        <w:t>A.       Labeling and Instructions</w:t>
      </w:r>
      <w:r w:rsidRPr="00185E49">
        <w:rPr>
          <w:rFonts w:ascii="Times New Roman" w:hAnsi="Times New Roman" w:cs="Times New Roman"/>
        </w:rPr>
        <w:tab/>
        <w:t>7</w:t>
      </w:r>
    </w:p>
    <w:p w:rsidR="00C37898" w:rsidRPr="00185E49" w:rsidP="004610B0" w14:paraId="653D06C9" w14:textId="77777777">
      <w:pPr>
        <w:tabs>
          <w:tab w:val="right" w:leader="hyphen" w:pos="9180"/>
          <w:tab w:val="left" w:leader="hyphen" w:pos="9360"/>
        </w:tabs>
        <w:rPr>
          <w:rFonts w:ascii="Times New Roman" w:hAnsi="Times New Roman" w:cs="Times New Roman"/>
        </w:rPr>
      </w:pPr>
      <w:r w:rsidRPr="00185E49">
        <w:rPr>
          <w:rFonts w:ascii="Times New Roman" w:hAnsi="Times New Roman" w:cs="Times New Roman"/>
        </w:rPr>
        <w:t>B.       Certification Procedures and Supplier’s Declaration of Conformity</w:t>
      </w:r>
      <w:r w:rsidRPr="00185E49">
        <w:rPr>
          <w:rFonts w:ascii="Times New Roman" w:hAnsi="Times New Roman" w:cs="Times New Roman"/>
        </w:rPr>
        <w:tab/>
        <w:t>7</w:t>
      </w:r>
    </w:p>
    <w:p w:rsidR="00C37898" w:rsidRPr="00185E49" w:rsidP="004610B0" w14:paraId="713A44FA" w14:textId="77777777">
      <w:pPr>
        <w:tabs>
          <w:tab w:val="right" w:leader="hyphen" w:pos="9180"/>
          <w:tab w:val="left" w:leader="hyphen" w:pos="9360"/>
        </w:tabs>
        <w:rPr>
          <w:rFonts w:ascii="Times New Roman" w:hAnsi="Times New Roman" w:cs="Times New Roman"/>
        </w:rPr>
      </w:pPr>
      <w:r w:rsidRPr="00185E49">
        <w:rPr>
          <w:rFonts w:ascii="Times New Roman" w:hAnsi="Times New Roman" w:cs="Times New Roman"/>
        </w:rPr>
        <w:t>C.       ACTA Database</w:t>
      </w:r>
      <w:r w:rsidRPr="00185E49">
        <w:rPr>
          <w:rFonts w:ascii="Times New Roman" w:hAnsi="Times New Roman" w:cs="Times New Roman"/>
        </w:rPr>
        <w:tab/>
        <w:t>8</w:t>
      </w:r>
    </w:p>
    <w:p w:rsidR="00C37898" w:rsidRPr="00185E49" w:rsidP="004610B0" w14:paraId="6375239A" w14:textId="77777777">
      <w:pPr>
        <w:tabs>
          <w:tab w:val="right" w:leader="hyphen" w:pos="9180"/>
          <w:tab w:val="left" w:leader="hyphen" w:pos="9360"/>
        </w:tabs>
        <w:rPr>
          <w:rFonts w:ascii="Times New Roman" w:hAnsi="Times New Roman" w:cs="Times New Roman"/>
        </w:rPr>
      </w:pPr>
      <w:r w:rsidRPr="00185E49">
        <w:rPr>
          <w:rFonts w:ascii="Times New Roman" w:hAnsi="Times New Roman" w:cs="Times New Roman"/>
        </w:rPr>
        <w:t>D.       Warranty, Instructions, and Revocation for ACS Telephonic CPE</w:t>
      </w:r>
      <w:r w:rsidRPr="00185E49">
        <w:rPr>
          <w:rFonts w:ascii="Times New Roman" w:hAnsi="Times New Roman" w:cs="Times New Roman"/>
        </w:rPr>
        <w:tab/>
        <w:t>8</w:t>
      </w:r>
    </w:p>
    <w:p w:rsidR="00C37898" w:rsidRPr="00185E49" w:rsidP="004610B0" w14:paraId="1FE3C3A8" w14:textId="77777777">
      <w:pPr>
        <w:tabs>
          <w:tab w:val="right" w:leader="hyphen" w:pos="9180"/>
          <w:tab w:val="left" w:leader="hyphen" w:pos="9360"/>
        </w:tabs>
        <w:rPr>
          <w:rFonts w:ascii="Times New Roman" w:hAnsi="Times New Roman" w:cs="Times New Roman"/>
        </w:rPr>
      </w:pPr>
      <w:r w:rsidRPr="00185E49">
        <w:rPr>
          <w:rFonts w:ascii="Times New Roman" w:hAnsi="Times New Roman" w:cs="Times New Roman"/>
        </w:rPr>
        <w:t>E.       Designation of Agents for Service</w:t>
      </w:r>
      <w:r w:rsidRPr="00185E49">
        <w:rPr>
          <w:rFonts w:ascii="Times New Roman" w:hAnsi="Times New Roman" w:cs="Times New Roman"/>
        </w:rPr>
        <w:tab/>
        <w:t>8</w:t>
      </w:r>
    </w:p>
    <w:p w:rsidR="00C37898" w:rsidRPr="00185E49" w:rsidP="004610B0" w14:paraId="7FD5CF68" w14:textId="77777777">
      <w:pPr>
        <w:tabs>
          <w:tab w:val="right" w:leader="hyphen" w:pos="9180"/>
          <w:tab w:val="left" w:leader="hyphen" w:pos="9360"/>
        </w:tabs>
        <w:rPr>
          <w:rFonts w:ascii="Times New Roman" w:hAnsi="Times New Roman" w:cs="Times New Roman"/>
        </w:rPr>
      </w:pPr>
      <w:r w:rsidRPr="00185E49">
        <w:rPr>
          <w:rFonts w:ascii="Times New Roman" w:hAnsi="Times New Roman" w:cs="Times New Roman"/>
        </w:rPr>
        <w:t>IV.       IMPLEMENTATION DATES</w:t>
      </w:r>
      <w:r w:rsidRPr="00185E49">
        <w:rPr>
          <w:rFonts w:ascii="Times New Roman" w:hAnsi="Times New Roman" w:cs="Times New Roman"/>
        </w:rPr>
        <w:tab/>
        <w:t>8</w:t>
      </w:r>
    </w:p>
    <w:p w:rsidR="00C37898" w:rsidRPr="00185E49" w:rsidP="004610B0" w14:paraId="4882BEA5" w14:textId="77777777">
      <w:pPr>
        <w:tabs>
          <w:tab w:val="right" w:leader="hyphen" w:pos="9180"/>
          <w:tab w:val="left" w:leader="hyphen" w:pos="9360"/>
        </w:tabs>
        <w:rPr>
          <w:rFonts w:ascii="Times New Roman" w:hAnsi="Times New Roman" w:cs="Times New Roman"/>
        </w:rPr>
      </w:pPr>
      <w:r w:rsidRPr="00185E49">
        <w:rPr>
          <w:rFonts w:ascii="Times New Roman" w:hAnsi="Times New Roman" w:cs="Times New Roman"/>
        </w:rPr>
        <w:t>A.       Effective Dates</w:t>
      </w:r>
      <w:r w:rsidRPr="00185E49">
        <w:rPr>
          <w:rFonts w:ascii="Times New Roman" w:hAnsi="Times New Roman" w:cs="Times New Roman"/>
        </w:rPr>
        <w:tab/>
        <w:t>8</w:t>
      </w:r>
    </w:p>
    <w:p w:rsidR="00C37898" w:rsidRPr="00185E49" w:rsidP="004610B0" w14:paraId="5AD88F24" w14:textId="77777777">
      <w:pPr>
        <w:tabs>
          <w:tab w:val="right" w:leader="hyphen" w:pos="9180"/>
          <w:tab w:val="left" w:leader="hyphen" w:pos="9360"/>
        </w:tabs>
        <w:rPr>
          <w:rFonts w:ascii="Times New Roman" w:hAnsi="Times New Roman" w:cs="Times New Roman"/>
        </w:rPr>
      </w:pPr>
      <w:r w:rsidRPr="00185E49">
        <w:rPr>
          <w:rFonts w:ascii="Times New Roman" w:hAnsi="Times New Roman" w:cs="Times New Roman"/>
        </w:rPr>
        <w:t>B.       Compliance Deadlines</w:t>
      </w:r>
      <w:r w:rsidRPr="00185E49">
        <w:rPr>
          <w:rFonts w:ascii="Times New Roman" w:hAnsi="Times New Roman" w:cs="Times New Roman"/>
        </w:rPr>
        <w:tab/>
        <w:t>9</w:t>
      </w:r>
    </w:p>
    <w:p w:rsidR="00C37898" w:rsidRPr="00185E49" w:rsidP="004610B0" w14:paraId="40F831B1" w14:textId="77777777">
      <w:pPr>
        <w:tabs>
          <w:tab w:val="right" w:leader="hyphen" w:pos="9180"/>
          <w:tab w:val="left" w:leader="hyphen" w:pos="9360"/>
        </w:tabs>
        <w:rPr>
          <w:rFonts w:ascii="Times New Roman" w:hAnsi="Times New Roman" w:cs="Times New Roman"/>
        </w:rPr>
      </w:pPr>
      <w:r w:rsidRPr="00185E49">
        <w:rPr>
          <w:rFonts w:ascii="Times New Roman" w:hAnsi="Times New Roman" w:cs="Times New Roman"/>
        </w:rPr>
        <w:t>1.       Volume Control on Wireline Telephones</w:t>
      </w:r>
      <w:r w:rsidRPr="00185E49">
        <w:rPr>
          <w:rFonts w:ascii="Times New Roman" w:hAnsi="Times New Roman" w:cs="Times New Roman"/>
        </w:rPr>
        <w:tab/>
        <w:t>9</w:t>
      </w:r>
    </w:p>
    <w:p w:rsidR="00C37898" w:rsidRPr="00185E49" w:rsidP="004610B0" w14:paraId="0C97366F" w14:textId="77777777">
      <w:pPr>
        <w:tabs>
          <w:tab w:val="right" w:leader="hyphen" w:pos="9180"/>
          <w:tab w:val="left" w:leader="hyphen" w:pos="9360"/>
        </w:tabs>
        <w:rPr>
          <w:rFonts w:ascii="Times New Roman" w:hAnsi="Times New Roman" w:cs="Times New Roman"/>
        </w:rPr>
      </w:pPr>
      <w:r w:rsidRPr="00185E49">
        <w:rPr>
          <w:rFonts w:ascii="Times New Roman" w:hAnsi="Times New Roman" w:cs="Times New Roman"/>
        </w:rPr>
        <w:t>2.       Hearing Aid Compatibility for ACS Telephonic CPE</w:t>
      </w:r>
      <w:r w:rsidRPr="00185E49">
        <w:rPr>
          <w:rFonts w:ascii="Times New Roman" w:hAnsi="Times New Roman" w:cs="Times New Roman"/>
        </w:rPr>
        <w:tab/>
        <w:t>9</w:t>
      </w:r>
    </w:p>
    <w:p w:rsidR="00C37898" w:rsidRPr="00185E49" w:rsidP="004610B0" w14:paraId="200FFFB7" w14:textId="77777777">
      <w:pPr>
        <w:tabs>
          <w:tab w:val="right" w:leader="hyphen" w:pos="9180"/>
          <w:tab w:val="left" w:leader="hyphen" w:pos="9360"/>
        </w:tabs>
        <w:rPr>
          <w:rFonts w:ascii="Times New Roman" w:hAnsi="Times New Roman" w:cs="Times New Roman"/>
        </w:rPr>
      </w:pPr>
      <w:r w:rsidRPr="00185E49">
        <w:rPr>
          <w:rFonts w:ascii="Times New Roman" w:hAnsi="Times New Roman" w:cs="Times New Roman"/>
        </w:rPr>
        <w:t>3.       RF Interference Reduction and Inductive Coupling for Wireless Handsets</w:t>
      </w:r>
      <w:r w:rsidRPr="00185E49">
        <w:rPr>
          <w:rFonts w:ascii="Times New Roman" w:hAnsi="Times New Roman" w:cs="Times New Roman"/>
        </w:rPr>
        <w:tab/>
        <w:t>9</w:t>
      </w:r>
    </w:p>
    <w:p w:rsidR="00C37898" w:rsidRPr="00185E49" w:rsidP="004610B0" w14:paraId="20D1DC95" w14:textId="7AF25E47">
      <w:pPr>
        <w:tabs>
          <w:tab w:val="right" w:leader="hyphen" w:pos="9180"/>
        </w:tabs>
        <w:rPr>
          <w:rFonts w:ascii="Times New Roman" w:hAnsi="Times New Roman" w:cs="Times New Roman"/>
        </w:rPr>
      </w:pPr>
      <w:r w:rsidRPr="00185E49">
        <w:rPr>
          <w:rFonts w:ascii="Times New Roman" w:hAnsi="Times New Roman" w:cs="Times New Roman"/>
        </w:rPr>
        <w:t>4.       Volume Control for Wireless Hands</w:t>
      </w:r>
      <w:r w:rsidRPr="00185E49" w:rsidR="004610B0">
        <w:rPr>
          <w:rFonts w:ascii="Times New Roman" w:hAnsi="Times New Roman" w:cs="Times New Roman"/>
        </w:rPr>
        <w:tab/>
      </w:r>
      <w:r w:rsidRPr="00185E49">
        <w:rPr>
          <w:rFonts w:ascii="Times New Roman" w:hAnsi="Times New Roman" w:cs="Times New Roman"/>
        </w:rPr>
        <w:t>10</w:t>
      </w:r>
    </w:p>
    <w:p w:rsidR="00C37898" w:rsidRPr="00185E49" w:rsidP="004610B0" w14:paraId="2E081673" w14:textId="2808BCB6">
      <w:pPr>
        <w:tabs>
          <w:tab w:val="right" w:leader="hyphen" w:pos="9180"/>
          <w:tab w:val="left" w:leader="hyphen" w:pos="9360"/>
        </w:tabs>
        <w:rPr>
          <w:rFonts w:ascii="Times New Roman" w:hAnsi="Times New Roman" w:cs="Times New Roman"/>
        </w:rPr>
      </w:pPr>
      <w:r w:rsidRPr="00185E49">
        <w:rPr>
          <w:rFonts w:ascii="Times New Roman" w:hAnsi="Times New Roman" w:cs="Times New Roman"/>
        </w:rPr>
        <w:t>V.       INTERNET LINKS</w:t>
      </w:r>
      <w:r w:rsidRPr="00185E49" w:rsidR="004610B0">
        <w:rPr>
          <w:rFonts w:ascii="Times New Roman" w:hAnsi="Times New Roman" w:cs="Times New Roman"/>
        </w:rPr>
        <w:tab/>
      </w:r>
      <w:r w:rsidRPr="00185E49">
        <w:rPr>
          <w:rFonts w:ascii="Times New Roman" w:hAnsi="Times New Roman" w:cs="Times New Roman"/>
        </w:rPr>
        <w:t>10</w:t>
      </w:r>
    </w:p>
    <w:p w:rsidR="00C37898" w14:paraId="3042641D" w14:textId="15416CA6">
      <w:r>
        <w:br w:type="page"/>
      </w:r>
    </w:p>
    <w:p w:rsidR="00106E49" w:rsidRPr="00CB450C" w:rsidP="00106E49" w14:paraId="0F24EFFF" w14:textId="64E1A7A7">
      <w:pPr>
        <w:pStyle w:val="Heading1"/>
      </w:pPr>
      <w:bookmarkStart w:id="2" w:name="_Toc511991046"/>
      <w:r w:rsidRPr="00CB450C">
        <w:t>OBJECTIVES OF THE PROCEEDING</w:t>
      </w:r>
      <w:bookmarkEnd w:id="1"/>
      <w:bookmarkEnd w:id="2"/>
    </w:p>
    <w:p w:rsidR="00106E49" w:rsidRPr="00CB450C" w:rsidP="00510177" w14:paraId="086DA8CB" w14:textId="3A227267">
      <w:pPr>
        <w:pStyle w:val="ParaNum"/>
        <w:numPr>
          <w:ilvl w:val="0"/>
          <w:numId w:val="0"/>
        </w:numPr>
        <w:ind w:firstLine="720"/>
      </w:pPr>
      <w:r w:rsidRPr="00CB450C">
        <w:t>Beginning in the 1980s, the Federal Communications Commission (FCC or Commission) adopted a series of rules requiring</w:t>
      </w:r>
      <w:r w:rsidRPr="00CB450C" w:rsidR="008C6D18">
        <w:t xml:space="preserve"> telecommunications</w:t>
      </w:r>
      <w:r w:rsidRPr="00CB450C">
        <w:t xml:space="preserve"> handsets, such as telephones and cell phones, to be compatible with hearing aids.</w:t>
      </w:r>
      <w:r>
        <w:rPr>
          <w:rStyle w:val="FootnoteReference"/>
        </w:rPr>
        <w:footnoteReference w:id="2"/>
      </w:r>
      <w:r w:rsidRPr="00CB450C">
        <w:t xml:space="preserve">  Without these hearing aid compatibility (HAC) rules, if someone with a hearing aid were to pick up a telephone or cell phone to make a call, they could </w:t>
      </w:r>
      <w:r w:rsidRPr="00CB450C" w:rsidR="00174C55">
        <w:t>experience substantial</w:t>
      </w:r>
      <w:r w:rsidRPr="00CB450C">
        <w:t xml:space="preserve"> unwanted </w:t>
      </w:r>
      <w:r w:rsidRPr="00CB450C" w:rsidR="008726A6">
        <w:t>interference</w:t>
      </w:r>
      <w:r w:rsidRPr="00CB450C">
        <w:t xml:space="preserve">, or they may not receive sufficient volume.  When certified under the HAC rules, telephones and cell phones should </w:t>
      </w:r>
      <w:r w:rsidRPr="00CB450C" w:rsidR="00604525">
        <w:t>offer</w:t>
      </w:r>
      <w:r w:rsidRPr="00CB450C" w:rsidR="0062289A">
        <w:t xml:space="preserve"> </w:t>
      </w:r>
      <w:r w:rsidRPr="00CB450C">
        <w:t xml:space="preserve">minimal </w:t>
      </w:r>
      <w:r w:rsidRPr="00CB450C" w:rsidR="008726A6">
        <w:t>interference</w:t>
      </w:r>
      <w:r w:rsidRPr="00CB450C" w:rsidR="00604525">
        <w:t xml:space="preserve"> and</w:t>
      </w:r>
      <w:r w:rsidRPr="00CB450C">
        <w:t xml:space="preserve"> </w:t>
      </w:r>
      <w:r w:rsidRPr="00CB450C" w:rsidR="008726A6">
        <w:t xml:space="preserve">appropriate </w:t>
      </w:r>
      <w:r w:rsidRPr="00CB450C">
        <w:t xml:space="preserve">volume control, and </w:t>
      </w:r>
      <w:r w:rsidRPr="00CB450C" w:rsidR="00F21FF9">
        <w:t>be compatible when</w:t>
      </w:r>
      <w:r w:rsidRPr="00CB450C" w:rsidR="008726A6">
        <w:t xml:space="preserve"> interacting </w:t>
      </w:r>
      <w:r w:rsidRPr="00CB450C">
        <w:t xml:space="preserve">with magnetic coils </w:t>
      </w:r>
      <w:r w:rsidRPr="00CB450C" w:rsidR="00F21FF9">
        <w:t>of</w:t>
      </w:r>
      <w:r w:rsidRPr="00CB450C">
        <w:t xml:space="preserve"> hearing aids.</w:t>
      </w:r>
    </w:p>
    <w:p w:rsidR="00106E49" w:rsidRPr="00CB450C" w:rsidP="00510177" w14:paraId="56F30E2A" w14:textId="441CF5B7">
      <w:pPr>
        <w:pStyle w:val="ParaNum"/>
        <w:numPr>
          <w:ilvl w:val="0"/>
          <w:numId w:val="0"/>
        </w:numPr>
        <w:ind w:firstLine="720"/>
      </w:pPr>
      <w:r w:rsidRPr="00CB450C">
        <w:t xml:space="preserve">In October 2017, the Commission adopted a </w:t>
      </w:r>
      <w:r w:rsidRPr="00CB450C">
        <w:rPr>
          <w:i/>
        </w:rPr>
        <w:t>Report and Order and Order on Reconsideration</w:t>
      </w:r>
      <w:r w:rsidRPr="00CB450C">
        <w:t xml:space="preserve"> to amend its rules to expand and improve the compatibility of hearing aids with handsets.</w:t>
      </w:r>
      <w:r>
        <w:rPr>
          <w:rStyle w:val="FootnoteReference"/>
        </w:rPr>
        <w:footnoteReference w:id="3"/>
      </w:r>
      <w:r w:rsidRPr="00CB450C">
        <w:t xml:space="preserve">  </w:t>
      </w:r>
      <w:r w:rsidRPr="00CB450C" w:rsidR="00FB07B4">
        <w:t>T</w:t>
      </w:r>
      <w:r w:rsidRPr="00CB450C">
        <w:t xml:space="preserve">he Commission </w:t>
      </w:r>
      <w:r w:rsidRPr="00CB450C" w:rsidR="00FB07B4">
        <w:t>e</w:t>
      </w:r>
      <w:r w:rsidRPr="00CB450C" w:rsidR="00940E59">
        <w:t>x</w:t>
      </w:r>
      <w:r w:rsidRPr="00CB450C" w:rsidR="00FB07B4">
        <w:t xml:space="preserve">pressed </w:t>
      </w:r>
      <w:r w:rsidRPr="00CB450C">
        <w:t>four objectives</w:t>
      </w:r>
      <w:r w:rsidRPr="00CB450C" w:rsidR="00EB6BD3">
        <w:t>:</w:t>
      </w:r>
    </w:p>
    <w:p w:rsidR="00106E49" w:rsidRPr="00CB450C" w:rsidP="00E87048" w14:paraId="457342E4" w14:textId="568BA984">
      <w:pPr>
        <w:pStyle w:val="ParaNum"/>
        <w:numPr>
          <w:ilvl w:val="0"/>
          <w:numId w:val="4"/>
        </w:numPr>
      </w:pPr>
      <w:r w:rsidRPr="00CB450C">
        <w:t xml:space="preserve">amend the HAC rules to incorporate a revised industry standard for volume control on wireline handsets, such as </w:t>
      </w:r>
      <w:r w:rsidRPr="00CB450C" w:rsidR="006F0A77">
        <w:t>wireline</w:t>
      </w:r>
      <w:r w:rsidRPr="00CB450C">
        <w:t xml:space="preserve"> telephones; </w:t>
      </w:r>
    </w:p>
    <w:p w:rsidR="00106E49" w:rsidRPr="00CB450C" w:rsidP="00E87048" w14:paraId="71D9F24D" w14:textId="5BDD7436">
      <w:pPr>
        <w:pStyle w:val="ParaNum"/>
        <w:numPr>
          <w:ilvl w:val="0"/>
          <w:numId w:val="4"/>
        </w:numPr>
      </w:pPr>
      <w:r w:rsidRPr="00CB450C">
        <w:t>appl</w:t>
      </w:r>
      <w:r w:rsidRPr="00CB450C" w:rsidR="00EB6BD3">
        <w:t>y</w:t>
      </w:r>
      <w:r w:rsidRPr="00CB450C">
        <w:t xml:space="preserve"> the Commission’s wireline</w:t>
      </w:r>
      <w:r w:rsidRPr="00CB450C">
        <w:rPr>
          <w:i/>
        </w:rPr>
        <w:t xml:space="preserve"> </w:t>
      </w:r>
      <w:r w:rsidRPr="00CB450C">
        <w:t>HAC rules to handsets used with wireline advanced communications services (ACS), such as Voice</w:t>
      </w:r>
      <w:r w:rsidRPr="00CB450C" w:rsidR="00A57EB1">
        <w:t xml:space="preserve"> </w:t>
      </w:r>
      <w:r w:rsidRPr="00CB450C">
        <w:t>over</w:t>
      </w:r>
      <w:r w:rsidRPr="00CB450C" w:rsidR="00A57EB1">
        <w:t xml:space="preserve"> </w:t>
      </w:r>
      <w:r w:rsidRPr="00CB450C">
        <w:t>Internet</w:t>
      </w:r>
      <w:r w:rsidRPr="00CB450C" w:rsidR="00A57EB1">
        <w:t xml:space="preserve"> </w:t>
      </w:r>
      <w:r w:rsidRPr="00CB450C">
        <w:t>Protocol (VoIP) telephones;</w:t>
      </w:r>
      <w:r>
        <w:rPr>
          <w:rStyle w:val="FootnoteReference"/>
        </w:rPr>
        <w:footnoteReference w:id="4"/>
      </w:r>
      <w:r w:rsidRPr="00CB450C">
        <w:t xml:space="preserve"> </w:t>
      </w:r>
    </w:p>
    <w:p w:rsidR="00106E49" w:rsidRPr="00CB450C" w:rsidP="00E87048" w14:paraId="51316D22" w14:textId="79633FF5">
      <w:pPr>
        <w:pStyle w:val="ParaNum"/>
        <w:numPr>
          <w:ilvl w:val="0"/>
          <w:numId w:val="4"/>
        </w:numPr>
      </w:pPr>
      <w:r w:rsidRPr="00CB450C">
        <w:t>ma</w:t>
      </w:r>
      <w:r w:rsidRPr="00CB450C" w:rsidR="00EB6BD3">
        <w:t>k</w:t>
      </w:r>
      <w:r w:rsidRPr="00CB450C">
        <w:t xml:space="preserve">e technical updates to </w:t>
      </w:r>
      <w:r w:rsidRPr="00CB450C" w:rsidR="0083406D">
        <w:t>then-</w:t>
      </w:r>
      <w:r w:rsidRPr="00CB450C">
        <w:t>existing rules applicable to wireless handsets, such as cell phones; and</w:t>
      </w:r>
    </w:p>
    <w:p w:rsidR="00106E49" w:rsidRPr="00CB450C" w:rsidP="00E87048" w14:paraId="70348040" w14:textId="2E01902B">
      <w:pPr>
        <w:pStyle w:val="ParaNum"/>
        <w:numPr>
          <w:ilvl w:val="0"/>
          <w:numId w:val="4"/>
        </w:numPr>
      </w:pPr>
      <w:r w:rsidRPr="00CB450C">
        <w:t>add a volume control rule for wireless handsets.</w:t>
      </w:r>
      <w:r>
        <w:rPr>
          <w:rStyle w:val="FootnoteReference"/>
        </w:rPr>
        <w:footnoteReference w:id="5"/>
      </w:r>
    </w:p>
    <w:p w:rsidR="0023469F" w:rsidRPr="00CB450C" w:rsidP="008C2BC1" w14:paraId="7DC2CDBB" w14:textId="4A91E99D">
      <w:pPr>
        <w:pStyle w:val="ParaNum"/>
        <w:numPr>
          <w:ilvl w:val="0"/>
          <w:numId w:val="0"/>
        </w:numPr>
        <w:ind w:firstLine="720"/>
        <w:rPr>
          <w:b/>
        </w:rPr>
      </w:pPr>
      <w:r w:rsidRPr="00CB450C">
        <w:t>T</w:t>
      </w:r>
      <w:r w:rsidRPr="00CB450C" w:rsidR="000E0074">
        <w:t>h</w:t>
      </w:r>
      <w:r w:rsidRPr="00CB450C">
        <w:t>e</w:t>
      </w:r>
      <w:r w:rsidRPr="00CB450C" w:rsidR="000E0074">
        <w:t xml:space="preserve"> </w:t>
      </w:r>
      <w:r w:rsidRPr="00CB450C" w:rsidR="000E0074">
        <w:rPr>
          <w:i/>
        </w:rPr>
        <w:t>Report and Order</w:t>
      </w:r>
      <w:r w:rsidRPr="00CB450C" w:rsidR="000E0074">
        <w:t xml:space="preserve"> require</w:t>
      </w:r>
      <w:r w:rsidRPr="00CB450C">
        <w:t>d</w:t>
      </w:r>
      <w:r w:rsidRPr="00CB450C" w:rsidR="000E0074">
        <w:t xml:space="preserve"> manufacturers and service providers to </w:t>
      </w:r>
      <w:r w:rsidRPr="00CB450C" w:rsidR="00A92967">
        <w:t xml:space="preserve">integrate </w:t>
      </w:r>
      <w:r w:rsidRPr="00CB450C" w:rsidR="000E0074">
        <w:t xml:space="preserve">more accessibility </w:t>
      </w:r>
      <w:r w:rsidRPr="00CB450C" w:rsidR="00A92967">
        <w:t>features in their</w:t>
      </w:r>
      <w:r w:rsidRPr="00CB450C" w:rsidR="000E0074">
        <w:t xml:space="preserve"> wireline and wireless handsets.  </w:t>
      </w:r>
      <w:r w:rsidR="008A1143">
        <w:t xml:space="preserve">Thus, </w:t>
      </w:r>
      <w:r w:rsidRPr="00CB450C" w:rsidR="000E0074">
        <w:t xml:space="preserve">customers </w:t>
      </w:r>
      <w:r w:rsidRPr="00CB450C" w:rsidR="00A92967">
        <w:t>with hearing loss who use</w:t>
      </w:r>
      <w:r w:rsidRPr="00CB450C" w:rsidR="000E0074">
        <w:t xml:space="preserve"> handsets that comply with the new </w:t>
      </w:r>
      <w:r w:rsidRPr="00CB450C" w:rsidR="00EB6BD3">
        <w:t xml:space="preserve">HAC </w:t>
      </w:r>
      <w:r w:rsidRPr="00CB450C" w:rsidR="000E0074">
        <w:t xml:space="preserve">requirements will </w:t>
      </w:r>
      <w:r w:rsidRPr="00CB450C" w:rsidR="00510177">
        <w:t xml:space="preserve">be able to </w:t>
      </w:r>
      <w:r w:rsidRPr="00CB450C" w:rsidR="00EB6BD3">
        <w:t xml:space="preserve">access </w:t>
      </w:r>
      <w:r w:rsidRPr="00CB450C" w:rsidR="00510177">
        <w:t xml:space="preserve">the </w:t>
      </w:r>
      <w:r w:rsidR="008A1143">
        <w:t xml:space="preserve">accessibility </w:t>
      </w:r>
      <w:r w:rsidRPr="00CB450C" w:rsidR="00510177">
        <w:t xml:space="preserve">features </w:t>
      </w:r>
      <w:r w:rsidR="008A1143">
        <w:t>in their</w:t>
      </w:r>
      <w:r w:rsidRPr="00CB450C" w:rsidR="00510177">
        <w:t xml:space="preserve"> handsets.  </w:t>
      </w:r>
      <w:r w:rsidRPr="00CB450C" w:rsidR="00A92967">
        <w:t>T</w:t>
      </w:r>
      <w:r w:rsidRPr="00CB450C" w:rsidR="000E0074">
        <w:t xml:space="preserve">hese decisions will further the Commission’s goal of </w:t>
      </w:r>
      <w:r w:rsidRPr="00CB450C" w:rsidR="00510177">
        <w:t>improving accessibility to the national telecommunications network.</w:t>
      </w:r>
      <w:r w:rsidRPr="00CB450C" w:rsidR="000E0074">
        <w:t xml:space="preserve">  </w:t>
      </w:r>
    </w:p>
    <w:p w:rsidR="00EF4B82" w:rsidRPr="00CB450C" w:rsidP="00D7315B" w14:paraId="2676F6DC" w14:textId="4001E2C7">
      <w:pPr>
        <w:pStyle w:val="Heading1"/>
      </w:pPr>
      <w:bookmarkStart w:id="3" w:name="_Toc511991047"/>
      <w:r w:rsidRPr="00CB450C">
        <w:t>COMPLIANCE REQUIREMENTS</w:t>
      </w:r>
      <w:bookmarkEnd w:id="3"/>
    </w:p>
    <w:p w:rsidR="00BA648F" w:rsidRPr="00CB450C" w:rsidP="00A45D2C" w14:paraId="3CB4C658" w14:textId="77777777">
      <w:pPr>
        <w:pStyle w:val="Heading2"/>
      </w:pPr>
      <w:bookmarkStart w:id="4" w:name="_Toc511991048"/>
      <w:bookmarkStart w:id="5" w:name="_Toc507068443"/>
      <w:r w:rsidRPr="00CB450C">
        <w:t>Terminology</w:t>
      </w:r>
      <w:bookmarkEnd w:id="4"/>
    </w:p>
    <w:bookmarkEnd w:id="5"/>
    <w:p w:rsidR="009B0998" w:rsidRPr="00CB450C" w:rsidP="002710D7" w14:paraId="3332BBCA" w14:textId="1548BBEA">
      <w:pPr>
        <w:pStyle w:val="ParaNum"/>
        <w:numPr>
          <w:ilvl w:val="0"/>
          <w:numId w:val="0"/>
        </w:numPr>
        <w:rPr>
          <w:szCs w:val="22"/>
        </w:rPr>
      </w:pPr>
      <w:r w:rsidRPr="00CB450C">
        <w:rPr>
          <w:b/>
          <w:szCs w:val="22"/>
        </w:rPr>
        <w:t xml:space="preserve">Acoustic coupling:  </w:t>
      </w:r>
      <w:r w:rsidRPr="00CB450C">
        <w:rPr>
          <w:szCs w:val="22"/>
        </w:rPr>
        <w:t>A connection between</w:t>
      </w:r>
      <w:r w:rsidRPr="00CB450C">
        <w:rPr>
          <w:b/>
          <w:szCs w:val="22"/>
        </w:rPr>
        <w:t xml:space="preserve"> </w:t>
      </w:r>
      <w:r w:rsidRPr="00CB450C">
        <w:rPr>
          <w:szCs w:val="22"/>
        </w:rPr>
        <w:t>a hearing aid and a handset</w:t>
      </w:r>
      <w:r w:rsidRPr="00CB450C" w:rsidR="008F63FB">
        <w:rPr>
          <w:szCs w:val="22"/>
        </w:rPr>
        <w:t xml:space="preserve"> </w:t>
      </w:r>
      <w:r w:rsidRPr="00CB450C" w:rsidR="001C5782">
        <w:t>by which “a hearing aid receives sound through a microphone, and then amplifies the sound, which can include a telephone’s audio signal as well as unwanted ambient noise</w:t>
      </w:r>
      <w:r w:rsidRPr="00CB450C">
        <w:t>.</w:t>
      </w:r>
      <w:r w:rsidRPr="00CB450C" w:rsidR="001C5782">
        <w:t>”</w:t>
      </w:r>
      <w:r>
        <w:rPr>
          <w:rStyle w:val="FootnoteReference"/>
        </w:rPr>
        <w:footnoteReference w:id="6"/>
      </w:r>
    </w:p>
    <w:p w:rsidR="008F1AC3" w:rsidRPr="00CB450C" w:rsidP="008F1AC3" w14:paraId="296531D8" w14:textId="62B4EEDD">
      <w:pPr>
        <w:pStyle w:val="ParaNum"/>
        <w:numPr>
          <w:ilvl w:val="0"/>
          <w:numId w:val="0"/>
        </w:numPr>
      </w:pPr>
      <w:r w:rsidRPr="00CB450C">
        <w:rPr>
          <w:b/>
        </w:rPr>
        <w:t>Administrative Council for Terminal Attachments (ACTA)</w:t>
      </w:r>
      <w:r w:rsidRPr="00CB450C">
        <w:t xml:space="preserve">:  An organization that maintains a database which is free of charge, and contains information about all approved terminal equipment, including information about HAC compliance, and permits the Commission, providers of telecommunications, and consumers to identify equipment that is in compliance with the Commission’s </w:t>
      </w:r>
      <w:r w:rsidRPr="00CB450C">
        <w:t>HAC rules.</w:t>
      </w:r>
      <w:r>
        <w:rPr>
          <w:rStyle w:val="FootnoteReference"/>
        </w:rPr>
        <w:footnoteReference w:id="7"/>
      </w:r>
    </w:p>
    <w:p w:rsidR="00B14760" w:rsidRPr="00CB450C" w:rsidP="0023469F" w14:paraId="46D9AE10" w14:textId="77777777">
      <w:pPr>
        <w:pStyle w:val="ParaNum"/>
        <w:numPr>
          <w:ilvl w:val="0"/>
          <w:numId w:val="0"/>
        </w:numPr>
        <w:rPr>
          <w:b/>
        </w:rPr>
      </w:pPr>
      <w:r w:rsidRPr="00CB450C">
        <w:rPr>
          <w:b/>
        </w:rPr>
        <w:t xml:space="preserve">Advanced communications services (ACS):  </w:t>
      </w:r>
      <w:r w:rsidRPr="00CB450C">
        <w:t>Interconnected VoIP service, non-interconnected VoIP service, electronic messaging service, and interoperable video conferencing service.</w:t>
      </w:r>
      <w:r>
        <w:rPr>
          <w:vertAlign w:val="superscript"/>
        </w:rPr>
        <w:footnoteReference w:id="8"/>
      </w:r>
    </w:p>
    <w:p w:rsidR="00D63731" w:rsidRPr="00CB450C" w:rsidP="002710D7" w14:paraId="074CB052" w14:textId="2E968086">
      <w:pPr>
        <w:pStyle w:val="ParaNum"/>
        <w:numPr>
          <w:ilvl w:val="0"/>
          <w:numId w:val="0"/>
        </w:numPr>
      </w:pPr>
      <w:r w:rsidRPr="00CB450C">
        <w:rPr>
          <w:b/>
        </w:rPr>
        <w:t>ACS telephonic CPE:</w:t>
      </w:r>
      <w:r w:rsidRPr="00CB450C">
        <w:t xml:space="preserve">  Customer premises equipment used with </w:t>
      </w:r>
      <w:r w:rsidRPr="00CB450C" w:rsidR="00476527">
        <w:t xml:space="preserve">ACS </w:t>
      </w:r>
      <w:r w:rsidRPr="00CB450C">
        <w:t>that is designed to provide 2-way voice communication via a built-in speaker intended to be held to the ear in a manner functionally equivalent to a telephone</w:t>
      </w:r>
      <w:r w:rsidRPr="00CB450C" w:rsidR="00DD7C5B">
        <w:t>.  M</w:t>
      </w:r>
      <w:r w:rsidRPr="00CB450C">
        <w:t>obile handsets</w:t>
      </w:r>
      <w:r w:rsidRPr="00CB450C" w:rsidR="00DD7C5B">
        <w:t xml:space="preserve"> are excluded from this definition</w:t>
      </w:r>
      <w:r w:rsidRPr="00CB450C">
        <w:t>.</w:t>
      </w:r>
      <w:r>
        <w:rPr>
          <w:rStyle w:val="FootnoteReference"/>
        </w:rPr>
        <w:footnoteReference w:id="9"/>
      </w:r>
    </w:p>
    <w:p w:rsidR="00A92967" w:rsidRPr="00CB450C" w:rsidP="002710D7" w14:paraId="33DEDC3C" w14:textId="5ABC17B5">
      <w:pPr>
        <w:pStyle w:val="ParaNum"/>
        <w:numPr>
          <w:ilvl w:val="0"/>
          <w:numId w:val="0"/>
        </w:numPr>
      </w:pPr>
      <w:r w:rsidRPr="00CB450C">
        <w:rPr>
          <w:b/>
        </w:rPr>
        <w:t>Customer premises equipment (CPE):</w:t>
      </w:r>
      <w:r w:rsidRPr="00CB450C">
        <w:t xml:space="preserve">  “[E]quipment employed on the premises of a person (other than a [telephone company, for example]) to originate, route, or terminate telecommunications.”</w:t>
      </w:r>
      <w:r>
        <w:rPr>
          <w:rStyle w:val="FootnoteReference"/>
        </w:rPr>
        <w:footnoteReference w:id="10"/>
      </w:r>
      <w:r w:rsidRPr="00CB450C">
        <w:t xml:space="preserve">  </w:t>
      </w:r>
    </w:p>
    <w:p w:rsidR="00A92967" w:rsidRPr="00CB450C" w:rsidP="002710D7" w14:paraId="157C405D" w14:textId="00D955B6">
      <w:pPr>
        <w:pStyle w:val="ParaNum"/>
        <w:numPr>
          <w:ilvl w:val="0"/>
          <w:numId w:val="0"/>
        </w:numPr>
      </w:pPr>
      <w:r w:rsidRPr="00CB450C">
        <w:rPr>
          <w:b/>
        </w:rPr>
        <w:t>Handset:</w:t>
      </w:r>
      <w:r w:rsidRPr="00CB450C">
        <w:t xml:space="preserve">  In general, a device used in delivery of wireless or wireline</w:t>
      </w:r>
      <w:r w:rsidRPr="00CB450C" w:rsidR="009A15D2">
        <w:t xml:space="preserve"> telecommunications</w:t>
      </w:r>
      <w:r w:rsidRPr="00CB450C">
        <w:t xml:space="preserve"> services that “contains a built-in speaker and is typically held to the ear in any of its ordinary uses.”</w:t>
      </w:r>
      <w:r>
        <w:rPr>
          <w:rStyle w:val="FootnoteReference"/>
        </w:rPr>
        <w:footnoteReference w:id="11"/>
      </w:r>
    </w:p>
    <w:p w:rsidR="00A92967" w:rsidRPr="00CB450C" w:rsidP="002710D7" w14:paraId="5ABDFDB6" w14:textId="1B7DD6D7">
      <w:pPr>
        <w:pStyle w:val="ParaNum"/>
        <w:numPr>
          <w:ilvl w:val="0"/>
          <w:numId w:val="0"/>
        </w:numPr>
      </w:pPr>
      <w:r w:rsidRPr="00CB450C">
        <w:rPr>
          <w:b/>
        </w:rPr>
        <w:t>Hearing aid compatibility (HAC):</w:t>
      </w:r>
      <w:r w:rsidRPr="00CB450C">
        <w:t xml:space="preserve">  </w:t>
      </w:r>
      <w:r w:rsidRPr="00CB450C" w:rsidR="00DD7C5B">
        <w:t>This term</w:t>
      </w:r>
      <w:r w:rsidRPr="00CB450C">
        <w:t xml:space="preserve"> refers collectively to “inductive coupling, RF interference reduction, and acoustic coupling (including volume control).”</w:t>
      </w:r>
      <w:r>
        <w:rPr>
          <w:rStyle w:val="FootnoteReference"/>
        </w:rPr>
        <w:footnoteReference w:id="12"/>
      </w:r>
    </w:p>
    <w:p w:rsidR="00D63731" w:rsidRPr="00CB450C" w:rsidP="00133BF2" w14:paraId="2A6D1D47" w14:textId="66189991">
      <w:pPr>
        <w:autoSpaceDE w:val="0"/>
        <w:autoSpaceDN w:val="0"/>
        <w:adjustRightInd w:val="0"/>
        <w:spacing w:after="120" w:line="240" w:lineRule="auto"/>
      </w:pPr>
      <w:r w:rsidRPr="00CB450C">
        <w:rPr>
          <w:rFonts w:ascii="Times New Roman" w:eastAsia="Times New Roman" w:hAnsi="Times New Roman" w:cs="Times New Roman"/>
          <w:b/>
          <w:snapToGrid w:val="0"/>
          <w:kern w:val="28"/>
          <w:szCs w:val="20"/>
        </w:rPr>
        <w:t>Inductive coupling:</w:t>
      </w:r>
      <w:r w:rsidRPr="00CB450C">
        <w:rPr>
          <w:rFonts w:ascii="Times New Roman" w:eastAsia="Times New Roman" w:hAnsi="Times New Roman" w:cs="Times New Roman"/>
          <w:snapToGrid w:val="0"/>
          <w:kern w:val="28"/>
          <w:szCs w:val="20"/>
        </w:rPr>
        <w:t xml:space="preserve">  A connection</w:t>
      </w:r>
      <w:r w:rsidRPr="00CB450C" w:rsidR="00DD7C5B">
        <w:rPr>
          <w:rFonts w:ascii="Times New Roman" w:eastAsia="Times New Roman" w:hAnsi="Times New Roman" w:cs="Times New Roman"/>
          <w:snapToGrid w:val="0"/>
          <w:kern w:val="28"/>
          <w:szCs w:val="20"/>
        </w:rPr>
        <w:t xml:space="preserve"> or pairing</w:t>
      </w:r>
      <w:r w:rsidRPr="00CB450C">
        <w:rPr>
          <w:rFonts w:ascii="Times New Roman" w:eastAsia="Times New Roman" w:hAnsi="Times New Roman" w:cs="Times New Roman"/>
          <w:snapToGrid w:val="0"/>
          <w:kern w:val="28"/>
          <w:szCs w:val="20"/>
        </w:rPr>
        <w:t xml:space="preserve"> between a hearing aid</w:t>
      </w:r>
      <w:r w:rsidRPr="00CB450C" w:rsidR="00133BF2">
        <w:rPr>
          <w:rFonts w:ascii="Times New Roman" w:eastAsia="Times New Roman" w:hAnsi="Times New Roman" w:cs="Times New Roman"/>
          <w:snapToGrid w:val="0"/>
          <w:kern w:val="28"/>
          <w:szCs w:val="20"/>
        </w:rPr>
        <w:t xml:space="preserve"> or cochlear implant</w:t>
      </w:r>
      <w:r w:rsidRPr="00CB450C">
        <w:rPr>
          <w:rFonts w:ascii="Times New Roman" w:eastAsia="Times New Roman" w:hAnsi="Times New Roman" w:cs="Times New Roman"/>
          <w:snapToGrid w:val="0"/>
          <w:kern w:val="28"/>
          <w:szCs w:val="20"/>
        </w:rPr>
        <w:t xml:space="preserve"> and a handset</w:t>
      </w:r>
      <w:r w:rsidRPr="00CB450C" w:rsidR="00133BF2">
        <w:rPr>
          <w:rFonts w:ascii="Times New Roman" w:eastAsia="Times New Roman" w:hAnsi="Times New Roman" w:cs="Times New Roman"/>
          <w:snapToGrid w:val="0"/>
          <w:kern w:val="28"/>
          <w:szCs w:val="20"/>
        </w:rPr>
        <w:t xml:space="preserve"> whereby a</w:t>
      </w:r>
      <w:r w:rsidRPr="00CB450C" w:rsidR="00827771">
        <w:rPr>
          <w:rFonts w:ascii="Times New Roman" w:eastAsia="Times New Roman" w:hAnsi="Times New Roman" w:cs="Times New Roman"/>
          <w:snapToGrid w:val="0"/>
          <w:kern w:val="28"/>
          <w:szCs w:val="20"/>
        </w:rPr>
        <w:t>n inductive pickup coil (commonly called a “</w:t>
      </w:r>
      <w:r w:rsidRPr="00CB450C" w:rsidR="00133BF2">
        <w:rPr>
          <w:rFonts w:ascii="Times New Roman" w:eastAsia="Times New Roman" w:hAnsi="Times New Roman" w:cs="Times New Roman"/>
          <w:snapToGrid w:val="0"/>
          <w:kern w:val="28"/>
          <w:szCs w:val="20"/>
        </w:rPr>
        <w:t>telecoil</w:t>
      </w:r>
      <w:r w:rsidRPr="00CB450C" w:rsidR="00827771">
        <w:rPr>
          <w:rFonts w:ascii="Times New Roman" w:eastAsia="Times New Roman" w:hAnsi="Times New Roman" w:cs="Times New Roman"/>
          <w:snapToGrid w:val="0"/>
          <w:kern w:val="28"/>
          <w:szCs w:val="20"/>
        </w:rPr>
        <w:t>”)</w:t>
      </w:r>
      <w:r w:rsidRPr="00CB450C" w:rsidR="00133BF2">
        <w:rPr>
          <w:rFonts w:ascii="Times New Roman" w:eastAsia="Times New Roman" w:hAnsi="Times New Roman" w:cs="Times New Roman"/>
          <w:snapToGrid w:val="0"/>
          <w:kern w:val="28"/>
          <w:szCs w:val="20"/>
        </w:rPr>
        <w:t xml:space="preserve"> in a hearing aid or cochlear implant </w:t>
      </w:r>
      <w:r w:rsidRPr="00CB450C" w:rsidR="002F24B3">
        <w:rPr>
          <w:rFonts w:ascii="Times New Roman" w:eastAsia="Times New Roman" w:hAnsi="Times New Roman" w:cs="Times New Roman"/>
          <w:snapToGrid w:val="0"/>
          <w:kern w:val="28"/>
          <w:szCs w:val="20"/>
        </w:rPr>
        <w:t>“</w:t>
      </w:r>
      <w:r w:rsidRPr="00CB450C" w:rsidR="00133BF2">
        <w:rPr>
          <w:rFonts w:ascii="Times New Roman" w:eastAsia="Times New Roman" w:hAnsi="Times New Roman" w:cs="Times New Roman"/>
          <w:snapToGrid w:val="0"/>
          <w:kern w:val="28"/>
          <w:szCs w:val="20"/>
        </w:rPr>
        <w:t xml:space="preserve">receives directly the audio signal-based magnetic field generated by a handset. </w:t>
      </w:r>
      <w:r w:rsidRPr="00CB450C" w:rsidR="005562F0">
        <w:rPr>
          <w:rFonts w:ascii="Times New Roman" w:eastAsia="Times New Roman" w:hAnsi="Times New Roman" w:cs="Times New Roman"/>
          <w:snapToGrid w:val="0"/>
          <w:kern w:val="28"/>
          <w:szCs w:val="20"/>
        </w:rPr>
        <w:t xml:space="preserve"> </w:t>
      </w:r>
      <w:r w:rsidRPr="00CB450C" w:rsidR="00133BF2">
        <w:rPr>
          <w:rFonts w:ascii="Times New Roman" w:eastAsia="Times New Roman" w:hAnsi="Times New Roman" w:cs="Times New Roman"/>
          <w:snapToGrid w:val="0"/>
          <w:kern w:val="28"/>
          <w:szCs w:val="20"/>
        </w:rPr>
        <w:t xml:space="preserve">The hearing aid then converts this field back to sound that has reduced background noise. </w:t>
      </w:r>
      <w:r w:rsidRPr="00CB450C" w:rsidR="005562F0">
        <w:rPr>
          <w:rFonts w:ascii="Times New Roman" w:eastAsia="Times New Roman" w:hAnsi="Times New Roman" w:cs="Times New Roman"/>
          <w:snapToGrid w:val="0"/>
          <w:kern w:val="28"/>
          <w:szCs w:val="20"/>
        </w:rPr>
        <w:t xml:space="preserve"> </w:t>
      </w:r>
      <w:r w:rsidRPr="00CB450C" w:rsidR="00133BF2">
        <w:rPr>
          <w:rFonts w:ascii="Times New Roman" w:eastAsia="Times New Roman" w:hAnsi="Times New Roman" w:cs="Times New Roman"/>
          <w:snapToGrid w:val="0"/>
          <w:kern w:val="28"/>
          <w:szCs w:val="20"/>
        </w:rPr>
        <w:t>A cochlear implant converts it to appropriate electrical signals that are sent to the cochlea, which stimulate the cochlear nerve, causing it to send signals to the brain that are interpreted as sound.</w:t>
      </w:r>
      <w:r w:rsidRPr="00CB450C" w:rsidR="002F24B3">
        <w:rPr>
          <w:rFonts w:ascii="Times New Roman" w:eastAsia="Times New Roman" w:hAnsi="Times New Roman" w:cs="Times New Roman"/>
          <w:snapToGrid w:val="0"/>
          <w:kern w:val="28"/>
          <w:szCs w:val="20"/>
        </w:rPr>
        <w:t>”</w:t>
      </w:r>
      <w:r>
        <w:rPr>
          <w:rStyle w:val="FootnoteReference"/>
          <w:rFonts w:ascii="Times New Roman" w:hAnsi="Times New Roman" w:cs="Times New Roman"/>
        </w:rPr>
        <w:footnoteReference w:id="13"/>
      </w:r>
      <w:r w:rsidRPr="00CB450C">
        <w:rPr>
          <w:rStyle w:val="FootnoteReference"/>
          <w:rFonts w:ascii="Times New Roman" w:hAnsi="Times New Roman" w:cs="Times New Roman"/>
        </w:rPr>
        <w:t xml:space="preserve"> </w:t>
      </w:r>
      <w:r w:rsidRPr="00CB450C">
        <w:rPr>
          <w:rFonts w:ascii="Times New Roman" w:hAnsi="Times New Roman" w:cs="Times New Roman"/>
        </w:rPr>
        <w:t xml:space="preserve"> </w:t>
      </w:r>
    </w:p>
    <w:p w:rsidR="00A92967" w:rsidRPr="00CB450C" w:rsidP="002710D7" w14:paraId="32C976E2" w14:textId="424A329D">
      <w:pPr>
        <w:pStyle w:val="ParaNum"/>
        <w:numPr>
          <w:ilvl w:val="0"/>
          <w:numId w:val="0"/>
        </w:numPr>
      </w:pPr>
      <w:r w:rsidRPr="00CB450C">
        <w:rPr>
          <w:b/>
        </w:rPr>
        <w:t>Interconnected Vo</w:t>
      </w:r>
      <w:r w:rsidRPr="00CB450C" w:rsidR="002D3808">
        <w:rPr>
          <w:b/>
        </w:rPr>
        <w:t>ice over Internet Protocol (V</w:t>
      </w:r>
      <w:r w:rsidRPr="00CB450C" w:rsidR="0021131A">
        <w:rPr>
          <w:b/>
        </w:rPr>
        <w:t>o</w:t>
      </w:r>
      <w:r w:rsidRPr="00CB450C">
        <w:rPr>
          <w:b/>
        </w:rPr>
        <w:t>IP</w:t>
      </w:r>
      <w:r w:rsidRPr="00CB450C" w:rsidR="002D3808">
        <w:rPr>
          <w:b/>
        </w:rPr>
        <w:t>)</w:t>
      </w:r>
      <w:r w:rsidRPr="00CB450C">
        <w:rPr>
          <w:b/>
        </w:rPr>
        <w:t>:</w:t>
      </w:r>
      <w:r w:rsidRPr="00CB450C">
        <w:t xml:space="preserve">  A VoIP service that enables people to make and receive calls to and from the </w:t>
      </w:r>
      <w:r w:rsidRPr="00CB450C" w:rsidR="002D3808">
        <w:t>public switched telephone network</w:t>
      </w:r>
      <w:r w:rsidRPr="00CB450C" w:rsidR="00173AD8">
        <w:t xml:space="preserve"> (PSTN)</w:t>
      </w:r>
      <w:r w:rsidRPr="00CB450C" w:rsidR="002D3808">
        <w:t>.</w:t>
      </w:r>
      <w:r>
        <w:rPr>
          <w:rStyle w:val="FootnoteReference"/>
        </w:rPr>
        <w:footnoteReference w:id="14"/>
      </w:r>
      <w:r w:rsidRPr="00CB450C">
        <w:t xml:space="preserve"> </w:t>
      </w:r>
      <w:r w:rsidRPr="00CB450C" w:rsidR="00BA648F">
        <w:t xml:space="preserve"> </w:t>
      </w:r>
    </w:p>
    <w:p w:rsidR="00A92967" w:rsidRPr="00CB450C" w:rsidP="002710D7" w14:paraId="6E9B1844" w14:textId="44C6EAFC">
      <w:pPr>
        <w:pStyle w:val="ParaNum"/>
        <w:numPr>
          <w:ilvl w:val="0"/>
          <w:numId w:val="0"/>
        </w:numPr>
      </w:pPr>
      <w:r w:rsidRPr="00CB450C">
        <w:rPr>
          <w:b/>
        </w:rPr>
        <w:t xml:space="preserve">Non-interconnected </w:t>
      </w:r>
      <w:r w:rsidRPr="00CB450C" w:rsidR="00DD7C5B">
        <w:rPr>
          <w:b/>
        </w:rPr>
        <w:t>Vo</w:t>
      </w:r>
      <w:r w:rsidRPr="00CB450C">
        <w:rPr>
          <w:b/>
        </w:rPr>
        <w:t>IP:</w:t>
      </w:r>
      <w:r w:rsidRPr="00CB450C">
        <w:t xml:space="preserve">  </w:t>
      </w:r>
      <w:r w:rsidRPr="00CB450C" w:rsidR="0051347B">
        <w:t xml:space="preserve">A </w:t>
      </w:r>
      <w:r w:rsidRPr="00CB450C" w:rsidR="00DD7C5B">
        <w:t>VoIP</w:t>
      </w:r>
      <w:r w:rsidRPr="00CB450C">
        <w:t xml:space="preserve"> </w:t>
      </w:r>
      <w:r w:rsidRPr="00CB450C" w:rsidR="0051347B">
        <w:t xml:space="preserve">service that enables real-time voice </w:t>
      </w:r>
      <w:r w:rsidRPr="00CB450C">
        <w:t>communications</w:t>
      </w:r>
      <w:r w:rsidRPr="00CB450C" w:rsidR="0051347B">
        <w:t xml:space="preserve"> that</w:t>
      </w:r>
      <w:r w:rsidRPr="00CB450C">
        <w:t xml:space="preserve"> either originate or terminate on the PSTN (but not both), or </w:t>
      </w:r>
      <w:r w:rsidRPr="00CB450C" w:rsidR="0051347B">
        <w:t xml:space="preserve">that </w:t>
      </w:r>
      <w:r w:rsidRPr="00CB450C">
        <w:t>neither originate nor terminate on the PSTN.</w:t>
      </w:r>
      <w:r>
        <w:rPr>
          <w:rStyle w:val="FootnoteReference"/>
        </w:rPr>
        <w:footnoteReference w:id="15"/>
      </w:r>
      <w:r w:rsidRPr="00CB450C">
        <w:t xml:space="preserve">  </w:t>
      </w:r>
    </w:p>
    <w:p w:rsidR="00A92967" w:rsidRPr="00CB450C" w:rsidP="00E96D48" w14:paraId="1DFE263C" w14:textId="6B91A3FF">
      <w:pPr>
        <w:autoSpaceDE w:val="0"/>
        <w:autoSpaceDN w:val="0"/>
        <w:adjustRightInd w:val="0"/>
        <w:spacing w:after="120" w:line="240" w:lineRule="auto"/>
      </w:pPr>
      <w:bookmarkStart w:id="6" w:name="_Hlk506977241"/>
      <w:r w:rsidRPr="00CB450C">
        <w:rPr>
          <w:rFonts w:ascii="Times New Roman" w:hAnsi="Times New Roman" w:cs="Times New Roman"/>
          <w:b/>
        </w:rPr>
        <w:t>Radiofrequency interference (RF interference):</w:t>
      </w:r>
      <w:r w:rsidRPr="00CB450C">
        <w:rPr>
          <w:rFonts w:ascii="Times New Roman" w:hAnsi="Times New Roman" w:cs="Times New Roman"/>
        </w:rPr>
        <w:t xml:space="preserve"> </w:t>
      </w:r>
      <w:r w:rsidRPr="00CB450C">
        <w:t xml:space="preserve"> </w:t>
      </w:r>
      <w:r w:rsidRPr="00CB450C" w:rsidR="008F347E">
        <w:rPr>
          <w:rFonts w:ascii="Times New Roman" w:hAnsi="Times New Roman" w:cs="Times New Roman"/>
        </w:rPr>
        <w:t>“[</w:t>
      </w:r>
      <w:r w:rsidRPr="00CB450C" w:rsidR="00DB6C85">
        <w:rPr>
          <w:rFonts w:ascii="Times New Roman" w:hAnsi="Times New Roman" w:cs="Times New Roman"/>
        </w:rPr>
        <w:t>E</w:t>
      </w:r>
      <w:r w:rsidRPr="00CB450C" w:rsidR="008F347E">
        <w:rPr>
          <w:rFonts w:ascii="Times New Roman" w:hAnsi="Times New Roman" w:cs="Times New Roman"/>
        </w:rPr>
        <w:t>]</w:t>
      </w:r>
      <w:r w:rsidRPr="00CB450C" w:rsidR="00DB6C85">
        <w:rPr>
          <w:rFonts w:ascii="Times New Roman" w:hAnsi="Times New Roman" w:cs="Times New Roman"/>
        </w:rPr>
        <w:t>lectromagnetic radiation which is emitted by electrical circuits carrying rapidly changing signals, as a by-product of their normal operation, and which causes unwanted signals (interference or noise) to be induced in other circuits.</w:t>
      </w:r>
      <w:r w:rsidRPr="00CB450C" w:rsidR="008F347E">
        <w:rPr>
          <w:rFonts w:ascii="Times New Roman" w:hAnsi="Times New Roman" w:cs="Times New Roman"/>
        </w:rPr>
        <w:t>”</w:t>
      </w:r>
      <w:r>
        <w:rPr>
          <w:rStyle w:val="FootnoteReference"/>
          <w:rFonts w:ascii="Times New Roman" w:hAnsi="Times New Roman" w:cs="Times New Roman"/>
        </w:rPr>
        <w:footnoteReference w:id="16"/>
      </w:r>
      <w:r w:rsidRPr="00CB450C" w:rsidR="00BB073B">
        <w:rPr>
          <w:rFonts w:ascii="Times New Roman" w:hAnsi="Times New Roman" w:cs="Times New Roman"/>
          <w:sz w:val="24"/>
        </w:rPr>
        <w:t xml:space="preserve"> </w:t>
      </w:r>
    </w:p>
    <w:bookmarkEnd w:id="6"/>
    <w:p w:rsidR="00A92967" w:rsidRPr="00CB450C" w:rsidP="002710D7" w14:paraId="3A0D95E7" w14:textId="48F056EF">
      <w:pPr>
        <w:pStyle w:val="ParaNum"/>
        <w:numPr>
          <w:ilvl w:val="0"/>
          <w:numId w:val="0"/>
        </w:numPr>
      </w:pPr>
      <w:r w:rsidRPr="00CB450C">
        <w:rPr>
          <w:b/>
        </w:rPr>
        <w:t>Responsible party:</w:t>
      </w:r>
      <w:r w:rsidRPr="00CB450C">
        <w:t xml:space="preserve">  The party or parties responsible for the compliance</w:t>
      </w:r>
      <w:r w:rsidRPr="00CB450C" w:rsidR="00397A8E">
        <w:t xml:space="preserve"> of</w:t>
      </w:r>
      <w:r w:rsidRPr="00CB450C">
        <w:t xml:space="preserve"> (1) terminal equipment </w:t>
      </w:r>
      <w:r w:rsidRPr="00CB450C" w:rsidR="00DE49CF">
        <w:t xml:space="preserve">or protective circuitry </w:t>
      </w:r>
      <w:r w:rsidRPr="00CB450C">
        <w:t xml:space="preserve">intended for connection directly to the </w:t>
      </w:r>
      <w:r w:rsidRPr="00CB450C" w:rsidR="00173AD8">
        <w:t>PSTN</w:t>
      </w:r>
      <w:r w:rsidRPr="00CB450C" w:rsidR="00476527">
        <w:t>,</w:t>
      </w:r>
      <w:r w:rsidRPr="00CB450C">
        <w:t xml:space="preserve"> or (2) </w:t>
      </w:r>
      <w:r w:rsidRPr="00CB450C" w:rsidR="001273BB">
        <w:t xml:space="preserve">of </w:t>
      </w:r>
      <w:r w:rsidRPr="00CB450C">
        <w:t>ACS telephonic CPE</w:t>
      </w:r>
      <w:r w:rsidRPr="00CB450C" w:rsidR="001273BB">
        <w:t>,</w:t>
      </w:r>
      <w:r w:rsidRPr="00CB450C">
        <w:t xml:space="preserve"> with the applicable rules and regulations in Part 68 of the Commission’s rules and with any applicable technical criteria published by </w:t>
      </w:r>
      <w:r w:rsidRPr="00CB450C" w:rsidR="00476527">
        <w:t>ACTA</w:t>
      </w:r>
      <w:r w:rsidRPr="00CB450C">
        <w:t>.</w:t>
      </w:r>
      <w:r>
        <w:rPr>
          <w:rStyle w:val="FootnoteReference"/>
        </w:rPr>
        <w:footnoteReference w:id="17"/>
      </w:r>
      <w:r w:rsidRPr="00CB450C">
        <w:t xml:space="preserve"> </w:t>
      </w:r>
    </w:p>
    <w:p w:rsidR="00A92967" w:rsidRPr="00CB450C" w:rsidP="002710D7" w14:paraId="35891E8E" w14:textId="3D534D3D">
      <w:pPr>
        <w:pStyle w:val="ParaNum"/>
        <w:numPr>
          <w:ilvl w:val="0"/>
          <w:numId w:val="0"/>
        </w:numPr>
      </w:pPr>
      <w:r w:rsidRPr="00CB450C">
        <w:rPr>
          <w:b/>
        </w:rPr>
        <w:t>Telecommunication Certification Body (TCB):</w:t>
      </w:r>
      <w:r w:rsidRPr="00CB450C">
        <w:t xml:space="preserve">  An organization that has been designated, pursuant to Part 68 of the Commission’s rules, to certify that equipment complies with the Commission’s </w:t>
      </w:r>
      <w:r w:rsidRPr="00CB450C">
        <w:t>requirements.</w:t>
      </w:r>
      <w:r>
        <w:rPr>
          <w:rStyle w:val="FootnoteReference"/>
        </w:rPr>
        <w:footnoteReference w:id="18"/>
      </w:r>
    </w:p>
    <w:p w:rsidR="00A92967" w:rsidRPr="00CB450C" w:rsidP="002710D7" w14:paraId="686604BA" w14:textId="5F8FB233">
      <w:pPr>
        <w:pStyle w:val="ParaNum"/>
        <w:numPr>
          <w:ilvl w:val="0"/>
          <w:numId w:val="0"/>
        </w:numPr>
      </w:pPr>
      <w:r w:rsidRPr="00CB450C">
        <w:rPr>
          <w:b/>
        </w:rPr>
        <w:t>Voice over Internet Protocol (VoIP):</w:t>
      </w:r>
      <w:r w:rsidRPr="00CB450C">
        <w:t xml:space="preserve">  A service that: “(1) [e]nables real-time, two-way voice communications; (2) [r]equires a broadband connection from the user's location; [and] (3) [r]equires Internet protocol-compatible customer premises equipment (CPE).”</w:t>
      </w:r>
      <w:r>
        <w:rPr>
          <w:rStyle w:val="FootnoteReference"/>
        </w:rPr>
        <w:footnoteReference w:id="19"/>
      </w:r>
      <w:r w:rsidRPr="00CB450C">
        <w:t xml:space="preserve">  </w:t>
      </w:r>
    </w:p>
    <w:p w:rsidR="00A92967" w:rsidRPr="00CB450C" w:rsidP="00A45D2C" w14:paraId="7BF97848" w14:textId="18566C9B">
      <w:pPr>
        <w:pStyle w:val="Heading2"/>
      </w:pPr>
      <w:bookmarkStart w:id="7" w:name="_Toc507068444"/>
      <w:bookmarkStart w:id="8" w:name="_Toc511991049"/>
      <w:r w:rsidRPr="00CB450C">
        <w:t>Scope of Rules</w:t>
      </w:r>
      <w:bookmarkEnd w:id="7"/>
      <w:bookmarkEnd w:id="8"/>
    </w:p>
    <w:p w:rsidR="00A92967" w:rsidRPr="00CB450C" w:rsidP="00BA648F" w14:paraId="2C884C55" w14:textId="49205DAB">
      <w:pPr>
        <w:pStyle w:val="ParaNum"/>
        <w:numPr>
          <w:ilvl w:val="0"/>
          <w:numId w:val="0"/>
        </w:numPr>
        <w:ind w:left="720"/>
      </w:pPr>
      <w:r w:rsidRPr="00CB450C">
        <w:t>The HAC rules apply to two categories of handsets</w:t>
      </w:r>
      <w:r w:rsidRPr="00CB450C" w:rsidR="005947D7">
        <w:t>:</w:t>
      </w:r>
      <w:r w:rsidRPr="00CB450C">
        <w:t xml:space="preserve"> </w:t>
      </w:r>
    </w:p>
    <w:p w:rsidR="00D63CF7" w:rsidRPr="00CB450C" w:rsidP="00A4285A" w14:paraId="7111BDDD" w14:textId="111E6212">
      <w:pPr>
        <w:pStyle w:val="ListParagraph"/>
        <w:numPr>
          <w:ilvl w:val="0"/>
          <w:numId w:val="25"/>
        </w:numPr>
        <w:spacing w:after="0" w:line="240" w:lineRule="auto"/>
        <w:ind w:left="1483"/>
        <w:rPr>
          <w:rFonts w:ascii="Times New Roman" w:hAnsi="Times New Roman" w:cs="Times New Roman"/>
        </w:rPr>
      </w:pPr>
      <w:r w:rsidRPr="00CB450C">
        <w:rPr>
          <w:rFonts w:ascii="Times New Roman" w:hAnsi="Times New Roman" w:cs="Times New Roman"/>
          <w:b/>
        </w:rPr>
        <w:t xml:space="preserve">Wireline handsets, such as </w:t>
      </w:r>
      <w:r w:rsidRPr="00CB450C" w:rsidR="006F0A77">
        <w:rPr>
          <w:rFonts w:ascii="Times New Roman" w:hAnsi="Times New Roman" w:cs="Times New Roman"/>
          <w:b/>
        </w:rPr>
        <w:t>wireline</w:t>
      </w:r>
      <w:r w:rsidRPr="00CB450C">
        <w:rPr>
          <w:rFonts w:ascii="Times New Roman" w:hAnsi="Times New Roman" w:cs="Times New Roman"/>
          <w:b/>
        </w:rPr>
        <w:t xml:space="preserve"> telephones</w:t>
      </w:r>
      <w:r w:rsidRPr="00CB450C">
        <w:rPr>
          <w:rFonts w:ascii="Times New Roman" w:hAnsi="Times New Roman" w:cs="Times New Roman"/>
        </w:rPr>
        <w:t xml:space="preserve">.  HAC rules </w:t>
      </w:r>
      <w:r w:rsidRPr="00CB450C" w:rsidR="0083406D">
        <w:rPr>
          <w:rFonts w:ascii="Times New Roman" w:hAnsi="Times New Roman" w:cs="Times New Roman"/>
        </w:rPr>
        <w:t xml:space="preserve">in effect prior to the </w:t>
      </w:r>
      <w:r w:rsidRPr="00CB450C" w:rsidR="007C3BE4">
        <w:rPr>
          <w:rFonts w:ascii="Times New Roman" w:hAnsi="Times New Roman" w:cs="Times New Roman"/>
          <w:i/>
        </w:rPr>
        <w:t>Report and Order</w:t>
      </w:r>
      <w:r w:rsidRPr="00CB450C" w:rsidR="0083406D">
        <w:rPr>
          <w:rFonts w:ascii="Times New Roman" w:hAnsi="Times New Roman" w:cs="Times New Roman"/>
        </w:rPr>
        <w:t xml:space="preserve"> </w:t>
      </w:r>
      <w:r w:rsidRPr="00CB450C">
        <w:rPr>
          <w:rFonts w:ascii="Times New Roman" w:hAnsi="Times New Roman" w:cs="Times New Roman"/>
        </w:rPr>
        <w:t xml:space="preserve">apply to telephones connected to the wireline telephone </w:t>
      </w:r>
      <w:r w:rsidRPr="005745F5">
        <w:rPr>
          <w:rFonts w:ascii="Times New Roman" w:hAnsi="Times New Roman" w:cs="Times New Roman"/>
        </w:rPr>
        <w:t>network</w:t>
      </w:r>
      <w:r w:rsidRPr="005745F5" w:rsidR="000D55F0">
        <w:rPr>
          <w:rFonts w:ascii="Times New Roman" w:hAnsi="Times New Roman" w:cs="Times New Roman"/>
        </w:rPr>
        <w:t>.</w:t>
      </w:r>
      <w:r>
        <w:rPr>
          <w:rStyle w:val="FootnoteReference"/>
          <w:rFonts w:ascii="Times New Roman" w:hAnsi="Times New Roman" w:cs="Times New Roman"/>
        </w:rPr>
        <w:footnoteReference w:id="20"/>
      </w:r>
      <w:r w:rsidRPr="00CB450C">
        <w:rPr>
          <w:rFonts w:ascii="Times New Roman" w:hAnsi="Times New Roman" w:cs="Times New Roman"/>
        </w:rPr>
        <w:t xml:space="preserve">  Some of the new wireline HAC rules adopted in the </w:t>
      </w:r>
      <w:r w:rsidRPr="00CB450C">
        <w:rPr>
          <w:rFonts w:ascii="Times New Roman" w:hAnsi="Times New Roman" w:cs="Times New Roman"/>
          <w:i/>
        </w:rPr>
        <w:t>Report and Order</w:t>
      </w:r>
      <w:r w:rsidRPr="00CB450C">
        <w:rPr>
          <w:rFonts w:ascii="Times New Roman" w:hAnsi="Times New Roman" w:cs="Times New Roman"/>
        </w:rPr>
        <w:t xml:space="preserve"> apply to handsets connected to wireline ACS, such as interconnected and non-interconnected VoIP.</w:t>
      </w:r>
      <w:r>
        <w:rPr>
          <w:rStyle w:val="FootnoteReference"/>
          <w:rFonts w:ascii="Times New Roman" w:hAnsi="Times New Roman" w:cs="Times New Roman"/>
        </w:rPr>
        <w:footnoteReference w:id="21"/>
      </w:r>
      <w:r w:rsidRPr="00CB450C">
        <w:rPr>
          <w:rFonts w:ascii="Times New Roman" w:hAnsi="Times New Roman" w:cs="Times New Roman"/>
        </w:rPr>
        <w:t xml:space="preserve">  These handsets are called “ACS telephonic CPE.”</w:t>
      </w:r>
      <w:r>
        <w:rPr>
          <w:rStyle w:val="FootnoteReference"/>
          <w:rFonts w:ascii="Times New Roman" w:hAnsi="Times New Roman" w:cs="Times New Roman"/>
        </w:rPr>
        <w:footnoteReference w:id="22"/>
      </w:r>
    </w:p>
    <w:p w:rsidR="00A4285A" w:rsidRPr="00CB450C" w:rsidP="00995A7A" w14:paraId="448F189A" w14:textId="094AD347">
      <w:pPr>
        <w:pStyle w:val="ListParagraph"/>
        <w:numPr>
          <w:ilvl w:val="0"/>
          <w:numId w:val="25"/>
        </w:numPr>
        <w:spacing w:after="0" w:line="240" w:lineRule="auto"/>
        <w:rPr>
          <w:rFonts w:ascii="Times New Roman" w:hAnsi="Times New Roman" w:cs="Times New Roman"/>
        </w:rPr>
      </w:pPr>
      <w:r w:rsidRPr="00CB450C">
        <w:rPr>
          <w:rFonts w:ascii="Times New Roman" w:hAnsi="Times New Roman" w:cs="Times New Roman"/>
          <w:b/>
        </w:rPr>
        <w:t>Wireless handsets, such as cell phones; also called “mobile handsets.”</w:t>
      </w:r>
      <w:r w:rsidRPr="00CB450C">
        <w:rPr>
          <w:rFonts w:ascii="Times New Roman" w:hAnsi="Times New Roman" w:cs="Times New Roman"/>
        </w:rPr>
        <w:t xml:space="preserve">  The HAC rules, in general, apply to wireless handsets used in the delivery of digital mobile service in the United States, including both interconnected and non-interconnected VoIP services, provided over frequencies in the 698 MHz to 6 GHz bands.</w:t>
      </w:r>
      <w:r>
        <w:rPr>
          <w:rStyle w:val="FootnoteReference"/>
          <w:rFonts w:ascii="Times New Roman" w:hAnsi="Times New Roman" w:cs="Times New Roman"/>
          <w:shd w:val="clear" w:color="auto" w:fill="FFFFFF"/>
        </w:rPr>
        <w:footnoteReference w:id="23"/>
      </w:r>
    </w:p>
    <w:p w:rsidR="00161BD7" w:rsidRPr="00CB450C" w:rsidP="00161BD7" w14:paraId="51CF8918" w14:textId="77777777">
      <w:pPr>
        <w:spacing w:after="0" w:line="240" w:lineRule="auto"/>
        <w:rPr>
          <w:rFonts w:ascii="Times New Roman" w:hAnsi="Times New Roman" w:cs="Times New Roman"/>
        </w:rPr>
      </w:pPr>
    </w:p>
    <w:p w:rsidR="00A92967" w:rsidRPr="00CB450C" w:rsidP="00A45D2C" w14:paraId="488ECBB7" w14:textId="0AB233A1">
      <w:pPr>
        <w:pStyle w:val="Heading2"/>
      </w:pPr>
      <w:bookmarkStart w:id="9" w:name="_Toc507068445"/>
      <w:r w:rsidRPr="00CB450C">
        <w:t xml:space="preserve"> </w:t>
      </w:r>
      <w:bookmarkStart w:id="10" w:name="_Toc511991050"/>
      <w:r w:rsidRPr="00CB450C">
        <w:t>Covered Entities</w:t>
      </w:r>
      <w:bookmarkEnd w:id="9"/>
      <w:bookmarkEnd w:id="10"/>
    </w:p>
    <w:p w:rsidR="00A92967" w:rsidRPr="00CB450C" w:rsidP="00BA648F" w14:paraId="292A04A6" w14:textId="77777777">
      <w:pPr>
        <w:pStyle w:val="ParaNum"/>
        <w:numPr>
          <w:ilvl w:val="0"/>
          <w:numId w:val="0"/>
        </w:numPr>
        <w:ind w:left="720"/>
      </w:pPr>
      <w:r w:rsidRPr="00CB450C">
        <w:t>The HAC rules generally apply to:</w:t>
      </w:r>
    </w:p>
    <w:p w:rsidR="001B7F33" w:rsidRPr="00CB450C" w:rsidP="00040F42" w14:paraId="4852ECD2" w14:textId="77777777">
      <w:pPr>
        <w:pStyle w:val="ParaNum"/>
        <w:numPr>
          <w:ilvl w:val="0"/>
          <w:numId w:val="6"/>
        </w:numPr>
        <w:spacing w:after="0"/>
      </w:pPr>
      <w:r w:rsidRPr="00CB450C">
        <w:t xml:space="preserve">manufacturers of wireless and wireline handsets; </w:t>
      </w:r>
    </w:p>
    <w:p w:rsidR="00A92967" w:rsidRPr="00CB450C" w:rsidP="00040F42" w14:paraId="4C010DA0" w14:textId="324E0C21">
      <w:pPr>
        <w:pStyle w:val="ParaNum"/>
        <w:numPr>
          <w:ilvl w:val="0"/>
          <w:numId w:val="6"/>
        </w:numPr>
        <w:spacing w:after="0"/>
      </w:pPr>
      <w:r w:rsidRPr="00CB450C">
        <w:t>responsible parties for wireline handsets; and</w:t>
      </w:r>
    </w:p>
    <w:p w:rsidR="00A92967" w:rsidRPr="00CB450C" w:rsidP="00040F42" w14:paraId="5F748B3D" w14:textId="6713863D">
      <w:pPr>
        <w:pStyle w:val="ParaNum"/>
        <w:numPr>
          <w:ilvl w:val="0"/>
          <w:numId w:val="6"/>
        </w:numPr>
        <w:spacing w:after="0"/>
      </w:pPr>
      <w:r w:rsidRPr="00CB450C">
        <w:t>service providers, such as cell phone companies.</w:t>
      </w:r>
      <w:r>
        <w:rPr>
          <w:rStyle w:val="FootnoteReference"/>
        </w:rPr>
        <w:footnoteReference w:id="24"/>
      </w:r>
    </w:p>
    <w:p w:rsidR="002D3808" w:rsidRPr="00CB450C" w:rsidP="00040F42" w14:paraId="7311AF4B" w14:textId="77777777">
      <w:pPr>
        <w:pStyle w:val="ParaNum"/>
        <w:numPr>
          <w:ilvl w:val="0"/>
          <w:numId w:val="0"/>
        </w:numPr>
        <w:spacing w:after="0"/>
        <w:ind w:left="720"/>
      </w:pPr>
    </w:p>
    <w:p w:rsidR="0023798E" w:rsidRPr="00CB450C" w:rsidP="00A45D2C" w14:paraId="0139A410" w14:textId="05AE2853">
      <w:pPr>
        <w:pStyle w:val="Heading2"/>
      </w:pPr>
      <w:bookmarkStart w:id="11" w:name="_Toc511991051"/>
      <w:r w:rsidRPr="00CB450C">
        <w:t>Specific Requirements</w:t>
      </w:r>
      <w:bookmarkEnd w:id="11"/>
    </w:p>
    <w:p w:rsidR="0023798E" w:rsidRPr="00CB450C" w:rsidP="003E6AA0" w14:paraId="4129375D" w14:textId="4DF8ABCD">
      <w:pPr>
        <w:pStyle w:val="Heading3"/>
      </w:pPr>
      <w:bookmarkStart w:id="12" w:name="_Toc507068447"/>
      <w:bookmarkStart w:id="13" w:name="_Toc511991052"/>
      <w:r w:rsidRPr="00CB450C">
        <w:t>Volume Control on Wireline Telephones</w:t>
      </w:r>
      <w:bookmarkEnd w:id="12"/>
      <w:r w:rsidRPr="00CB450C" w:rsidR="003E6AA0">
        <w:t xml:space="preserve"> </w:t>
      </w:r>
      <w:r w:rsidRPr="00CB450C" w:rsidR="003E6AA0">
        <w:rPr>
          <w:szCs w:val="22"/>
        </w:rPr>
        <w:t>(47 CFR §§ 68.1, 68.2(a), 68.3, 68.224(b), 68.317(a)(1)-(2), (h)-(i), 68.320(e))</w:t>
      </w:r>
      <w:bookmarkEnd w:id="13"/>
    </w:p>
    <w:p w:rsidR="0023798E" w:rsidRPr="00CB450C" w:rsidP="003E6AA0" w14:paraId="653DC526" w14:textId="5643657A">
      <w:pPr>
        <w:pStyle w:val="ParaNum"/>
        <w:numPr>
          <w:ilvl w:val="0"/>
          <w:numId w:val="0"/>
        </w:numPr>
        <w:ind w:firstLine="720"/>
      </w:pPr>
      <w:r w:rsidRPr="00CB450C">
        <w:t xml:space="preserve">For decades, the Commission has required wireline handsets connected to the </w:t>
      </w:r>
      <w:r w:rsidRPr="00CB450C" w:rsidR="002C57A4">
        <w:t xml:space="preserve">PSTN </w:t>
      </w:r>
      <w:r w:rsidRPr="00CB450C">
        <w:t>to provide volume control pursuant to technical standards developed by industry standards-setting organizations.  The new rules incorporate a newer technical standard for volume control.</w:t>
      </w:r>
      <w:r>
        <w:rPr>
          <w:rStyle w:val="FootnoteReference"/>
        </w:rPr>
        <w:footnoteReference w:id="25"/>
      </w:r>
      <w:r w:rsidRPr="00CB450C">
        <w:t xml:space="preserve">  </w:t>
      </w:r>
    </w:p>
    <w:p w:rsidR="0023798E" w:rsidRPr="00CB450C" w:rsidP="003E6AA0" w14:paraId="0DC11EE5" w14:textId="0943CB09">
      <w:pPr>
        <w:pStyle w:val="ParaNum"/>
        <w:numPr>
          <w:ilvl w:val="0"/>
          <w:numId w:val="0"/>
        </w:numPr>
        <w:ind w:left="720"/>
      </w:pPr>
      <w:r w:rsidRPr="00CB450C">
        <w:t>The new rules have three key features</w:t>
      </w:r>
      <w:r w:rsidR="00CD0515">
        <w:t>:</w:t>
      </w:r>
    </w:p>
    <w:p w:rsidR="0023798E" w:rsidRPr="00CB450C" w:rsidP="00E87048" w14:paraId="44CAF3BC" w14:textId="3287617D">
      <w:pPr>
        <w:pStyle w:val="ParaNum"/>
        <w:numPr>
          <w:ilvl w:val="0"/>
          <w:numId w:val="9"/>
        </w:numPr>
      </w:pPr>
      <w:r w:rsidRPr="00CB450C">
        <w:t xml:space="preserve">They improve the measurement of volume in two ways.  First, instead of requiring equipment testers to measure the volume received by the user with a device that is designed to form a seal </w:t>
      </w:r>
      <w:r w:rsidRPr="00CB450C">
        <w:t>with the telephone handset,</w:t>
      </w:r>
      <w:r>
        <w:rPr>
          <w:sz w:val="20"/>
          <w:vertAlign w:val="superscript"/>
        </w:rPr>
        <w:footnoteReference w:id="26"/>
      </w:r>
      <w:r w:rsidRPr="00CB450C">
        <w:t xml:space="preserve"> the new standard requires testers to take into account the lack of a seal between a telephone receiver and the ears of users in real-life settings.</w:t>
      </w:r>
      <w:r>
        <w:rPr>
          <w:sz w:val="20"/>
          <w:vertAlign w:val="superscript"/>
        </w:rPr>
        <w:footnoteReference w:id="27"/>
      </w:r>
      <w:r w:rsidRPr="00CB450C">
        <w:t xml:space="preserve">  Second, instead of requiring testers to measure loudness in terms that are based on the handset’s unamplified (</w:t>
      </w:r>
      <w:r w:rsidRPr="00CB450C" w:rsidR="00082E27">
        <w:t xml:space="preserve">also known as </w:t>
      </w:r>
      <w:r w:rsidRPr="00CB450C">
        <w:t>“nominal”) sound level,</w:t>
      </w:r>
      <w:r>
        <w:rPr>
          <w:sz w:val="20"/>
          <w:vertAlign w:val="superscript"/>
        </w:rPr>
        <w:footnoteReference w:id="28"/>
      </w:r>
      <w:r w:rsidRPr="00CB450C">
        <w:t xml:space="preserve"> the new standard requires loudness to be measured relative to an absolute benchmark.  This new approach makes it easier to compare loudness levels between handsets.</w:t>
      </w:r>
      <w:r>
        <w:rPr>
          <w:rStyle w:val="FootnoteReference"/>
        </w:rPr>
        <w:footnoteReference w:id="29"/>
      </w:r>
      <w:r w:rsidRPr="00CB450C">
        <w:t xml:space="preserve">  </w:t>
      </w:r>
    </w:p>
    <w:p w:rsidR="0023798E" w:rsidRPr="00CB450C" w:rsidP="00E87048" w14:paraId="38F54425" w14:textId="77777777">
      <w:pPr>
        <w:pStyle w:val="ParaNum"/>
        <w:numPr>
          <w:ilvl w:val="0"/>
          <w:numId w:val="9"/>
        </w:numPr>
      </w:pPr>
      <w:r w:rsidRPr="00CB450C">
        <w:t>They provide a “minimum” volume that the handset must meet or exceed.</w:t>
      </w:r>
      <w:r>
        <w:rPr>
          <w:sz w:val="20"/>
          <w:vertAlign w:val="superscript"/>
        </w:rPr>
        <w:footnoteReference w:id="30"/>
      </w:r>
      <w:r w:rsidRPr="00CB450C">
        <w:t xml:space="preserve"> </w:t>
      </w:r>
    </w:p>
    <w:p w:rsidR="0023798E" w:rsidRPr="00CB450C" w:rsidP="00E87048" w14:paraId="344418E8" w14:textId="072AA33D">
      <w:pPr>
        <w:pStyle w:val="ParaNum"/>
        <w:numPr>
          <w:ilvl w:val="0"/>
          <w:numId w:val="9"/>
        </w:numPr>
      </w:pPr>
      <w:r w:rsidRPr="00CB450C">
        <w:t xml:space="preserve">They provide a “maximum” volume that the handset may exceed only if the volume automatically resets to the maximum level or below upon </w:t>
      </w:r>
      <w:r w:rsidRPr="00CB450C" w:rsidR="00082E27">
        <w:t>termination of the call</w:t>
      </w:r>
      <w:r w:rsidRPr="00CB450C">
        <w:t>.</w:t>
      </w:r>
      <w:r>
        <w:rPr>
          <w:sz w:val="20"/>
          <w:vertAlign w:val="superscript"/>
        </w:rPr>
        <w:footnoteReference w:id="31"/>
      </w:r>
    </w:p>
    <w:p w:rsidR="0023798E" w:rsidRPr="00CB450C" w:rsidP="003E6AA0" w14:paraId="434E7CF4" w14:textId="422BEFB4">
      <w:pPr>
        <w:pStyle w:val="Heading3"/>
      </w:pPr>
      <w:bookmarkStart w:id="14" w:name="_Toc507068448"/>
      <w:bookmarkStart w:id="15" w:name="_Toc511991053"/>
      <w:r w:rsidRPr="00CB450C">
        <w:t>Hearing Aid Compatibility for ACS Telephonic CPE</w:t>
      </w:r>
      <w:bookmarkEnd w:id="14"/>
      <w:r w:rsidRPr="00CB450C" w:rsidR="001342C3">
        <w:t xml:space="preserve"> </w:t>
      </w:r>
      <w:r w:rsidRPr="00CB450C" w:rsidR="001342C3">
        <w:rPr>
          <w:szCs w:val="22"/>
        </w:rPr>
        <w:t>(47 CFR §§ 68.1, 68.2(a), 68.3, 68.317(a)(1)-(2), (h)-(i), 68.320(e), 68.501-</w:t>
      </w:r>
      <w:r w:rsidRPr="00CB450C" w:rsidR="00E83093">
        <w:rPr>
          <w:szCs w:val="22"/>
        </w:rPr>
        <w:t>68</w:t>
      </w:r>
      <w:r w:rsidRPr="00CB450C" w:rsidR="001342C3">
        <w:rPr>
          <w:szCs w:val="22"/>
        </w:rPr>
        <w:t>.504)</w:t>
      </w:r>
      <w:bookmarkEnd w:id="15"/>
    </w:p>
    <w:p w:rsidR="0023798E" w:rsidRPr="00CB450C" w:rsidP="003E6AA0" w14:paraId="351C68FE" w14:textId="76A52DC0">
      <w:pPr>
        <w:pStyle w:val="ParaNum"/>
        <w:numPr>
          <w:ilvl w:val="0"/>
          <w:numId w:val="0"/>
        </w:numPr>
        <w:ind w:firstLine="720"/>
      </w:pPr>
      <w:r w:rsidRPr="00CB450C">
        <w:t xml:space="preserve">The new HAC rules for ACS telephonic CPE are based on the HAC rules </w:t>
      </w:r>
      <w:r w:rsidRPr="00CB450C" w:rsidR="0083406D">
        <w:t xml:space="preserve">in effect prior to the </w:t>
      </w:r>
      <w:r w:rsidRPr="00CB450C" w:rsidR="0093598B">
        <w:rPr>
          <w:i/>
        </w:rPr>
        <w:t>Report and Order</w:t>
      </w:r>
      <w:r w:rsidRPr="00CB450C" w:rsidR="0083406D">
        <w:t xml:space="preserve"> </w:t>
      </w:r>
      <w:r w:rsidRPr="00CB450C">
        <w:t>for wireline handsets connected to the</w:t>
      </w:r>
      <w:r w:rsidRPr="00CB450C" w:rsidR="00DE08AF">
        <w:t xml:space="preserve"> </w:t>
      </w:r>
      <w:r w:rsidRPr="00CB450C" w:rsidR="002C57A4">
        <w:t>PSTN</w:t>
      </w:r>
      <w:r w:rsidRPr="00CB450C">
        <w:t>.</w:t>
      </w:r>
      <w:r>
        <w:rPr>
          <w:rStyle w:val="FootnoteReference"/>
        </w:rPr>
        <w:footnoteReference w:id="32"/>
      </w:r>
      <w:r w:rsidRPr="00CB450C">
        <w:t xml:space="preserve">  For example,</w:t>
      </w:r>
    </w:p>
    <w:p w:rsidR="0023798E" w:rsidRPr="00CB450C" w:rsidP="00E87048" w14:paraId="1DF4B5A3" w14:textId="7CE65544">
      <w:pPr>
        <w:pStyle w:val="ParaNum"/>
        <w:numPr>
          <w:ilvl w:val="0"/>
          <w:numId w:val="10"/>
        </w:numPr>
      </w:pPr>
      <w:r w:rsidRPr="00CB450C">
        <w:t>ACS telephonic CPE must provide inductive coupling in accordance with the rules</w:t>
      </w:r>
      <w:r w:rsidRPr="00CB450C" w:rsidR="0083406D">
        <w:t xml:space="preserve"> </w:t>
      </w:r>
      <w:r w:rsidRPr="00CB450C" w:rsidR="00226498">
        <w:t xml:space="preserve">for wireline handsets </w:t>
      </w:r>
      <w:r w:rsidRPr="00CB450C" w:rsidR="0083406D">
        <w:t xml:space="preserve">in effect prior to the </w:t>
      </w:r>
      <w:r w:rsidRPr="00CB450C" w:rsidR="0093598B">
        <w:rPr>
          <w:i/>
        </w:rPr>
        <w:t>Report and Order</w:t>
      </w:r>
      <w:r w:rsidRPr="00CB450C">
        <w:t>,</w:t>
      </w:r>
      <w:r>
        <w:rPr>
          <w:rStyle w:val="FootnoteReference"/>
        </w:rPr>
        <w:footnoteReference w:id="33"/>
      </w:r>
      <w:r w:rsidRPr="00CB450C">
        <w:t xml:space="preserve"> and provide volume control that conforms to the new standard discussed above.</w:t>
      </w:r>
      <w:r>
        <w:rPr>
          <w:rStyle w:val="FootnoteReference"/>
        </w:rPr>
        <w:footnoteReference w:id="34"/>
      </w:r>
    </w:p>
    <w:p w:rsidR="0023798E" w:rsidRPr="00CB450C" w:rsidP="00E87048" w14:paraId="4FE8EE21" w14:textId="34EAFAAE">
      <w:pPr>
        <w:pStyle w:val="ParaNum"/>
        <w:numPr>
          <w:ilvl w:val="0"/>
          <w:numId w:val="10"/>
        </w:numPr>
      </w:pPr>
      <w:r w:rsidRPr="00CB450C">
        <w:t xml:space="preserve">ACS telephonic CPE must comply with the same testing, attestations of compliance, registration, labeling, and complaint handling rules that </w:t>
      </w:r>
      <w:r w:rsidRPr="00CB450C" w:rsidR="00763D5F">
        <w:t xml:space="preserve">otherwise </w:t>
      </w:r>
      <w:r w:rsidRPr="00CB450C">
        <w:t>apply to telephones that are directly connected to the PSTN.</w:t>
      </w:r>
      <w:r>
        <w:rPr>
          <w:rStyle w:val="FootnoteReference"/>
        </w:rPr>
        <w:footnoteReference w:id="35"/>
      </w:r>
      <w:r w:rsidRPr="00CB450C">
        <w:t xml:space="preserve">  For example:</w:t>
      </w:r>
    </w:p>
    <w:p w:rsidR="0023798E" w:rsidRPr="00CB450C" w:rsidP="00E87048" w14:paraId="36043F81" w14:textId="20393689">
      <w:pPr>
        <w:pStyle w:val="ParaNum"/>
        <w:numPr>
          <w:ilvl w:val="1"/>
          <w:numId w:val="10"/>
        </w:numPr>
      </w:pPr>
      <w:r w:rsidRPr="00CB450C">
        <w:t>Responsible parties for ACS telephonic CPE must (a) have the equipment tested for HAC compliance, with certification of such compliance made by a TCB</w:t>
      </w:r>
      <w:r>
        <w:rPr>
          <w:sz w:val="20"/>
          <w:vertAlign w:val="superscript"/>
        </w:rPr>
        <w:footnoteReference w:id="36"/>
      </w:r>
      <w:r w:rsidRPr="00CB450C">
        <w:t xml:space="preserve"> or, in the alternative, by a Supplier’s Declaration of Conformity;</w:t>
      </w:r>
      <w:r>
        <w:rPr>
          <w:sz w:val="20"/>
          <w:vertAlign w:val="superscript"/>
        </w:rPr>
        <w:footnoteReference w:id="37"/>
      </w:r>
      <w:r w:rsidRPr="00CB450C">
        <w:t xml:space="preserve"> (b) register such equipment in the terminal equipment database maintained by ACTA;</w:t>
      </w:r>
      <w:r>
        <w:rPr>
          <w:sz w:val="20"/>
          <w:vertAlign w:val="superscript"/>
        </w:rPr>
        <w:footnoteReference w:id="38"/>
      </w:r>
      <w:r w:rsidRPr="00CB450C">
        <w:t xml:space="preserve"> and (c) provide appropriate </w:t>
      </w:r>
      <w:r w:rsidRPr="00CB450C">
        <w:t>labels and other information to consumers regarding HAC compliance.</w:t>
      </w:r>
      <w:r>
        <w:rPr>
          <w:sz w:val="20"/>
          <w:vertAlign w:val="superscript"/>
        </w:rPr>
        <w:footnoteReference w:id="39"/>
      </w:r>
      <w:r w:rsidRPr="00CB450C">
        <w:t xml:space="preserve">  </w:t>
      </w:r>
    </w:p>
    <w:p w:rsidR="0023798E" w:rsidRPr="00CB450C" w:rsidP="00E87048" w14:paraId="5C0517B2" w14:textId="27A7D124">
      <w:pPr>
        <w:pStyle w:val="ParaNum"/>
        <w:numPr>
          <w:ilvl w:val="1"/>
          <w:numId w:val="10"/>
        </w:numPr>
      </w:pPr>
      <w:r w:rsidRPr="00CB450C">
        <w:t>Parties with informal complaints alleging violations of the HAC rules can contact state public utility commissions or the Commission.</w:t>
      </w:r>
      <w:r>
        <w:rPr>
          <w:rStyle w:val="FootnoteReference"/>
        </w:rPr>
        <w:footnoteReference w:id="40"/>
      </w:r>
    </w:p>
    <w:p w:rsidR="0023798E" w:rsidRPr="00CB450C" w:rsidP="001342C3" w14:paraId="032E6E76" w14:textId="64D557AB">
      <w:pPr>
        <w:pStyle w:val="Heading3"/>
      </w:pPr>
      <w:bookmarkStart w:id="16" w:name="_Toc507068449"/>
      <w:bookmarkStart w:id="17" w:name="_Toc511991054"/>
      <w:r w:rsidRPr="00CB450C">
        <w:t>RF Interference Reduction and Inductive Coupling for Wireless Handsets</w:t>
      </w:r>
      <w:bookmarkEnd w:id="16"/>
      <w:r w:rsidRPr="00CB450C" w:rsidR="001342C3">
        <w:t xml:space="preserve"> </w:t>
      </w:r>
      <w:r w:rsidRPr="00CB450C" w:rsidR="001342C3">
        <w:rPr>
          <w:szCs w:val="22"/>
        </w:rPr>
        <w:t>(47 CFR §§ 20.19(b)(1)-(2), (e)(1)(iii)(B)-(D), (f)(1)(i), (k)(2), (l))</w:t>
      </w:r>
      <w:bookmarkEnd w:id="17"/>
    </w:p>
    <w:p w:rsidR="0023798E" w:rsidRPr="00CB450C" w:rsidP="001342C3" w14:paraId="27504457" w14:textId="1D2C7D18">
      <w:pPr>
        <w:pStyle w:val="ParaNum"/>
        <w:numPr>
          <w:ilvl w:val="0"/>
          <w:numId w:val="0"/>
        </w:numPr>
        <w:ind w:firstLine="720"/>
      </w:pPr>
      <w:r w:rsidRPr="00CB450C">
        <w:t xml:space="preserve">The HAC rules for wireless handsets focus on reducing RF interference and providing inductive coupling.  </w:t>
      </w:r>
      <w:r w:rsidRPr="00CB450C" w:rsidR="00082E27">
        <w:t>Previous rules</w:t>
      </w:r>
      <w:r w:rsidRPr="00CB450C">
        <w:t xml:space="preserve"> </w:t>
      </w:r>
      <w:r w:rsidRPr="00CB450C" w:rsidR="00082E27">
        <w:t>allowed</w:t>
      </w:r>
      <w:r w:rsidRPr="00CB450C">
        <w:t xml:space="preserve"> wireless handsets </w:t>
      </w:r>
      <w:r w:rsidRPr="00CB450C" w:rsidR="00082E27">
        <w:t xml:space="preserve">to </w:t>
      </w:r>
      <w:r w:rsidRPr="00CB450C">
        <w:t xml:space="preserve">comply with either the 2007 or 2011 version of the </w:t>
      </w:r>
      <w:r w:rsidRPr="00CB450C" w:rsidR="00082E27">
        <w:t xml:space="preserve">wireless HAC </w:t>
      </w:r>
      <w:r w:rsidRPr="00CB450C">
        <w:t>standard.  The new rules eliminate the 2007 version of the standard and keep the 2011 version, which has been optional since 2012.</w:t>
      </w:r>
      <w:r>
        <w:rPr>
          <w:rStyle w:val="FootnoteReference"/>
        </w:rPr>
        <w:footnoteReference w:id="41"/>
      </w:r>
    </w:p>
    <w:p w:rsidR="0023798E" w:rsidRPr="00CB450C" w:rsidP="001342C3" w14:paraId="4D5A7C2C" w14:textId="5D0BA175">
      <w:pPr>
        <w:pStyle w:val="ParaNum"/>
        <w:numPr>
          <w:ilvl w:val="0"/>
          <w:numId w:val="0"/>
        </w:numPr>
        <w:ind w:firstLine="720"/>
      </w:pPr>
      <w:r w:rsidRPr="00CB450C">
        <w:t>The new rules</w:t>
      </w:r>
      <w:r w:rsidRPr="00CB450C" w:rsidR="009976DB">
        <w:t xml:space="preserve"> also</w:t>
      </w:r>
      <w:r w:rsidRPr="00CB450C">
        <w:t xml:space="preserve"> require wireless handsets to be tested and assigned ratings for RF interference reduction, and for inductive coupling.  For RF interference reduction, the handsets must have an M3 or M4 rating, and for inductive coupling, the handsets must have a T3 or T4 rating, as defined in the technical standard.</w:t>
      </w:r>
      <w:r>
        <w:rPr>
          <w:rStyle w:val="FootnoteReference"/>
        </w:rPr>
        <w:footnoteReference w:id="42"/>
      </w:r>
      <w:r w:rsidRPr="00CB450C">
        <w:t xml:space="preserve">  </w:t>
      </w:r>
    </w:p>
    <w:p w:rsidR="0023798E" w:rsidRPr="00CB450C" w:rsidP="001342C3" w14:paraId="235A882A" w14:textId="77777777">
      <w:pPr>
        <w:pStyle w:val="ParaNum"/>
        <w:numPr>
          <w:ilvl w:val="0"/>
          <w:numId w:val="0"/>
        </w:numPr>
        <w:ind w:firstLine="720"/>
      </w:pPr>
      <w:r w:rsidRPr="00CB450C">
        <w:t>There are two key differences between the 2011 standard and the 2007 standard.</w:t>
      </w:r>
    </w:p>
    <w:p w:rsidR="0023798E" w:rsidRPr="00CB450C" w:rsidP="00E87048" w14:paraId="6326877A" w14:textId="77777777">
      <w:pPr>
        <w:pStyle w:val="ParaNum"/>
        <w:numPr>
          <w:ilvl w:val="0"/>
          <w:numId w:val="11"/>
        </w:numPr>
      </w:pPr>
      <w:r w:rsidRPr="00CB450C">
        <w:t>The 2011 standard applies to a broader range of frequencies than the 2007 version; i.e., the 2011 standard applies to the entire frequency band from 698 MHz to 6 GHz.</w:t>
      </w:r>
      <w:r>
        <w:rPr>
          <w:rStyle w:val="FootnoteReference"/>
        </w:rPr>
        <w:footnoteReference w:id="43"/>
      </w:r>
      <w:r w:rsidRPr="00CB450C">
        <w:t xml:space="preserve">  </w:t>
      </w:r>
    </w:p>
    <w:p w:rsidR="0023798E" w:rsidRPr="00CB450C" w:rsidP="00E87048" w14:paraId="58283374" w14:textId="0CB164EC">
      <w:pPr>
        <w:pStyle w:val="ParaNum"/>
        <w:numPr>
          <w:ilvl w:val="0"/>
          <w:numId w:val="11"/>
        </w:numPr>
      </w:pPr>
      <w:r w:rsidRPr="00CB450C">
        <w:t>The 2011 standard provides expanded methods for measuring RF interference, which includes measurements that work with GSM handsets.  The 2011 standard thereby eliminates the need for a “power-down” exception that has been used for measuring certain GSM handsets in conjunction with the 2007 standard.</w:t>
      </w:r>
      <w:r>
        <w:rPr>
          <w:rStyle w:val="FootnoteReference"/>
        </w:rPr>
        <w:footnoteReference w:id="44"/>
      </w:r>
    </w:p>
    <w:p w:rsidR="0023798E" w:rsidRPr="00CB450C" w:rsidP="001342C3" w14:paraId="646905E1" w14:textId="369777AA">
      <w:pPr>
        <w:pStyle w:val="Heading3"/>
      </w:pPr>
      <w:bookmarkStart w:id="18" w:name="_Toc507068450"/>
      <w:bookmarkStart w:id="19" w:name="_Toc511991055"/>
      <w:r w:rsidRPr="00CB450C">
        <w:t>Volume Control for Wireless Handsets</w:t>
      </w:r>
      <w:bookmarkEnd w:id="18"/>
      <w:r w:rsidRPr="00CB450C" w:rsidR="001342C3">
        <w:t xml:space="preserve"> </w:t>
      </w:r>
      <w:r w:rsidRPr="00CB450C" w:rsidR="001342C3">
        <w:rPr>
          <w:szCs w:val="22"/>
        </w:rPr>
        <w:t>(47 CFR §§ 20.19(b)(1), (f)(1)(ii), (k)(2))</w:t>
      </w:r>
      <w:bookmarkEnd w:id="19"/>
    </w:p>
    <w:p w:rsidR="0023798E" w:rsidRPr="00CB450C" w:rsidP="001342C3" w14:paraId="2C13766F" w14:textId="2B61FBBA">
      <w:pPr>
        <w:pStyle w:val="ParaNum"/>
        <w:numPr>
          <w:ilvl w:val="0"/>
          <w:numId w:val="0"/>
        </w:numPr>
        <w:ind w:firstLine="720"/>
      </w:pPr>
      <w:r w:rsidRPr="00CB450C">
        <w:t>In addition to addressing RF interference reduction and inductive coupling for wireless handsets, the new rules require wireless handsets to provide volume control that produces sound levels suitable for persons with hearing loss (with and without hearing aids).</w:t>
      </w:r>
      <w:r>
        <w:rPr>
          <w:rStyle w:val="FootnoteReference"/>
        </w:rPr>
        <w:footnoteReference w:id="45"/>
      </w:r>
      <w:r w:rsidRPr="00CB450C">
        <w:t xml:space="preserve">  Before now, there was no way that a consumer would know what volume they would hear when they initially turn on a wireless handset (known as the “nominal volume”) or </w:t>
      </w:r>
      <w:r w:rsidRPr="00CB450C" w:rsidR="008F3C33">
        <w:t>the maximum volume a handset would provide</w:t>
      </w:r>
      <w:r w:rsidRPr="00CB450C">
        <w:t>.</w:t>
      </w:r>
      <w:r>
        <w:rPr>
          <w:rStyle w:val="FootnoteReference"/>
        </w:rPr>
        <w:footnoteReference w:id="46"/>
      </w:r>
      <w:r w:rsidRPr="00CB450C">
        <w:t xml:space="preserve">  The new rules provide general guidelines for the provision of volume control on wireless handsets, and </w:t>
      </w:r>
      <w:r w:rsidRPr="00CB450C" w:rsidR="008F3C33">
        <w:t xml:space="preserve">provide discretion </w:t>
      </w:r>
      <w:r w:rsidRPr="00CB450C">
        <w:t xml:space="preserve">to the industry standards-setting organizations </w:t>
      </w:r>
      <w:r w:rsidRPr="00CB450C" w:rsidR="008F3C33">
        <w:t>in</w:t>
      </w:r>
      <w:r w:rsidRPr="00CB450C">
        <w:t xml:space="preserve"> develop</w:t>
      </w:r>
      <w:r w:rsidRPr="00CB450C" w:rsidR="008F3C33">
        <w:t>ing</w:t>
      </w:r>
      <w:r w:rsidRPr="00CB450C">
        <w:t xml:space="preserve"> the technical details.</w:t>
      </w:r>
      <w:r w:rsidRPr="00CB450C" w:rsidR="006A251A">
        <w:t xml:space="preserve">  The Commission noted its anticipation, in the </w:t>
      </w:r>
      <w:r w:rsidRPr="00CB450C" w:rsidR="006A251A">
        <w:rPr>
          <w:i/>
        </w:rPr>
        <w:t>Report and Order</w:t>
      </w:r>
      <w:r w:rsidRPr="00CB450C" w:rsidR="006A251A">
        <w:t xml:space="preserve">, that it could expeditiously begin a rulemaking process to evaluate the standard and incorporate it by reference into the wireless HAC rules. </w:t>
      </w:r>
      <w:r w:rsidRPr="00CB450C">
        <w:t xml:space="preserve"> </w:t>
      </w:r>
    </w:p>
    <w:p w:rsidR="0023798E" w:rsidRPr="00CB450C" w:rsidP="001342C3" w14:paraId="01B3572C" w14:textId="35CD36EF">
      <w:pPr>
        <w:pStyle w:val="ParaNum"/>
        <w:numPr>
          <w:ilvl w:val="0"/>
          <w:numId w:val="0"/>
        </w:numPr>
        <w:ind w:firstLine="720"/>
        <w:rPr>
          <w:szCs w:val="22"/>
        </w:rPr>
      </w:pPr>
      <w:r w:rsidRPr="00CB450C">
        <w:rPr>
          <w:color w:val="000000"/>
          <w:szCs w:val="22"/>
        </w:rPr>
        <w:t xml:space="preserve">In addition, </w:t>
      </w:r>
      <w:r w:rsidRPr="00CB450C">
        <w:t>manufacturers</w:t>
      </w:r>
      <w:r w:rsidRPr="00CB450C">
        <w:rPr>
          <w:szCs w:val="22"/>
        </w:rPr>
        <w:t xml:space="preserve"> and service providers must ensure that </w:t>
      </w:r>
      <w:r w:rsidRPr="00CB450C" w:rsidR="008F3C33">
        <w:rPr>
          <w:szCs w:val="22"/>
        </w:rPr>
        <w:t xml:space="preserve">the packaging material of </w:t>
      </w:r>
      <w:r w:rsidRPr="00CB450C" w:rsidR="006D63E0">
        <w:rPr>
          <w:szCs w:val="22"/>
        </w:rPr>
        <w:t xml:space="preserve">hearing aid </w:t>
      </w:r>
      <w:r w:rsidRPr="00CB450C" w:rsidR="008F3C33">
        <w:rPr>
          <w:szCs w:val="22"/>
        </w:rPr>
        <w:t xml:space="preserve">compatible </w:t>
      </w:r>
      <w:r w:rsidRPr="00CB450C">
        <w:rPr>
          <w:szCs w:val="22"/>
        </w:rPr>
        <w:t>handsets clearly display information indicating the handset’s volume capabilities.</w:t>
      </w:r>
      <w:r>
        <w:rPr>
          <w:rStyle w:val="FootnoteReference"/>
          <w:szCs w:val="22"/>
        </w:rPr>
        <w:footnoteReference w:id="47"/>
      </w:r>
      <w:r w:rsidRPr="00CB450C">
        <w:rPr>
          <w:szCs w:val="22"/>
        </w:rPr>
        <w:t xml:space="preserve">  If there are numerical metrics or qualitative ratings that describe the volume capabilities, </w:t>
      </w:r>
      <w:r w:rsidRPr="00CB450C">
        <w:rPr>
          <w:szCs w:val="22"/>
        </w:rPr>
        <w:t>this information must be included on the packaging material, and in the handset’s user manual or as an insert in the packaging material for the handset.</w:t>
      </w:r>
      <w:r>
        <w:rPr>
          <w:rStyle w:val="FootnoteReference"/>
          <w:szCs w:val="22"/>
        </w:rPr>
        <w:footnoteReference w:id="48"/>
      </w:r>
    </w:p>
    <w:p w:rsidR="00DE567B" w:rsidRPr="00CB450C" w:rsidP="00D7315B" w14:paraId="1759BBF7" w14:textId="76829DF4">
      <w:pPr>
        <w:pStyle w:val="Heading1"/>
      </w:pPr>
      <w:bookmarkStart w:id="20" w:name="_Toc511991056"/>
      <w:r w:rsidRPr="00CB450C">
        <w:t xml:space="preserve">RECORDKEEPING </w:t>
      </w:r>
      <w:r w:rsidRPr="00CB450C" w:rsidR="00292357">
        <w:t xml:space="preserve">AND REPORTING </w:t>
      </w:r>
      <w:r w:rsidRPr="00CB450C">
        <w:t>REQUIREMENTS</w:t>
      </w:r>
      <w:bookmarkEnd w:id="20"/>
    </w:p>
    <w:p w:rsidR="00AD0F42" w:rsidRPr="00CB450C" w:rsidP="00AD0F42" w14:paraId="4A00EECC" w14:textId="7873C2D7">
      <w:pPr>
        <w:spacing w:after="120"/>
        <w:rPr>
          <w:rFonts w:ascii="Times New Roman" w:hAnsi="Times New Roman" w:cs="Times New Roman"/>
          <w:color w:val="010101"/>
        </w:rPr>
      </w:pPr>
      <w:r w:rsidRPr="00CB450C">
        <w:rPr>
          <w:rFonts w:ascii="Times New Roman" w:hAnsi="Times New Roman" w:cs="Times New Roman"/>
          <w:color w:val="010101"/>
        </w:rPr>
        <w:t xml:space="preserve">The </w:t>
      </w:r>
      <w:r w:rsidRPr="00CB450C">
        <w:rPr>
          <w:rFonts w:ascii="Times New Roman" w:hAnsi="Times New Roman" w:cs="Times New Roman"/>
          <w:i/>
          <w:color w:val="010101"/>
        </w:rPr>
        <w:t>Report and Order</w:t>
      </w:r>
      <w:r w:rsidRPr="00CB450C">
        <w:rPr>
          <w:rFonts w:ascii="Times New Roman" w:hAnsi="Times New Roman" w:cs="Times New Roman"/>
          <w:color w:val="010101"/>
        </w:rPr>
        <w:t xml:space="preserve"> does not contain new FCC-mandated recordkeeping requirements nor any requirements to file reports with the FCC.  However, the </w:t>
      </w:r>
      <w:r w:rsidRPr="00CB450C">
        <w:rPr>
          <w:rFonts w:ascii="Times New Roman" w:hAnsi="Times New Roman" w:cs="Times New Roman"/>
          <w:i/>
          <w:color w:val="010101"/>
        </w:rPr>
        <w:t xml:space="preserve">Report and Order </w:t>
      </w:r>
      <w:r w:rsidRPr="00CB450C">
        <w:rPr>
          <w:rFonts w:ascii="Times New Roman" w:hAnsi="Times New Roman" w:cs="Times New Roman"/>
          <w:color w:val="010101"/>
        </w:rPr>
        <w:t xml:space="preserve">does create “information collection” requirements </w:t>
      </w:r>
      <w:r w:rsidRPr="00CB450C" w:rsidR="00066B78">
        <w:rPr>
          <w:rFonts w:ascii="Times New Roman" w:hAnsi="Times New Roman" w:cs="Times New Roman"/>
          <w:color w:val="010101"/>
        </w:rPr>
        <w:t xml:space="preserve">for ACS Telephonic CPE </w:t>
      </w:r>
      <w:r w:rsidRPr="00CB450C">
        <w:rPr>
          <w:rFonts w:ascii="Times New Roman" w:hAnsi="Times New Roman" w:cs="Times New Roman"/>
          <w:color w:val="010101"/>
        </w:rPr>
        <w:t>which are described below.</w:t>
      </w:r>
    </w:p>
    <w:p w:rsidR="00AD0F42" w:rsidRPr="00CB450C" w:rsidP="00A45D2C" w14:paraId="509E29C5" w14:textId="77777777">
      <w:pPr>
        <w:pStyle w:val="Heading2"/>
        <w:numPr>
          <w:ilvl w:val="0"/>
          <w:numId w:val="35"/>
        </w:numPr>
        <w:rPr>
          <w:szCs w:val="22"/>
        </w:rPr>
      </w:pPr>
      <w:bookmarkStart w:id="21" w:name="_Toc511991057"/>
      <w:r w:rsidRPr="00CB450C">
        <w:t>Labeling and Instructions</w:t>
      </w:r>
      <w:bookmarkEnd w:id="21"/>
    </w:p>
    <w:p w:rsidR="00AD0F42" w:rsidRPr="00CB450C" w:rsidP="00D504BD" w14:paraId="5EB53BA3" w14:textId="4A558A03">
      <w:pPr>
        <w:ind w:left="720"/>
        <w:rPr>
          <w:rFonts w:ascii="Times New Roman" w:hAnsi="Times New Roman" w:cs="Times New Roman"/>
        </w:rPr>
      </w:pPr>
      <w:r w:rsidRPr="00CB450C">
        <w:rPr>
          <w:rFonts w:ascii="Times New Roman" w:hAnsi="Times New Roman" w:cs="Times New Roman"/>
          <w:spacing w:val="-3"/>
        </w:rPr>
        <w:t>New section 68.502(a) requires that a</w:t>
      </w:r>
      <w:r w:rsidRPr="00CB450C">
        <w:rPr>
          <w:rFonts w:ascii="Times New Roman" w:hAnsi="Times New Roman" w:cs="Times New Roman"/>
        </w:rPr>
        <w:t>ll ACS telephonic CPE manufactured in the United States (other than for export) or imported for use in the United States must have the letters “HAC” affixed thereto.</w:t>
      </w:r>
      <w:r>
        <w:rPr>
          <w:rStyle w:val="FootnoteReference"/>
          <w:rFonts w:ascii="Times New Roman" w:hAnsi="Times New Roman" w:cs="Times New Roman"/>
        </w:rPr>
        <w:footnoteReference w:id="49"/>
      </w:r>
      <w:r w:rsidRPr="00CB450C">
        <w:rPr>
          <w:rFonts w:ascii="Times New Roman" w:hAnsi="Times New Roman" w:cs="Times New Roman"/>
        </w:rPr>
        <w:t xml:space="preserve">  Section 68.502(a) additionally includes the following information collection requirements.</w:t>
      </w:r>
    </w:p>
    <w:p w:rsidR="00AD0F42" w:rsidRPr="00CB450C" w:rsidP="00D504BD" w14:paraId="69BDCA95" w14:textId="00C5F5CD">
      <w:pPr>
        <w:pStyle w:val="ListParagraph"/>
        <w:numPr>
          <w:ilvl w:val="0"/>
          <w:numId w:val="34"/>
        </w:numPr>
        <w:spacing w:after="120" w:line="240" w:lineRule="auto"/>
        <w:ind w:left="1440"/>
        <w:rPr>
          <w:rFonts w:ascii="Times New Roman" w:hAnsi="Times New Roman" w:cs="Times New Roman"/>
          <w:spacing w:val="-3"/>
        </w:rPr>
      </w:pPr>
      <w:r w:rsidRPr="00CB450C">
        <w:rPr>
          <w:rFonts w:ascii="Times New Roman" w:hAnsi="Times New Roman" w:cs="Times New Roman"/>
          <w:spacing w:val="-3"/>
        </w:rPr>
        <w:t>Non-hearing aid compatible ACS telephonic CPE offered for sale to the public must c</w:t>
      </w:r>
      <w:r w:rsidRPr="00CB450C">
        <w:rPr>
          <w:rFonts w:ascii="Times New Roman" w:hAnsi="Times New Roman" w:cs="Times New Roman"/>
        </w:rPr>
        <w:t xml:space="preserve">ontain in a </w:t>
      </w:r>
      <w:r w:rsidRPr="00CB450C">
        <w:rPr>
          <w:rFonts w:ascii="Times New Roman" w:hAnsi="Times New Roman" w:cs="Times New Roman"/>
          <w:spacing w:val="-3"/>
        </w:rPr>
        <w:t>conspicuous</w:t>
      </w:r>
      <w:r w:rsidRPr="00CB450C">
        <w:rPr>
          <w:rFonts w:ascii="Times New Roman" w:hAnsi="Times New Roman" w:cs="Times New Roman"/>
        </w:rPr>
        <w:t xml:space="preserve"> location on the surface of its packaging a statement that the ACS telephonic CPE is not hearing aid compatible, or if offered for sale without a surrounding package, the CPE must be affixed with a written statement that the telephone is not hearing aid compatible;</w:t>
      </w:r>
      <w:r>
        <w:rPr>
          <w:rStyle w:val="FootnoteReference"/>
          <w:rFonts w:ascii="Times New Roman" w:hAnsi="Times New Roman" w:cs="Times New Roman"/>
          <w:color w:val="000000"/>
        </w:rPr>
        <w:footnoteReference w:id="50"/>
      </w:r>
      <w:r w:rsidRPr="00CB450C">
        <w:rPr>
          <w:rFonts w:ascii="Times New Roman" w:hAnsi="Times New Roman" w:cs="Times New Roman"/>
        </w:rPr>
        <w:t xml:space="preserve"> and</w:t>
      </w:r>
    </w:p>
    <w:p w:rsidR="00AD0F42" w:rsidRPr="00CB450C" w:rsidP="00D504BD" w14:paraId="3111A553" w14:textId="423D397A">
      <w:pPr>
        <w:pStyle w:val="ListParagraph"/>
        <w:numPr>
          <w:ilvl w:val="0"/>
          <w:numId w:val="34"/>
        </w:numPr>
        <w:spacing w:after="120" w:line="240" w:lineRule="auto"/>
        <w:ind w:left="1440"/>
        <w:rPr>
          <w:rFonts w:ascii="Times New Roman" w:hAnsi="Times New Roman" w:cs="Times New Roman"/>
        </w:rPr>
      </w:pPr>
      <w:r w:rsidRPr="00CB450C">
        <w:rPr>
          <w:rFonts w:ascii="Times New Roman" w:hAnsi="Times New Roman" w:cs="Times New Roman"/>
        </w:rPr>
        <w:t xml:space="preserve">ACS telephonic CPE must also be </w:t>
      </w:r>
      <w:r w:rsidRPr="00CB450C">
        <w:rPr>
          <w:rFonts w:ascii="Times New Roman" w:hAnsi="Times New Roman" w:cs="Times New Roman"/>
          <w:spacing w:val="-3"/>
        </w:rPr>
        <w:t>accompanied</w:t>
      </w:r>
      <w:r w:rsidRPr="00CB450C">
        <w:rPr>
          <w:rFonts w:ascii="Times New Roman" w:hAnsi="Times New Roman" w:cs="Times New Roman"/>
        </w:rPr>
        <w:t xml:space="preserve"> by instructions in accordance with </w:t>
      </w:r>
      <w:r w:rsidRPr="00CB450C" w:rsidR="00EB0C8D">
        <w:rPr>
          <w:rFonts w:ascii="Times New Roman" w:hAnsi="Times New Roman" w:cs="Times New Roman"/>
        </w:rPr>
        <w:t>s</w:t>
      </w:r>
      <w:r w:rsidRPr="00CB450C">
        <w:rPr>
          <w:rFonts w:ascii="Times New Roman" w:hAnsi="Times New Roman" w:cs="Times New Roman"/>
        </w:rPr>
        <w:t>ection 68.218(b)(2)</w:t>
      </w:r>
      <w:r w:rsidRPr="00CB450C" w:rsidR="00EB0C8D">
        <w:rPr>
          <w:rFonts w:ascii="Times New Roman" w:hAnsi="Times New Roman" w:cs="Times New Roman"/>
        </w:rPr>
        <w:t>, which requires notice that the FCC prohibits use of the handset in certain locations</w:t>
      </w:r>
      <w:r w:rsidRPr="00CB450C">
        <w:rPr>
          <w:rFonts w:ascii="Times New Roman" w:hAnsi="Times New Roman" w:cs="Times New Roman"/>
        </w:rPr>
        <w:t>.</w:t>
      </w:r>
      <w:r>
        <w:rPr>
          <w:rStyle w:val="FootnoteReference"/>
          <w:rFonts w:ascii="Times New Roman" w:hAnsi="Times New Roman" w:cs="Times New Roman"/>
          <w:color w:val="000000"/>
        </w:rPr>
        <w:footnoteReference w:id="51"/>
      </w:r>
    </w:p>
    <w:p w:rsidR="00AD0F42" w:rsidRPr="00CB450C" w:rsidP="00A45D2C" w14:paraId="0D0029E9" w14:textId="77777777">
      <w:pPr>
        <w:pStyle w:val="Heading2"/>
      </w:pPr>
      <w:bookmarkStart w:id="23" w:name="_Toc511991058"/>
      <w:r w:rsidRPr="00CB450C">
        <w:t>Certification Procedures and Supplier’s Declaration of Conformity</w:t>
      </w:r>
      <w:bookmarkEnd w:id="23"/>
    </w:p>
    <w:p w:rsidR="00AD0F42" w:rsidRPr="00CB450C" w:rsidP="00AD0F42" w14:paraId="5A54916E" w14:textId="3AA971A9">
      <w:pPr>
        <w:tabs>
          <w:tab w:val="left" w:pos="360"/>
        </w:tabs>
        <w:spacing w:after="120"/>
        <w:ind w:left="720"/>
        <w:rPr>
          <w:rFonts w:ascii="Times New Roman" w:hAnsi="Times New Roman" w:cs="Times New Roman"/>
          <w:spacing w:val="-3"/>
        </w:rPr>
      </w:pPr>
      <w:r w:rsidRPr="00CB450C">
        <w:rPr>
          <w:rFonts w:ascii="Times New Roman" w:hAnsi="Times New Roman" w:cs="Times New Roman"/>
          <w:spacing w:val="-3"/>
        </w:rPr>
        <w:t xml:space="preserve">For wireline ACS telephonic CPE, a responsible party must obtain certification of its equipment by using a third-party </w:t>
      </w:r>
      <w:r w:rsidRPr="00CB450C">
        <w:rPr>
          <w:rFonts w:ascii="Times New Roman" w:hAnsi="Times New Roman" w:cs="Times New Roman"/>
        </w:rPr>
        <w:t>TCB</w:t>
      </w:r>
      <w:r w:rsidRPr="00CB450C">
        <w:rPr>
          <w:rFonts w:ascii="Times New Roman" w:hAnsi="Times New Roman" w:cs="Times New Roman"/>
          <w:spacing w:val="-3"/>
        </w:rPr>
        <w:t xml:space="preserve"> or a </w:t>
      </w:r>
      <w:r w:rsidRPr="00CB450C" w:rsidR="00394D09">
        <w:rPr>
          <w:rFonts w:ascii="Times New Roman" w:hAnsi="Times New Roman" w:cs="Times New Roman"/>
          <w:spacing w:val="-3"/>
        </w:rPr>
        <w:t>Supplier’s Declaration of Conformity.</w:t>
      </w:r>
      <w:r>
        <w:rPr>
          <w:rStyle w:val="FootnoteReference"/>
          <w:rFonts w:ascii="Times New Roman" w:hAnsi="Times New Roman" w:cs="Times New Roman"/>
          <w:spacing w:val="-3"/>
        </w:rPr>
        <w:footnoteReference w:id="52"/>
      </w:r>
    </w:p>
    <w:p w:rsidR="00AD0F42" w:rsidRPr="00CB450C" w:rsidP="00AD0F42" w14:paraId="795C153B" w14:textId="648061F9">
      <w:pPr>
        <w:pStyle w:val="ListParagraph"/>
        <w:numPr>
          <w:ilvl w:val="0"/>
          <w:numId w:val="31"/>
        </w:numPr>
        <w:tabs>
          <w:tab w:val="left" w:pos="360"/>
        </w:tabs>
        <w:spacing w:after="120" w:line="240" w:lineRule="auto"/>
        <w:contextualSpacing w:val="0"/>
        <w:rPr>
          <w:rFonts w:ascii="Times New Roman" w:hAnsi="Times New Roman" w:cs="Times New Roman"/>
          <w:spacing w:val="-3"/>
        </w:rPr>
      </w:pPr>
      <w:r w:rsidRPr="00CB450C">
        <w:rPr>
          <w:rFonts w:ascii="Times New Roman" w:hAnsi="Times New Roman" w:cs="Times New Roman"/>
          <w:spacing w:val="-3"/>
        </w:rPr>
        <w:t>New section 68.501(b) applies the designation of TCB requirements in section 68.160 and the requirements for TCBs in section 68.162 to ACS telephonic CPE.</w:t>
      </w:r>
      <w:r>
        <w:rPr>
          <w:rStyle w:val="FootnoteReference"/>
          <w:rFonts w:ascii="Times New Roman" w:hAnsi="Times New Roman" w:cs="Times New Roman"/>
          <w:spacing w:val="-3"/>
        </w:rPr>
        <w:footnoteReference w:id="53"/>
      </w:r>
      <w:r w:rsidRPr="00CB450C">
        <w:rPr>
          <w:rFonts w:ascii="Times New Roman" w:hAnsi="Times New Roman" w:cs="Times New Roman"/>
          <w:spacing w:val="-3"/>
        </w:rPr>
        <w:t xml:space="preserve">  Under these provisions, the responsible party must assemble and compile supporting technical documentation concerning the ACS telephonic CPE to give to the TCB.</w:t>
      </w:r>
      <w:r>
        <w:rPr>
          <w:rStyle w:val="FootnoteReference"/>
          <w:rFonts w:ascii="Times New Roman" w:hAnsi="Times New Roman" w:cs="Times New Roman"/>
          <w:spacing w:val="-3"/>
        </w:rPr>
        <w:footnoteReference w:id="54"/>
      </w:r>
      <w:r w:rsidRPr="00CB450C">
        <w:rPr>
          <w:rFonts w:ascii="Times New Roman" w:hAnsi="Times New Roman" w:cs="Times New Roman"/>
          <w:spacing w:val="-3"/>
        </w:rPr>
        <w:t xml:space="preserve">  </w:t>
      </w:r>
    </w:p>
    <w:p w:rsidR="00AD0F42" w:rsidRPr="00CB450C" w:rsidP="00AD0F42" w14:paraId="5CA76454" w14:textId="05022C91">
      <w:pPr>
        <w:pStyle w:val="ListParagraph"/>
        <w:numPr>
          <w:ilvl w:val="0"/>
          <w:numId w:val="31"/>
        </w:numPr>
        <w:tabs>
          <w:tab w:val="left" w:pos="360"/>
        </w:tabs>
        <w:spacing w:after="120" w:line="240" w:lineRule="auto"/>
        <w:contextualSpacing w:val="0"/>
        <w:rPr>
          <w:rFonts w:ascii="Times New Roman" w:hAnsi="Times New Roman" w:cs="Times New Roman"/>
          <w:spacing w:val="-3"/>
        </w:rPr>
      </w:pPr>
      <w:r w:rsidRPr="00CB450C">
        <w:rPr>
          <w:rFonts w:ascii="Times New Roman" w:hAnsi="Times New Roman" w:cs="Times New Roman"/>
          <w:spacing w:val="-3"/>
        </w:rPr>
        <w:t>New section 68.501(c) applies, by reference, the Supplier’s Declaration of Conformity requirements of sections 68.320-68.350 (except section 68.324(f)) to ACS telephonic CPE.</w:t>
      </w:r>
      <w:r>
        <w:rPr>
          <w:rStyle w:val="FootnoteReference"/>
          <w:rFonts w:ascii="Times New Roman" w:hAnsi="Times New Roman" w:cs="Times New Roman"/>
          <w:spacing w:val="-3"/>
        </w:rPr>
        <w:footnoteReference w:id="55"/>
      </w:r>
      <w:r w:rsidRPr="00CB450C">
        <w:rPr>
          <w:rFonts w:ascii="Times New Roman" w:hAnsi="Times New Roman" w:cs="Times New Roman"/>
          <w:spacing w:val="-3"/>
        </w:rPr>
        <w:t xml:space="preserve">  As a result, a responsible party using a</w:t>
      </w:r>
      <w:r w:rsidRPr="00CB450C" w:rsidR="00394D09">
        <w:rPr>
          <w:rFonts w:ascii="Times New Roman" w:hAnsi="Times New Roman" w:cs="Times New Roman"/>
          <w:spacing w:val="-3"/>
        </w:rPr>
        <w:t xml:space="preserve"> Supplier’s Declaration of Conformity </w:t>
      </w:r>
      <w:r w:rsidRPr="00CB450C" w:rsidR="009C5159">
        <w:rPr>
          <w:rFonts w:ascii="Times New Roman" w:hAnsi="Times New Roman" w:cs="Times New Roman"/>
          <w:spacing w:val="-3"/>
        </w:rPr>
        <w:t>for ACS telephonic CPE must</w:t>
      </w:r>
      <w:r w:rsidRPr="00CB450C">
        <w:rPr>
          <w:rFonts w:ascii="Times New Roman" w:hAnsi="Times New Roman" w:cs="Times New Roman"/>
          <w:spacing w:val="-3"/>
        </w:rPr>
        <w:t>:</w:t>
      </w:r>
    </w:p>
    <w:p w:rsidR="00AD0F42" w:rsidRPr="00CB450C" w:rsidP="00AD0F42" w14:paraId="1CC0D9F0" w14:textId="7894912D">
      <w:pPr>
        <w:pStyle w:val="ListParagraph"/>
        <w:widowControl w:val="0"/>
        <w:numPr>
          <w:ilvl w:val="1"/>
          <w:numId w:val="31"/>
        </w:numPr>
        <w:tabs>
          <w:tab w:val="left" w:pos="360"/>
        </w:tabs>
        <w:suppressAutoHyphens/>
        <w:spacing w:after="120" w:line="240" w:lineRule="auto"/>
        <w:contextualSpacing w:val="0"/>
        <w:rPr>
          <w:rFonts w:ascii="Times New Roman" w:hAnsi="Times New Roman" w:cs="Times New Roman"/>
          <w:spacing w:val="-3"/>
        </w:rPr>
      </w:pPr>
      <w:r w:rsidRPr="00CB450C">
        <w:rPr>
          <w:rFonts w:ascii="Times New Roman" w:hAnsi="Times New Roman" w:cs="Times New Roman"/>
          <w:spacing w:val="-3"/>
        </w:rPr>
        <w:t xml:space="preserve">Ensure that the Supplier’s Declaration of Conformity contains the wording prescribed in section 68.324; </w:t>
      </w:r>
    </w:p>
    <w:p w:rsidR="00AD0F42" w:rsidRPr="00CB450C" w:rsidP="00AD0F42" w14:paraId="2D75837C" w14:textId="77777777">
      <w:pPr>
        <w:pStyle w:val="ListParagraph"/>
        <w:widowControl w:val="0"/>
        <w:numPr>
          <w:ilvl w:val="1"/>
          <w:numId w:val="31"/>
        </w:numPr>
        <w:tabs>
          <w:tab w:val="left" w:pos="360"/>
        </w:tabs>
        <w:suppressAutoHyphens/>
        <w:spacing w:after="120" w:line="240" w:lineRule="auto"/>
        <w:contextualSpacing w:val="0"/>
        <w:rPr>
          <w:rFonts w:ascii="Times New Roman" w:hAnsi="Times New Roman" w:cs="Times New Roman"/>
          <w:spacing w:val="-3"/>
        </w:rPr>
      </w:pPr>
      <w:r w:rsidRPr="00CB450C">
        <w:rPr>
          <w:rFonts w:ascii="Times New Roman" w:hAnsi="Times New Roman" w:cs="Times New Roman"/>
          <w:spacing w:val="-3"/>
        </w:rPr>
        <w:t xml:space="preserve">Retain records of the Supplier’s Declaration of Conformity, the testing facility, testing procedure, and test results for, in general, 10 years after the manufacture of </w:t>
      </w:r>
      <w:r w:rsidRPr="00CB450C">
        <w:rPr>
          <w:rFonts w:ascii="Times New Roman" w:hAnsi="Times New Roman" w:cs="Times New Roman"/>
          <w:spacing w:val="-3"/>
        </w:rPr>
        <w:t>the equipment is permanently discontinued; and</w:t>
      </w:r>
    </w:p>
    <w:p w:rsidR="00AD0F42" w:rsidRPr="00CB450C" w:rsidP="00AD0F42" w14:paraId="104207D6" w14:textId="709242DE">
      <w:pPr>
        <w:pStyle w:val="ListParagraph"/>
        <w:widowControl w:val="0"/>
        <w:numPr>
          <w:ilvl w:val="1"/>
          <w:numId w:val="31"/>
        </w:numPr>
        <w:tabs>
          <w:tab w:val="left" w:pos="360"/>
        </w:tabs>
        <w:suppressAutoHyphens/>
        <w:spacing w:after="120" w:line="240" w:lineRule="auto"/>
        <w:rPr>
          <w:rFonts w:ascii="Times New Roman" w:hAnsi="Times New Roman" w:cs="Times New Roman"/>
          <w:spacing w:val="-3"/>
        </w:rPr>
      </w:pPr>
      <w:r w:rsidRPr="00CB450C">
        <w:rPr>
          <w:rFonts w:ascii="Times New Roman" w:hAnsi="Times New Roman" w:cs="Times New Roman"/>
          <w:spacing w:val="-3"/>
        </w:rPr>
        <w:t>Compile a description of the measurement facilities used for testing the equipment, and include in that description information required by ACTA.</w:t>
      </w:r>
      <w:r>
        <w:rPr>
          <w:rStyle w:val="FootnoteReference"/>
          <w:rFonts w:ascii="Times New Roman" w:hAnsi="Times New Roman" w:cs="Times New Roman"/>
          <w:spacing w:val="-3"/>
        </w:rPr>
        <w:footnoteReference w:id="56"/>
      </w:r>
      <w:r w:rsidRPr="00CB450C">
        <w:rPr>
          <w:rFonts w:ascii="Times New Roman" w:hAnsi="Times New Roman" w:cs="Times New Roman"/>
          <w:spacing w:val="-3"/>
        </w:rPr>
        <w:t xml:space="preserve">  </w:t>
      </w:r>
    </w:p>
    <w:p w:rsidR="00AD0F42" w:rsidRPr="00CB450C" w:rsidP="00436753" w14:paraId="503363C6" w14:textId="77777777">
      <w:pPr>
        <w:pStyle w:val="Heading2"/>
      </w:pPr>
      <w:bookmarkStart w:id="24" w:name="_Toc511991059"/>
      <w:r w:rsidRPr="00CB450C">
        <w:t>ACTA Database</w:t>
      </w:r>
      <w:bookmarkEnd w:id="24"/>
      <w:r w:rsidRPr="00CB450C">
        <w:t xml:space="preserve"> </w:t>
      </w:r>
    </w:p>
    <w:p w:rsidR="00AD0F42" w:rsidRPr="00CB450C" w:rsidP="00AD0F42" w14:paraId="5E878443" w14:textId="3E68B9DA">
      <w:pPr>
        <w:tabs>
          <w:tab w:val="left" w:pos="360"/>
        </w:tabs>
        <w:spacing w:after="120"/>
        <w:ind w:left="720"/>
        <w:rPr>
          <w:rFonts w:ascii="Times New Roman" w:hAnsi="Times New Roman" w:cs="Times New Roman"/>
          <w:spacing w:val="-3"/>
        </w:rPr>
      </w:pPr>
      <w:r w:rsidRPr="00CB450C">
        <w:rPr>
          <w:rFonts w:ascii="Times New Roman" w:hAnsi="Times New Roman" w:cs="Times New Roman"/>
          <w:spacing w:val="-3"/>
        </w:rPr>
        <w:t>Information about wireline ACS telephonic CPE must be contained in a database that is administered by ACTA.  Section 68.504 applies the ACTA database provisions of sections 68.354, 68.610 and 68.612 to ACS telephonic CPE.</w:t>
      </w:r>
      <w:r>
        <w:rPr>
          <w:rStyle w:val="FootnoteReference"/>
          <w:rFonts w:ascii="Times New Roman" w:hAnsi="Times New Roman" w:cs="Times New Roman"/>
          <w:spacing w:val="-3"/>
        </w:rPr>
        <w:footnoteReference w:id="57"/>
      </w:r>
      <w:r w:rsidRPr="00CB450C">
        <w:rPr>
          <w:rFonts w:ascii="Times New Roman" w:hAnsi="Times New Roman" w:cs="Times New Roman"/>
          <w:spacing w:val="-3"/>
        </w:rPr>
        <w:t xml:space="preserve">  As a result:</w:t>
      </w:r>
    </w:p>
    <w:p w:rsidR="00AD0F42" w:rsidRPr="00CB450C" w:rsidP="00AD0F42" w14:paraId="0FE9D64F" w14:textId="77777777">
      <w:pPr>
        <w:pStyle w:val="ListParagraph"/>
        <w:widowControl w:val="0"/>
        <w:numPr>
          <w:ilvl w:val="0"/>
          <w:numId w:val="29"/>
        </w:numPr>
        <w:tabs>
          <w:tab w:val="left" w:pos="360"/>
        </w:tabs>
        <w:suppressAutoHyphens/>
        <w:spacing w:after="120" w:line="240" w:lineRule="auto"/>
        <w:ind w:left="1440" w:hanging="360"/>
        <w:contextualSpacing w:val="0"/>
        <w:rPr>
          <w:rFonts w:ascii="Times New Roman" w:hAnsi="Times New Roman" w:cs="Times New Roman"/>
          <w:spacing w:val="-3"/>
        </w:rPr>
      </w:pPr>
      <w:r w:rsidRPr="00CB450C">
        <w:rPr>
          <w:rFonts w:ascii="Times New Roman" w:hAnsi="Times New Roman" w:cs="Times New Roman"/>
          <w:spacing w:val="-3"/>
        </w:rPr>
        <w:t xml:space="preserve">ACS telephonic CPE must be labelled in a manner required by, and with identification information provided by, ACTA; </w:t>
      </w:r>
    </w:p>
    <w:p w:rsidR="00AD0F42" w:rsidRPr="00CB450C" w:rsidP="00AD0F42" w14:paraId="18CF519E" w14:textId="77777777">
      <w:pPr>
        <w:pStyle w:val="ListParagraph"/>
        <w:widowControl w:val="0"/>
        <w:numPr>
          <w:ilvl w:val="0"/>
          <w:numId w:val="29"/>
        </w:numPr>
        <w:tabs>
          <w:tab w:val="left" w:pos="360"/>
        </w:tabs>
        <w:suppressAutoHyphens/>
        <w:spacing w:after="120" w:line="240" w:lineRule="auto"/>
        <w:ind w:left="1440" w:hanging="360"/>
        <w:contextualSpacing w:val="0"/>
        <w:rPr>
          <w:rFonts w:ascii="Times New Roman" w:hAnsi="Times New Roman" w:cs="Times New Roman"/>
          <w:spacing w:val="-3"/>
        </w:rPr>
      </w:pPr>
      <w:r w:rsidRPr="00CB450C">
        <w:rPr>
          <w:rFonts w:ascii="Times New Roman" w:hAnsi="Times New Roman" w:cs="Times New Roman"/>
          <w:spacing w:val="-3"/>
        </w:rPr>
        <w:t>ACTA must operate and maintain the database; and</w:t>
      </w:r>
    </w:p>
    <w:p w:rsidR="00AD0F42" w:rsidRPr="00CB450C" w:rsidP="00AD0F42" w14:paraId="647AE7B9" w14:textId="4E5E861D">
      <w:pPr>
        <w:pStyle w:val="ListParagraph"/>
        <w:widowControl w:val="0"/>
        <w:numPr>
          <w:ilvl w:val="0"/>
          <w:numId w:val="29"/>
        </w:numPr>
        <w:tabs>
          <w:tab w:val="left" w:pos="360"/>
        </w:tabs>
        <w:suppressAutoHyphens/>
        <w:spacing w:after="120" w:line="240" w:lineRule="auto"/>
        <w:ind w:left="1440" w:hanging="360"/>
        <w:contextualSpacing w:val="0"/>
        <w:rPr>
          <w:rFonts w:ascii="Times New Roman" w:hAnsi="Times New Roman" w:cs="Times New Roman"/>
          <w:spacing w:val="-3"/>
        </w:rPr>
      </w:pPr>
      <w:r w:rsidRPr="00CB450C">
        <w:rPr>
          <w:rFonts w:ascii="Times New Roman" w:hAnsi="Times New Roman" w:cs="Times New Roman"/>
          <w:spacing w:val="-3"/>
        </w:rPr>
        <w:t>Responsible parties must submit information about their ACS telephonic CPE to be retained in the ACTA database.</w:t>
      </w:r>
      <w:r>
        <w:rPr>
          <w:rStyle w:val="FootnoteReference"/>
          <w:rFonts w:ascii="Times New Roman" w:hAnsi="Times New Roman" w:cs="Times New Roman"/>
          <w:spacing w:val="-3"/>
        </w:rPr>
        <w:footnoteReference w:id="58"/>
      </w:r>
    </w:p>
    <w:p w:rsidR="00AD0F42" w:rsidRPr="00CB450C" w:rsidP="00436753" w14:paraId="5A188F6E" w14:textId="77777777">
      <w:pPr>
        <w:pStyle w:val="Heading2"/>
      </w:pPr>
      <w:bookmarkStart w:id="25" w:name="_Toc511991060"/>
      <w:r w:rsidRPr="00CB450C">
        <w:t>Warranty, Instructions, and Revocation for ACS Telephonic CPE</w:t>
      </w:r>
      <w:bookmarkEnd w:id="25"/>
    </w:p>
    <w:p w:rsidR="00AD0F42" w:rsidRPr="00CB450C" w:rsidP="00AD0F42" w14:paraId="7B434606" w14:textId="3FBFEBDF">
      <w:pPr>
        <w:tabs>
          <w:tab w:val="left" w:pos="360"/>
        </w:tabs>
        <w:spacing w:after="120"/>
        <w:ind w:left="720"/>
        <w:rPr>
          <w:rFonts w:ascii="Times New Roman" w:hAnsi="Times New Roman" w:cs="Times New Roman"/>
          <w:spacing w:val="-3"/>
        </w:rPr>
      </w:pPr>
      <w:r w:rsidRPr="00CB450C">
        <w:rPr>
          <w:rFonts w:ascii="Times New Roman" w:hAnsi="Times New Roman" w:cs="Times New Roman"/>
          <w:spacing w:val="-3"/>
        </w:rPr>
        <w:t xml:space="preserve">Wireline ACS telephonic CPE must comply with the following requirements, which </w:t>
      </w:r>
      <w:r w:rsidRPr="00CB450C" w:rsidR="007E4321">
        <w:rPr>
          <w:rFonts w:ascii="Times New Roman" w:hAnsi="Times New Roman" w:cs="Times New Roman"/>
          <w:spacing w:val="-3"/>
        </w:rPr>
        <w:t xml:space="preserve">mirror the requirements of </w:t>
      </w:r>
      <w:r w:rsidRPr="00CB450C">
        <w:rPr>
          <w:rFonts w:ascii="Times New Roman" w:hAnsi="Times New Roman" w:cs="Times New Roman"/>
          <w:spacing w:val="-3"/>
        </w:rPr>
        <w:t>section</w:t>
      </w:r>
      <w:r w:rsidRPr="00CB450C" w:rsidR="00D616F8">
        <w:rPr>
          <w:rFonts w:ascii="Times New Roman" w:hAnsi="Times New Roman" w:cs="Times New Roman"/>
          <w:spacing w:val="-3"/>
        </w:rPr>
        <w:t>s</w:t>
      </w:r>
      <w:r w:rsidRPr="00CB450C">
        <w:rPr>
          <w:rFonts w:ascii="Times New Roman" w:hAnsi="Times New Roman" w:cs="Times New Roman"/>
          <w:spacing w:val="-3"/>
        </w:rPr>
        <w:t xml:space="preserve"> 68.218</w:t>
      </w:r>
      <w:r w:rsidRPr="00CB450C" w:rsidR="007E4321">
        <w:rPr>
          <w:rFonts w:ascii="Times New Roman" w:hAnsi="Times New Roman" w:cs="Times New Roman"/>
          <w:spacing w:val="-3"/>
        </w:rPr>
        <w:t>, 68.224 and 68.300</w:t>
      </w:r>
      <w:r w:rsidR="00CD0515">
        <w:rPr>
          <w:rFonts w:ascii="Times New Roman" w:hAnsi="Times New Roman" w:cs="Times New Roman"/>
          <w:spacing w:val="-3"/>
        </w:rPr>
        <w:t>:</w:t>
      </w:r>
      <w:r>
        <w:rPr>
          <w:rStyle w:val="FootnoteReference"/>
          <w:rFonts w:ascii="Times New Roman" w:hAnsi="Times New Roman" w:cs="Times New Roman"/>
          <w:spacing w:val="-3"/>
        </w:rPr>
        <w:footnoteReference w:id="59"/>
      </w:r>
      <w:bookmarkStart w:id="26" w:name="_GoBack"/>
      <w:bookmarkEnd w:id="26"/>
    </w:p>
    <w:p w:rsidR="00AD0F42" w:rsidRPr="00CB450C" w:rsidP="00AD0F42" w14:paraId="5EE256EE" w14:textId="77777777">
      <w:pPr>
        <w:pStyle w:val="ListParagraph"/>
        <w:widowControl w:val="0"/>
        <w:numPr>
          <w:ilvl w:val="0"/>
          <w:numId w:val="29"/>
        </w:numPr>
        <w:tabs>
          <w:tab w:val="left" w:pos="360"/>
        </w:tabs>
        <w:suppressAutoHyphens/>
        <w:spacing w:after="120" w:line="240" w:lineRule="auto"/>
        <w:ind w:left="1440" w:hanging="360"/>
        <w:contextualSpacing w:val="0"/>
        <w:rPr>
          <w:rFonts w:ascii="Times New Roman" w:hAnsi="Times New Roman" w:cs="Times New Roman"/>
          <w:spacing w:val="-3"/>
        </w:rPr>
      </w:pPr>
      <w:r w:rsidRPr="00CB450C">
        <w:rPr>
          <w:rFonts w:ascii="Times New Roman" w:hAnsi="Times New Roman" w:cs="Times New Roman"/>
          <w:spacing w:val="-3"/>
        </w:rPr>
        <w:t>A responsible party must warrant that the ACS telephonic CPE complies with applicable rules and regulations and with the applicable technical criteria;</w:t>
      </w:r>
    </w:p>
    <w:p w:rsidR="00AD0F42" w:rsidRPr="00CB450C" w:rsidP="00AD0F42" w14:paraId="2C2DC0F4" w14:textId="5218E294">
      <w:pPr>
        <w:pStyle w:val="ListParagraph"/>
        <w:widowControl w:val="0"/>
        <w:numPr>
          <w:ilvl w:val="0"/>
          <w:numId w:val="29"/>
        </w:numPr>
        <w:tabs>
          <w:tab w:val="left" w:pos="360"/>
        </w:tabs>
        <w:suppressAutoHyphens/>
        <w:spacing w:after="120" w:line="240" w:lineRule="auto"/>
        <w:ind w:left="1440" w:hanging="360"/>
        <w:contextualSpacing w:val="0"/>
        <w:rPr>
          <w:rFonts w:ascii="Times New Roman" w:hAnsi="Times New Roman" w:cs="Times New Roman"/>
          <w:spacing w:val="-3"/>
        </w:rPr>
      </w:pPr>
      <w:r w:rsidRPr="00CB450C">
        <w:rPr>
          <w:rFonts w:ascii="Times New Roman" w:hAnsi="Times New Roman" w:cs="Times New Roman"/>
          <w:spacing w:val="-3"/>
        </w:rPr>
        <w:t>For ACS telephonic CPE that is represented to be hearing aid compatible, the responsible party must give the user any instructions required by ACTA</w:t>
      </w:r>
      <w:r w:rsidRPr="00CB450C" w:rsidR="00D616F8">
        <w:rPr>
          <w:rFonts w:ascii="Times New Roman" w:hAnsi="Times New Roman" w:cs="Times New Roman"/>
          <w:spacing w:val="-3"/>
        </w:rPr>
        <w:t>;</w:t>
      </w:r>
    </w:p>
    <w:p w:rsidR="00AD0F42" w:rsidRPr="00CB450C" w:rsidP="00AD0F42" w14:paraId="725017F8" w14:textId="77777777">
      <w:pPr>
        <w:pStyle w:val="ListParagraph"/>
        <w:widowControl w:val="0"/>
        <w:numPr>
          <w:ilvl w:val="0"/>
          <w:numId w:val="29"/>
        </w:numPr>
        <w:tabs>
          <w:tab w:val="left" w:pos="360"/>
        </w:tabs>
        <w:suppressAutoHyphens/>
        <w:spacing w:after="120" w:line="240" w:lineRule="auto"/>
        <w:ind w:left="1440" w:hanging="360"/>
        <w:contextualSpacing w:val="0"/>
        <w:rPr>
          <w:rFonts w:ascii="Times New Roman" w:hAnsi="Times New Roman" w:cs="Times New Roman"/>
          <w:spacing w:val="-3"/>
        </w:rPr>
      </w:pPr>
      <w:r w:rsidRPr="00CB450C">
        <w:rPr>
          <w:rFonts w:ascii="Times New Roman" w:hAnsi="Times New Roman" w:cs="Times New Roman"/>
          <w:spacing w:val="-3"/>
        </w:rPr>
        <w:t>For ACS telephonic CPE that is not hearing aid compatible, the responsible party must give the user a notice that the ACS telephonic CPE is not hearing aid compatible; and</w:t>
      </w:r>
    </w:p>
    <w:p w:rsidR="00AD0F42" w:rsidRPr="00CB450C" w:rsidP="00AD0F42" w14:paraId="05B4824E" w14:textId="3CA630D5">
      <w:pPr>
        <w:pStyle w:val="ListParagraph"/>
        <w:widowControl w:val="0"/>
        <w:numPr>
          <w:ilvl w:val="0"/>
          <w:numId w:val="29"/>
        </w:numPr>
        <w:tabs>
          <w:tab w:val="left" w:pos="360"/>
        </w:tabs>
        <w:suppressAutoHyphens/>
        <w:spacing w:after="120" w:line="240" w:lineRule="auto"/>
        <w:ind w:left="1440" w:hanging="360"/>
        <w:contextualSpacing w:val="0"/>
        <w:rPr>
          <w:rFonts w:ascii="Times New Roman" w:hAnsi="Times New Roman" w:cs="Times New Roman"/>
          <w:spacing w:val="-3"/>
        </w:rPr>
      </w:pPr>
      <w:r w:rsidRPr="00CB450C">
        <w:rPr>
          <w:rFonts w:ascii="Times New Roman" w:hAnsi="Times New Roman" w:cs="Times New Roman"/>
          <w:spacing w:val="-3"/>
        </w:rPr>
        <w:t>When approval of any ACS telephonic CPE is revoked, the responsible party must notify the purchaser and user of the equipment to discontinue its use.</w:t>
      </w:r>
      <w:r>
        <w:rPr>
          <w:rStyle w:val="FootnoteReference"/>
          <w:rFonts w:ascii="Times New Roman" w:hAnsi="Times New Roman" w:cs="Times New Roman"/>
          <w:spacing w:val="-3"/>
        </w:rPr>
        <w:footnoteReference w:id="60"/>
      </w:r>
    </w:p>
    <w:p w:rsidR="00AD0F42" w:rsidRPr="00CB450C" w:rsidP="00436753" w14:paraId="78F78B87" w14:textId="77777777">
      <w:pPr>
        <w:pStyle w:val="Heading2"/>
      </w:pPr>
      <w:bookmarkStart w:id="27" w:name="_Toc511991061"/>
      <w:r w:rsidRPr="00CB450C">
        <w:t>Designation of Agents for Service</w:t>
      </w:r>
      <w:bookmarkEnd w:id="27"/>
    </w:p>
    <w:p w:rsidR="00AD0F42" w:rsidRPr="00CB450C" w:rsidP="00CE2F4F" w14:paraId="4B2AFF50" w14:textId="0E5C0323">
      <w:pPr>
        <w:tabs>
          <w:tab w:val="left" w:pos="360"/>
        </w:tabs>
        <w:spacing w:after="120"/>
        <w:ind w:left="720"/>
        <w:rPr>
          <w:rFonts w:ascii="Times New Roman" w:hAnsi="Times New Roman" w:cs="Times New Roman"/>
          <w:color w:val="010101"/>
        </w:rPr>
      </w:pPr>
      <w:r w:rsidRPr="00CB450C">
        <w:rPr>
          <w:rFonts w:ascii="Times New Roman" w:hAnsi="Times New Roman" w:cs="Times New Roman"/>
          <w:spacing w:val="-3"/>
        </w:rPr>
        <w:t xml:space="preserve">Complaints about ACS telephonic CPE may be filed at the FCC pursuant to the procedures in </w:t>
      </w:r>
      <w:r w:rsidRPr="00CB450C">
        <w:rPr>
          <w:rFonts w:ascii="Times New Roman" w:hAnsi="Times New Roman" w:cs="Times New Roman"/>
        </w:rPr>
        <w:t>sections 68.414-68.423.</w:t>
      </w:r>
      <w:r>
        <w:rPr>
          <w:rStyle w:val="FootnoteReference"/>
          <w:rFonts w:ascii="Times New Roman" w:hAnsi="Times New Roman" w:cs="Times New Roman"/>
        </w:rPr>
        <w:footnoteReference w:id="61"/>
      </w:r>
      <w:r w:rsidRPr="00CB450C">
        <w:rPr>
          <w:rFonts w:ascii="Times New Roman" w:hAnsi="Times New Roman" w:cs="Times New Roman"/>
        </w:rPr>
        <w:t xml:space="preserve">  Manufacturers of ACS telephonic CPE will need to designate an agent for service of process pursuant to section 68.418.</w:t>
      </w:r>
      <w:r>
        <w:rPr>
          <w:rStyle w:val="FootnoteReference"/>
          <w:rFonts w:ascii="Times New Roman" w:hAnsi="Times New Roman" w:cs="Times New Roman"/>
        </w:rPr>
        <w:footnoteReference w:id="62"/>
      </w:r>
    </w:p>
    <w:p w:rsidR="00066CB4" w:rsidRPr="00CB450C" w:rsidP="00D7315B" w14:paraId="2F69183C" w14:textId="2CC80369">
      <w:pPr>
        <w:pStyle w:val="Heading1"/>
      </w:pPr>
      <w:bookmarkStart w:id="28" w:name="_Toc511991062"/>
      <w:r w:rsidRPr="00CB450C">
        <w:t>IMPLEMENTATION</w:t>
      </w:r>
      <w:r w:rsidRPr="00CB450C" w:rsidR="00716724">
        <w:t xml:space="preserve"> DATE</w:t>
      </w:r>
      <w:r w:rsidRPr="00CB450C" w:rsidR="00C3636B">
        <w:t>S</w:t>
      </w:r>
      <w:bookmarkEnd w:id="28"/>
    </w:p>
    <w:p w:rsidR="001A6B35" w:rsidRPr="00CB450C" w:rsidP="00A45D2C" w14:paraId="10EC197B" w14:textId="4B018B5B">
      <w:pPr>
        <w:pStyle w:val="Heading2"/>
        <w:numPr>
          <w:ilvl w:val="0"/>
          <w:numId w:val="32"/>
        </w:numPr>
      </w:pPr>
      <w:bookmarkStart w:id="29" w:name="_Toc511991063"/>
      <w:r w:rsidRPr="00CB450C">
        <w:t>Effective Dates</w:t>
      </w:r>
      <w:bookmarkEnd w:id="29"/>
    </w:p>
    <w:p w:rsidR="00E4113C" w:rsidRPr="00CB450C" w:rsidP="00E4113C" w14:paraId="33D8AD7D" w14:textId="55A50E8D">
      <w:pPr>
        <w:pStyle w:val="ParaNum"/>
        <w:numPr>
          <w:ilvl w:val="0"/>
          <w:numId w:val="0"/>
        </w:numPr>
        <w:ind w:firstLine="720"/>
      </w:pPr>
      <w:r w:rsidRPr="00CB450C">
        <w:t>The following</w:t>
      </w:r>
      <w:r w:rsidRPr="00CB450C">
        <w:rPr>
          <w:b/>
        </w:rPr>
        <w:t xml:space="preserve"> </w:t>
      </w:r>
      <w:r w:rsidRPr="00CB450C">
        <w:t xml:space="preserve">rules in the </w:t>
      </w:r>
      <w:r w:rsidRPr="00CB450C">
        <w:rPr>
          <w:i/>
        </w:rPr>
        <w:t>Report and Order</w:t>
      </w:r>
      <w:r w:rsidRPr="00CB450C">
        <w:t xml:space="preserve"> bec</w:t>
      </w:r>
      <w:r w:rsidRPr="00CB450C" w:rsidR="004712B8">
        <w:t>a</w:t>
      </w:r>
      <w:r w:rsidRPr="00CB450C">
        <w:t xml:space="preserve">me effective </w:t>
      </w:r>
      <w:r w:rsidRPr="00CB450C" w:rsidR="008052E6">
        <w:t xml:space="preserve">on March 30, 2018: </w:t>
      </w:r>
      <w:r w:rsidRPr="00CB450C" w:rsidR="008B12A4">
        <w:t xml:space="preserve"> </w:t>
      </w:r>
      <w:r w:rsidRPr="00CB450C" w:rsidR="008B12A4">
        <w:rPr>
          <w:szCs w:val="22"/>
        </w:rPr>
        <w:t xml:space="preserve">47 CFR §§ 20.19(b)(1)-(2), (e)(1)(iii)(B)-(D), (f)(1)(i)-(ii), (k)(2), (l), 68.1, 68.2(a), 68.3 (selected definitions), </w:t>
      </w:r>
      <w:r w:rsidRPr="00CB450C" w:rsidR="008B12A4">
        <w:rPr>
          <w:szCs w:val="22"/>
        </w:rPr>
        <w:t>68.224(b), 68.317(a)(1)-(2), (h)-(i), 68.320(e).</w:t>
      </w:r>
      <w:r>
        <w:rPr>
          <w:rStyle w:val="FootnoteReference"/>
          <w:szCs w:val="22"/>
        </w:rPr>
        <w:footnoteReference w:id="63"/>
      </w:r>
      <w:r w:rsidRPr="00CB450C" w:rsidR="0020724B">
        <w:rPr>
          <w:szCs w:val="22"/>
        </w:rPr>
        <w:t xml:space="preserve">  </w:t>
      </w:r>
      <w:r w:rsidRPr="00CB450C" w:rsidR="00E64290">
        <w:t>Sections 68.501 to 68.504, which apply to ACS telephonic CPE, bec</w:t>
      </w:r>
      <w:r w:rsidR="00E64290">
        <w:t>a</w:t>
      </w:r>
      <w:r w:rsidRPr="00CB450C" w:rsidR="00E64290">
        <w:t xml:space="preserve">me effective </w:t>
      </w:r>
      <w:r w:rsidR="00CE7D01">
        <w:t xml:space="preserve">on May </w:t>
      </w:r>
      <w:r w:rsidR="0094156E">
        <w:t>21</w:t>
      </w:r>
      <w:r w:rsidR="00CE7D01">
        <w:t>, 2018.</w:t>
      </w:r>
      <w:r>
        <w:rPr>
          <w:rStyle w:val="FootnoteReference"/>
        </w:rPr>
        <w:footnoteReference w:id="64"/>
      </w:r>
      <w:r w:rsidR="00CE7D01">
        <w:t xml:space="preserve">  </w:t>
      </w:r>
      <w:r w:rsidRPr="00CB450C">
        <w:t>However, the dates by which manufacturers</w:t>
      </w:r>
      <w:r w:rsidRPr="00CB450C" w:rsidR="00E3734F">
        <w:t>, service providers, TCBs, and responsible parties</w:t>
      </w:r>
      <w:r w:rsidRPr="00CB450C">
        <w:t xml:space="preserve"> must comply with some of these rules vary in accordance with the text of each rule, as discussed below.</w:t>
      </w:r>
    </w:p>
    <w:p w:rsidR="008052E6" w:rsidRPr="00CB450C" w:rsidP="00A45D2C" w14:paraId="6D9F596C" w14:textId="1F59686F">
      <w:pPr>
        <w:pStyle w:val="Heading2"/>
      </w:pPr>
      <w:bookmarkStart w:id="30" w:name="_Toc511991064"/>
      <w:r w:rsidRPr="00CB450C">
        <w:t>Compliance Deadlines</w:t>
      </w:r>
      <w:bookmarkEnd w:id="30"/>
    </w:p>
    <w:p w:rsidR="00C3636B" w:rsidRPr="00CB450C" w:rsidP="00E87048" w14:paraId="2155B8E4" w14:textId="797E5ABB">
      <w:pPr>
        <w:pStyle w:val="Heading3"/>
        <w:numPr>
          <w:ilvl w:val="2"/>
          <w:numId w:val="15"/>
        </w:numPr>
      </w:pPr>
      <w:bookmarkStart w:id="31" w:name="_Toc507068452"/>
      <w:bookmarkStart w:id="32" w:name="_Toc511991065"/>
      <w:r w:rsidRPr="00CB450C">
        <w:t>Volume Control on Wireline Telephones</w:t>
      </w:r>
      <w:bookmarkEnd w:id="31"/>
      <w:bookmarkEnd w:id="32"/>
    </w:p>
    <w:p w:rsidR="00C3636B" w:rsidRPr="00CB450C" w:rsidP="00C3636B" w14:paraId="70A2CB95" w14:textId="2F5EAA38">
      <w:pPr>
        <w:pStyle w:val="ParaNum"/>
        <w:numPr>
          <w:ilvl w:val="0"/>
          <w:numId w:val="0"/>
        </w:numPr>
        <w:ind w:firstLine="720"/>
      </w:pPr>
      <w:r w:rsidRPr="00CB450C">
        <w:t xml:space="preserve">Telephones manufactured or imported for use in the United States on or after </w:t>
      </w:r>
      <w:r w:rsidRPr="00CB450C" w:rsidR="00F5388C">
        <w:t>February 28, 2020</w:t>
      </w:r>
      <w:r w:rsidRPr="00CB450C">
        <w:t xml:space="preserve"> must comply with the new volume control rules.</w:t>
      </w:r>
      <w:r>
        <w:rPr>
          <w:sz w:val="20"/>
          <w:vertAlign w:val="superscript"/>
        </w:rPr>
        <w:footnoteReference w:id="65"/>
      </w:r>
      <w:r w:rsidRPr="00CB450C">
        <w:t xml:space="preserve">  The existing inventory and installed base of wireline handsets that comply with the </w:t>
      </w:r>
      <w:r w:rsidRPr="00CB450C" w:rsidR="00F5388C">
        <w:t xml:space="preserve">prior </w:t>
      </w:r>
      <w:r w:rsidRPr="00CB450C">
        <w:t>volume standard</w:t>
      </w:r>
      <w:r w:rsidRPr="00CB450C" w:rsidR="00F5388C">
        <w:t>s</w:t>
      </w:r>
      <w:r w:rsidRPr="00CB450C">
        <w:t xml:space="preserve"> in the Commission’s rules </w:t>
      </w:r>
      <w:r w:rsidRPr="00CB450C" w:rsidR="00F5388C">
        <w:t xml:space="preserve">before February 28, 2020 </w:t>
      </w:r>
      <w:r w:rsidRPr="00CB450C">
        <w:t>may remain in place until retired.</w:t>
      </w:r>
      <w:r>
        <w:rPr>
          <w:rStyle w:val="FootnoteReference"/>
        </w:rPr>
        <w:footnoteReference w:id="66"/>
      </w:r>
    </w:p>
    <w:p w:rsidR="00C3636B" w:rsidRPr="00CB450C" w:rsidP="0090152C" w14:paraId="467CBF37" w14:textId="2124914F">
      <w:pPr>
        <w:pStyle w:val="Heading3"/>
      </w:pPr>
      <w:bookmarkStart w:id="33" w:name="_Toc507068453"/>
      <w:bookmarkStart w:id="34" w:name="_Toc511991066"/>
      <w:r w:rsidRPr="00CB450C">
        <w:t>Hearing Aid Compatibility for ACS Telephonic CPE</w:t>
      </w:r>
      <w:bookmarkEnd w:id="33"/>
      <w:bookmarkEnd w:id="34"/>
    </w:p>
    <w:p w:rsidR="00C3636B" w:rsidRPr="00CB450C" w:rsidP="001A6B35" w14:paraId="3AC07474" w14:textId="26B326EB">
      <w:pPr>
        <w:pStyle w:val="ParaNum"/>
        <w:numPr>
          <w:ilvl w:val="0"/>
          <w:numId w:val="0"/>
        </w:numPr>
        <w:ind w:firstLine="720"/>
      </w:pPr>
      <w:r w:rsidRPr="00CB450C">
        <w:t>Manufacturers must ensure that their ACS telephonic CPE manufactured or imported for use in the United States on or after</w:t>
      </w:r>
      <w:r w:rsidRPr="00CB450C" w:rsidR="008D3EE5">
        <w:t xml:space="preserve"> February 28, 2020</w:t>
      </w:r>
      <w:r w:rsidRPr="00CB450C">
        <w:t xml:space="preserve"> complies with the HAC rules.</w:t>
      </w:r>
      <w:r>
        <w:rPr>
          <w:sz w:val="20"/>
          <w:vertAlign w:val="superscript"/>
        </w:rPr>
        <w:footnoteReference w:id="67"/>
      </w:r>
      <w:r w:rsidRPr="00CB450C">
        <w:t xml:space="preserve">  Responsible parties for ACS telephonic CPE that is manufactured in or imported for use in the United States on or after </w:t>
      </w:r>
      <w:r w:rsidRPr="00CB450C" w:rsidR="0042357B">
        <w:t xml:space="preserve">February 28, 2020 </w:t>
      </w:r>
      <w:r w:rsidRPr="00CB450C">
        <w:t>will be required to submit all information required by ACTA for inclusion in the database within 30 days after the date that the equipment is manufactured in or imported into the United States.</w:t>
      </w:r>
      <w:r>
        <w:rPr>
          <w:rStyle w:val="FootnoteReference"/>
        </w:rPr>
        <w:footnoteReference w:id="68"/>
      </w:r>
    </w:p>
    <w:p w:rsidR="00C3636B" w:rsidRPr="00CB450C" w:rsidP="0090152C" w14:paraId="30EEDD0D" w14:textId="67199CF9">
      <w:pPr>
        <w:pStyle w:val="Heading3"/>
      </w:pPr>
      <w:bookmarkStart w:id="35" w:name="_Toc507068454"/>
      <w:bookmarkStart w:id="36" w:name="_Toc511991067"/>
      <w:r w:rsidRPr="00CB450C">
        <w:t>RF Interference Reduction and Inductive Coupling for Wireless Handsets</w:t>
      </w:r>
      <w:bookmarkEnd w:id="35"/>
      <w:bookmarkEnd w:id="36"/>
    </w:p>
    <w:p w:rsidR="00C3636B" w:rsidRPr="00CB450C" w:rsidP="001A6B35" w14:paraId="56A31077" w14:textId="3309D3B9">
      <w:pPr>
        <w:pStyle w:val="ParaNum"/>
        <w:numPr>
          <w:ilvl w:val="0"/>
          <w:numId w:val="0"/>
        </w:numPr>
        <w:ind w:firstLine="720"/>
      </w:pPr>
      <w:r w:rsidRPr="00CB450C">
        <w:rPr>
          <w:color w:val="000000"/>
          <w:szCs w:val="22"/>
        </w:rPr>
        <w:t xml:space="preserve">A wireless handset submitted for equipment certification or for a permissive change relating to hearing aid compatibility on or </w:t>
      </w:r>
      <w:r w:rsidRPr="00CB450C">
        <w:t>after</w:t>
      </w:r>
      <w:r w:rsidRPr="00CB450C">
        <w:rPr>
          <w:color w:val="000000"/>
          <w:szCs w:val="22"/>
        </w:rPr>
        <w:t xml:space="preserve"> </w:t>
      </w:r>
      <w:r w:rsidRPr="00CB450C" w:rsidR="00BA20F2">
        <w:rPr>
          <w:color w:val="000000"/>
          <w:szCs w:val="22"/>
        </w:rPr>
        <w:t>August 28, 2018</w:t>
      </w:r>
      <w:r w:rsidRPr="00CB450C">
        <w:t xml:space="preserve"> must comply with the 2011 standard.</w:t>
      </w:r>
      <w:r>
        <w:rPr>
          <w:rStyle w:val="FootnoteReference"/>
        </w:rPr>
        <w:footnoteReference w:id="69"/>
      </w:r>
      <w:r w:rsidRPr="00CB450C">
        <w:t xml:space="preserve">  Although the new rules eliminate the 2007 standard and the power-down exception, wireless handsets </w:t>
      </w:r>
      <w:r w:rsidRPr="00CB450C" w:rsidR="00A918E2">
        <w:t xml:space="preserve">certified prior to August 28, 2018, </w:t>
      </w:r>
      <w:r w:rsidRPr="00CB450C">
        <w:t>under the 2007 standard or any previous RF interference reduction or inductive coupling standard, including GSM handsets that were previously certified under the power-down exception, will be grandfathered</w:t>
      </w:r>
      <w:r w:rsidRPr="00CB450C" w:rsidR="00326A7A">
        <w:t xml:space="preserve"> and will not be subject to the new rules</w:t>
      </w:r>
      <w:r w:rsidRPr="00CB450C">
        <w:t>.</w:t>
      </w:r>
      <w:r>
        <w:rPr>
          <w:rStyle w:val="FootnoteReference"/>
        </w:rPr>
        <w:footnoteReference w:id="70"/>
      </w:r>
    </w:p>
    <w:p w:rsidR="00C3636B" w:rsidRPr="00CB450C" w:rsidP="001A6B35" w14:paraId="48BB8FC7" w14:textId="77777777">
      <w:pPr>
        <w:pStyle w:val="ParaNum"/>
        <w:numPr>
          <w:ilvl w:val="0"/>
          <w:numId w:val="0"/>
        </w:numPr>
        <w:ind w:firstLine="720"/>
      </w:pPr>
      <w:r w:rsidRPr="00CB450C">
        <w:t>Not all wireless handsets need to comply with the HAC rules.  Manufacturers and service providers must ensure that specific percentages of their inventories are hearing aid compatible, depending on the year that the handsets are offered for sale, and in accordance with a schedule adopted in 2016.</w:t>
      </w:r>
      <w:r>
        <w:rPr>
          <w:rStyle w:val="FootnoteReference"/>
        </w:rPr>
        <w:footnoteReference w:id="71"/>
      </w:r>
      <w:r w:rsidRPr="00CB450C">
        <w:t xml:space="preserve">  The technical rules adopted in the </w:t>
      </w:r>
      <w:r w:rsidRPr="00CB450C">
        <w:rPr>
          <w:i/>
        </w:rPr>
        <w:t>Report and Order</w:t>
      </w:r>
      <w:r w:rsidRPr="00CB450C">
        <w:t xml:space="preserve"> discussed here do not affect the deployment schedules set out in the 2016 order.</w:t>
      </w:r>
    </w:p>
    <w:p w:rsidR="00C3636B" w:rsidRPr="00CB450C" w:rsidP="0090152C" w14:paraId="159FD9A1" w14:textId="488B9922">
      <w:pPr>
        <w:pStyle w:val="Heading3"/>
      </w:pPr>
      <w:bookmarkStart w:id="37" w:name="_Toc507068455"/>
      <w:bookmarkStart w:id="38" w:name="_Toc511991068"/>
      <w:r w:rsidRPr="00CB450C">
        <w:t>Volume Control for Wireless Handsets</w:t>
      </w:r>
      <w:bookmarkEnd w:id="37"/>
      <w:bookmarkEnd w:id="38"/>
      <w:r w:rsidRPr="00CB450C">
        <w:t xml:space="preserve"> </w:t>
      </w:r>
    </w:p>
    <w:p w:rsidR="00C3636B" w:rsidRPr="00CB450C" w:rsidP="001A6B35" w14:paraId="306CA42B" w14:textId="706063D9">
      <w:pPr>
        <w:pStyle w:val="ParaNum"/>
        <w:numPr>
          <w:ilvl w:val="0"/>
          <w:numId w:val="0"/>
        </w:numPr>
        <w:ind w:firstLine="720"/>
        <w:rPr>
          <w:color w:val="000000"/>
          <w:szCs w:val="22"/>
        </w:rPr>
      </w:pPr>
      <w:r w:rsidRPr="00CB450C">
        <w:t xml:space="preserve">The </w:t>
      </w:r>
      <w:r w:rsidRPr="00CB450C">
        <w:rPr>
          <w:i/>
        </w:rPr>
        <w:t>Report and Order</w:t>
      </w:r>
      <w:r w:rsidRPr="00CB450C">
        <w:t xml:space="preserve"> encourages industry standards-setting organizations to develop a wireless volume control standard</w:t>
      </w:r>
      <w:r w:rsidR="008A1143">
        <w:t xml:space="preserve"> </w:t>
      </w:r>
      <w:r w:rsidRPr="00CB450C" w:rsidR="00E95177">
        <w:t xml:space="preserve">that </w:t>
      </w:r>
      <w:r w:rsidR="008A1143">
        <w:t>the Commission</w:t>
      </w:r>
      <w:r w:rsidRPr="00CB450C">
        <w:t xml:space="preserve"> would </w:t>
      </w:r>
      <w:r w:rsidRPr="00CB450C" w:rsidR="004F0E52">
        <w:t xml:space="preserve">then </w:t>
      </w:r>
      <w:r w:rsidRPr="00CB450C">
        <w:t>incorporate in its rules</w:t>
      </w:r>
      <w:r w:rsidRPr="00CB450C" w:rsidR="00800C4B">
        <w:t xml:space="preserve">. </w:t>
      </w:r>
      <w:r w:rsidRPr="00CB450C" w:rsidR="004F0E52">
        <w:rPr>
          <w:szCs w:val="22"/>
        </w:rPr>
        <w:t xml:space="preserve"> </w:t>
      </w:r>
      <w:r w:rsidRPr="00CB450C" w:rsidR="007C2C2E">
        <w:t>A</w:t>
      </w:r>
      <w:r w:rsidRPr="00CB450C" w:rsidR="005D223E">
        <w:t>fter that</w:t>
      </w:r>
      <w:r w:rsidRPr="00CB450C">
        <w:rPr>
          <w:szCs w:val="22"/>
        </w:rPr>
        <w:t xml:space="preserve">, </w:t>
      </w:r>
      <w:r w:rsidRPr="00CB450C">
        <w:rPr>
          <w:color w:val="000000"/>
          <w:szCs w:val="22"/>
        </w:rPr>
        <w:t>a wireless handset submitted for HAC certification</w:t>
      </w:r>
      <w:r w:rsidRPr="00CB450C" w:rsidR="003B1426">
        <w:rPr>
          <w:color w:val="000000"/>
          <w:szCs w:val="22"/>
        </w:rPr>
        <w:t>,</w:t>
      </w:r>
      <w:r w:rsidRPr="00CB450C">
        <w:rPr>
          <w:color w:val="000000"/>
          <w:szCs w:val="22"/>
        </w:rPr>
        <w:t xml:space="preserve"> </w:t>
      </w:r>
      <w:r w:rsidRPr="00CB450C" w:rsidR="003B1426">
        <w:rPr>
          <w:color w:val="000000"/>
          <w:szCs w:val="22"/>
        </w:rPr>
        <w:t xml:space="preserve">or for a permissive change relating to HAC, </w:t>
      </w:r>
      <w:r w:rsidRPr="00CB450C">
        <w:rPr>
          <w:color w:val="000000"/>
          <w:szCs w:val="22"/>
        </w:rPr>
        <w:t>will need to comply with that standard</w:t>
      </w:r>
      <w:r w:rsidRPr="00CB450C" w:rsidR="00654582">
        <w:rPr>
          <w:color w:val="000000"/>
          <w:szCs w:val="22"/>
        </w:rPr>
        <w:t xml:space="preserve"> beginning March 1, 2021</w:t>
      </w:r>
      <w:r w:rsidRPr="00CB450C">
        <w:rPr>
          <w:color w:val="000000"/>
          <w:szCs w:val="22"/>
        </w:rPr>
        <w:t>.</w:t>
      </w:r>
      <w:r>
        <w:rPr>
          <w:rStyle w:val="FootnoteReference"/>
          <w:szCs w:val="22"/>
        </w:rPr>
        <w:footnoteReference w:id="72"/>
      </w:r>
      <w:r w:rsidRPr="00CB450C" w:rsidR="00654582">
        <w:rPr>
          <w:color w:val="000000"/>
          <w:szCs w:val="22"/>
        </w:rPr>
        <w:t xml:space="preserve">  Even if no standard is developed by industry, wireless handsets </w:t>
      </w:r>
      <w:r w:rsidRPr="00CB450C" w:rsidR="003B1426">
        <w:rPr>
          <w:color w:val="000000"/>
          <w:szCs w:val="22"/>
        </w:rPr>
        <w:t xml:space="preserve">submitted for HAC certification, or for a permissive change relating to HAC, </w:t>
      </w:r>
      <w:r w:rsidRPr="00CB450C" w:rsidR="00654582">
        <w:rPr>
          <w:color w:val="000000"/>
          <w:szCs w:val="22"/>
        </w:rPr>
        <w:t>will need to be equipped with volume control that produces sound levels suitable for person</w:t>
      </w:r>
      <w:r w:rsidRPr="00CB450C" w:rsidR="001C500C">
        <w:rPr>
          <w:color w:val="000000"/>
          <w:szCs w:val="22"/>
        </w:rPr>
        <w:t>s</w:t>
      </w:r>
      <w:r w:rsidRPr="00CB450C" w:rsidR="00654582">
        <w:rPr>
          <w:color w:val="000000"/>
          <w:szCs w:val="22"/>
        </w:rPr>
        <w:t xml:space="preserve"> with hearing loss beginning March 1, 2021.</w:t>
      </w:r>
      <w:r>
        <w:rPr>
          <w:rStyle w:val="FootnoteReference"/>
          <w:color w:val="000000"/>
          <w:szCs w:val="22"/>
        </w:rPr>
        <w:footnoteReference w:id="73"/>
      </w:r>
    </w:p>
    <w:p w:rsidR="00C3636B" w:rsidP="001A6B35" w14:paraId="52E2E5AE" w14:textId="79770C80">
      <w:pPr>
        <w:pStyle w:val="ParaNum"/>
        <w:numPr>
          <w:ilvl w:val="0"/>
          <w:numId w:val="0"/>
        </w:numPr>
        <w:ind w:firstLine="720"/>
      </w:pPr>
      <w:r w:rsidRPr="00CB450C">
        <w:rPr>
          <w:szCs w:val="22"/>
        </w:rPr>
        <w:t>Not all new handsets need to provide volume control that</w:t>
      </w:r>
      <w:r w:rsidRPr="00CB450C" w:rsidR="004F0E52">
        <w:rPr>
          <w:szCs w:val="22"/>
        </w:rPr>
        <w:t xml:space="preserve"> is compliant</w:t>
      </w:r>
      <w:r w:rsidRPr="00CB450C">
        <w:rPr>
          <w:szCs w:val="22"/>
        </w:rPr>
        <w:t xml:space="preserve"> with the standard</w:t>
      </w:r>
      <w:r w:rsidR="00F97A04">
        <w:rPr>
          <w:szCs w:val="22"/>
        </w:rPr>
        <w:t xml:space="preserve"> by March 1, 2021</w:t>
      </w:r>
      <w:r w:rsidR="0059007B">
        <w:rPr>
          <w:szCs w:val="22"/>
        </w:rPr>
        <w:t>.  The rules include</w:t>
      </w:r>
      <w:r w:rsidRPr="00CB450C">
        <w:rPr>
          <w:szCs w:val="22"/>
        </w:rPr>
        <w:t xml:space="preserve"> timelines for how many wireless handsets </w:t>
      </w:r>
      <w:r w:rsidR="0059007B">
        <w:rPr>
          <w:szCs w:val="22"/>
        </w:rPr>
        <w:t xml:space="preserve">offered by carriers and manufacturers </w:t>
      </w:r>
      <w:r w:rsidRPr="00CB450C">
        <w:rPr>
          <w:szCs w:val="22"/>
        </w:rPr>
        <w:t xml:space="preserve">need to be HAC compliant each year.  Only </w:t>
      </w:r>
      <w:r w:rsidRPr="00CB450C">
        <w:t>new handset models submitted for HAC certification (or for a permissive change</w:t>
      </w:r>
      <w:r w:rsidRPr="00CB450C" w:rsidR="00B776FA">
        <w:t xml:space="preserve"> relating to HAC</w:t>
      </w:r>
      <w:r w:rsidRPr="00CB450C">
        <w:t xml:space="preserve">) </w:t>
      </w:r>
      <w:r w:rsidRPr="00CB450C">
        <w:rPr>
          <w:szCs w:val="22"/>
        </w:rPr>
        <w:t>will need</w:t>
      </w:r>
      <w:r w:rsidRPr="00CB450C" w:rsidR="005D223E">
        <w:rPr>
          <w:szCs w:val="22"/>
        </w:rPr>
        <w:t xml:space="preserve"> to</w:t>
      </w:r>
      <w:r w:rsidRPr="00CB450C">
        <w:rPr>
          <w:szCs w:val="22"/>
        </w:rPr>
        <w:t xml:space="preserve"> comply with the volume control </w:t>
      </w:r>
      <w:r w:rsidRPr="00CB450C" w:rsidR="003B1426">
        <w:rPr>
          <w:szCs w:val="22"/>
        </w:rPr>
        <w:t>requirements beginning March 1, 2021</w:t>
      </w:r>
      <w:r w:rsidRPr="00CB450C">
        <w:rPr>
          <w:szCs w:val="22"/>
        </w:rPr>
        <w:t>.</w:t>
      </w:r>
      <w:r>
        <w:rPr>
          <w:rStyle w:val="FootnoteReference"/>
          <w:szCs w:val="22"/>
        </w:rPr>
        <w:footnoteReference w:id="74"/>
      </w:r>
      <w:r w:rsidRPr="00CB450C">
        <w:rPr>
          <w:szCs w:val="22"/>
        </w:rPr>
        <w:t xml:space="preserve">  Manufacturers and service providers will not need to retrofit </w:t>
      </w:r>
      <w:r w:rsidRPr="00CB450C">
        <w:t>or recertify any HAC-compliant models or drop any such models from their portfolios prematurely to comply with the volume control rules.</w:t>
      </w:r>
      <w:r>
        <w:rPr>
          <w:rStyle w:val="FootnoteReference"/>
        </w:rPr>
        <w:footnoteReference w:id="75"/>
      </w:r>
    </w:p>
    <w:p w:rsidR="00233B90" w:rsidP="00D7315B" w14:paraId="170C5BF1" w14:textId="58556BF5">
      <w:pPr>
        <w:pStyle w:val="Heading1"/>
      </w:pPr>
      <w:bookmarkStart w:id="39" w:name="_Toc511991069"/>
      <w:r>
        <w:t>INTERNET LINKS</w:t>
      </w:r>
      <w:bookmarkEnd w:id="39"/>
    </w:p>
    <w:p w:rsidR="00355221" w:rsidP="000470D4" w14:paraId="0094C695" w14:textId="0376A73D">
      <w:pPr>
        <w:pStyle w:val="ParaNum"/>
        <w:numPr>
          <w:ilvl w:val="0"/>
          <w:numId w:val="0"/>
        </w:numPr>
      </w:pPr>
      <w:r w:rsidRPr="000470D4">
        <w:t xml:space="preserve">HAC </w:t>
      </w:r>
      <w:r w:rsidRPr="000470D4" w:rsidR="008A3C6F">
        <w:t>Report and Order</w:t>
      </w:r>
      <w:r>
        <w:t xml:space="preserve"> and Order on Reconsideration (FCC 17-135)</w:t>
      </w:r>
      <w:r w:rsidR="00812DC5">
        <w:t>:</w:t>
      </w:r>
    </w:p>
    <w:p w:rsidR="00355221" w:rsidP="000470D4" w14:paraId="29F5F7EA" w14:textId="29382278">
      <w:pPr>
        <w:pStyle w:val="ParaNum"/>
        <w:numPr>
          <w:ilvl w:val="0"/>
          <w:numId w:val="21"/>
        </w:numPr>
      </w:pPr>
      <w:hyperlink r:id="rId7" w:history="1">
        <w:r w:rsidRPr="00E2160E" w:rsidR="00517D0F">
          <w:rPr>
            <w:rStyle w:val="Hyperlink"/>
          </w:rPr>
          <w:t>https://www.fcc.gov/document/report-order-updating-hearing-aid-compatibility-rules</w:t>
        </w:r>
      </w:hyperlink>
      <w:r w:rsidR="00517D0F">
        <w:t xml:space="preserve"> </w:t>
      </w:r>
    </w:p>
    <w:p w:rsidR="00161BD7" w:rsidP="00161BD7" w14:paraId="5159CF79" w14:textId="77777777">
      <w:pPr>
        <w:pStyle w:val="ParaNum"/>
        <w:numPr>
          <w:ilvl w:val="0"/>
          <w:numId w:val="0"/>
        </w:numPr>
        <w:tabs>
          <w:tab w:val="left" w:pos="4201"/>
        </w:tabs>
      </w:pPr>
      <w:r w:rsidRPr="00355221">
        <w:t xml:space="preserve">Effective Date of </w:t>
      </w:r>
      <w:r>
        <w:t xml:space="preserve">HAC Rules </w:t>
      </w:r>
      <w:r w:rsidRPr="00355221">
        <w:t>Announced</w:t>
      </w:r>
      <w:r w:rsidR="00812DC5">
        <w:t>:</w:t>
      </w:r>
    </w:p>
    <w:p w:rsidR="00822C84" w:rsidRPr="00822C84" w:rsidP="00822C84" w14:paraId="6B099CA5" w14:textId="77777777">
      <w:pPr>
        <w:pStyle w:val="ListParagraph"/>
        <w:numPr>
          <w:ilvl w:val="0"/>
          <w:numId w:val="21"/>
        </w:numPr>
        <w:rPr>
          <w:rFonts w:ascii="Times New Roman" w:hAnsi="Times New Roman" w:cs="Times New Roman"/>
        </w:rPr>
      </w:pPr>
      <w:hyperlink r:id="rId8" w:history="1">
        <w:r w:rsidRPr="00822C84" w:rsidR="00517D0F">
          <w:rPr>
            <w:rStyle w:val="Hyperlink"/>
            <w:rFonts w:ascii="Times New Roman" w:hAnsi="Times New Roman" w:cs="Times New Roman"/>
          </w:rPr>
          <w:t>https://www.fcc.gov/document/hearing-aid-compatibility-effective-dates-rule-changes</w:t>
        </w:r>
      </w:hyperlink>
    </w:p>
    <w:p w:rsidR="004F0E52" w:rsidP="0045758E" w14:paraId="62095D74" w14:textId="6EE9AD3D">
      <w:pPr>
        <w:pStyle w:val="ParaNum"/>
        <w:numPr>
          <w:ilvl w:val="0"/>
          <w:numId w:val="0"/>
        </w:numPr>
      </w:pPr>
      <w:r>
        <w:t xml:space="preserve">HAC </w:t>
      </w:r>
      <w:r w:rsidR="00355221">
        <w:t>Rules</w:t>
      </w:r>
      <w:r w:rsidR="008D1760">
        <w:t xml:space="preserve"> for </w:t>
      </w:r>
      <w:r>
        <w:t>W</w:t>
      </w:r>
      <w:r w:rsidR="008D1760">
        <w:t xml:space="preserve">ireline </w:t>
      </w:r>
      <w:r>
        <w:t>H</w:t>
      </w:r>
      <w:r w:rsidR="008D1760">
        <w:t>andsets</w:t>
      </w:r>
      <w:r>
        <w:t>:</w:t>
      </w:r>
    </w:p>
    <w:p w:rsidR="008A3C6F" w:rsidP="0045758E" w14:paraId="19ECD7E7" w14:textId="701CAC0E">
      <w:pPr>
        <w:pStyle w:val="ParaNum"/>
        <w:numPr>
          <w:ilvl w:val="0"/>
          <w:numId w:val="20"/>
        </w:numPr>
      </w:pPr>
      <w:r>
        <w:t xml:space="preserve">Electronic Code of Federal Regulations, </w:t>
      </w:r>
      <w:hyperlink r:id="rId9" w:history="1">
        <w:r w:rsidRPr="005947D7" w:rsidR="004F0E52">
          <w:rPr>
            <w:rStyle w:val="Hyperlink"/>
          </w:rPr>
          <w:t>https://www.ecfr.gov</w:t>
        </w:r>
      </w:hyperlink>
      <w:r w:rsidR="004F0E52">
        <w:t xml:space="preserve"> (Search</w:t>
      </w:r>
      <w:r>
        <w:t xml:space="preserve"> for 47 CFR Part 68</w:t>
      </w:r>
      <w:r w:rsidR="004F0E52">
        <w:t>)</w:t>
      </w:r>
    </w:p>
    <w:p w:rsidR="004F0E52" w:rsidP="0045758E" w14:paraId="1C2EC3E1" w14:textId="75662260">
      <w:pPr>
        <w:pStyle w:val="ParaNum"/>
        <w:numPr>
          <w:ilvl w:val="0"/>
          <w:numId w:val="0"/>
        </w:numPr>
      </w:pPr>
      <w:r>
        <w:t xml:space="preserve">HAC </w:t>
      </w:r>
      <w:r w:rsidR="00355221">
        <w:t>Rules</w:t>
      </w:r>
      <w:r w:rsidR="008D1760">
        <w:t xml:space="preserve"> for </w:t>
      </w:r>
      <w:r>
        <w:t>W</w:t>
      </w:r>
      <w:r w:rsidR="008D1760">
        <w:t xml:space="preserve">ireless </w:t>
      </w:r>
      <w:r>
        <w:t>H</w:t>
      </w:r>
      <w:r w:rsidR="008D1760">
        <w:t>andsets</w:t>
      </w:r>
      <w:r>
        <w:t>:</w:t>
      </w:r>
    </w:p>
    <w:p w:rsidR="008A3C6F" w:rsidP="0045758E" w14:paraId="2E23765C" w14:textId="36624BAB">
      <w:pPr>
        <w:pStyle w:val="ParaNum"/>
        <w:numPr>
          <w:ilvl w:val="0"/>
          <w:numId w:val="20"/>
        </w:numPr>
      </w:pPr>
      <w:r>
        <w:t xml:space="preserve">Electronic Code of Federal Regulations, </w:t>
      </w:r>
      <w:hyperlink r:id="rId9" w:history="1">
        <w:r w:rsidRPr="001364C6">
          <w:rPr>
            <w:rStyle w:val="Hyperlink"/>
          </w:rPr>
          <w:t>https://www.ecfr.gov</w:t>
        </w:r>
      </w:hyperlink>
      <w:r w:rsidR="004F0E52">
        <w:t xml:space="preserve"> (S</w:t>
      </w:r>
      <w:r>
        <w:t>earc</w:t>
      </w:r>
      <w:r w:rsidR="004F0E52">
        <w:t xml:space="preserve">h </w:t>
      </w:r>
      <w:r>
        <w:t>for 47 CFR § 20.19</w:t>
      </w:r>
      <w:r w:rsidR="004F0E52">
        <w:t>)</w:t>
      </w:r>
    </w:p>
    <w:p w:rsidR="004F0E52" w:rsidP="0045758E" w14:paraId="23A68553" w14:textId="77777777">
      <w:pPr>
        <w:pStyle w:val="ParaNum"/>
        <w:numPr>
          <w:ilvl w:val="0"/>
          <w:numId w:val="0"/>
        </w:numPr>
      </w:pPr>
      <w:r w:rsidRPr="00781F85">
        <w:t>A</w:t>
      </w:r>
      <w:r w:rsidRPr="00781F85" w:rsidR="008D1760">
        <w:t>ddition</w:t>
      </w:r>
      <w:r w:rsidRPr="00781F85">
        <w:t>al</w:t>
      </w:r>
      <w:r w:rsidRPr="00781F85" w:rsidR="008D1760">
        <w:t xml:space="preserve"> information about </w:t>
      </w:r>
      <w:r>
        <w:t>the Commission’s HAC requirements:</w:t>
      </w:r>
    </w:p>
    <w:p w:rsidR="004008B8" w:rsidRPr="00161BD7" w:rsidP="00995A7A" w14:paraId="76D7AB80" w14:textId="6AC9190E">
      <w:pPr>
        <w:pStyle w:val="ParaNum"/>
        <w:numPr>
          <w:ilvl w:val="0"/>
          <w:numId w:val="20"/>
        </w:numPr>
        <w:spacing w:after="0"/>
        <w:rPr>
          <w:b/>
        </w:rPr>
      </w:pPr>
      <w:hyperlink r:id="rId10" w:history="1">
        <w:r w:rsidRPr="00AB404F" w:rsidR="008A3C6F">
          <w:rPr>
            <w:rStyle w:val="Hyperlink"/>
          </w:rPr>
          <w:t>https://www.fcc.gov/general/hearing-aid-compatibility-and-volume-control</w:t>
        </w:r>
      </w:hyperlink>
    </w:p>
    <w:sectPr w:rsidSect="006B3146">
      <w:headerReference w:type="default" r:id="rId11"/>
      <w:footerReference w:type="default" r:id="rId12"/>
      <w:pgSz w:w="12240" w:h="15840" w:code="1"/>
      <w:pgMar w:top="1440" w:right="1440" w:bottom="1008" w:left="1440" w:header="720" w:footer="187"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1D62" w:rsidRPr="00511023" w14:paraId="01C560DC" w14:textId="1D8CEDE0">
    <w:pPr>
      <w:pStyle w:val="Footer"/>
      <w:jc w:val="center"/>
      <w:rPr>
        <w:rFonts w:ascii="Times New Roman" w:hAnsi="Times New Roman" w:cs="Times New Roman"/>
      </w:rPr>
    </w:pPr>
  </w:p>
  <w:p w:rsidR="00831D62" w14:paraId="0C218C9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1D62" w14:paraId="3502747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17D0F" w:rsidP="00034878" w14:paraId="07829204" w14:textId="77777777">
      <w:pPr>
        <w:spacing w:after="0" w:line="240" w:lineRule="auto"/>
      </w:pPr>
      <w:r>
        <w:separator/>
      </w:r>
    </w:p>
  </w:footnote>
  <w:footnote w:type="continuationSeparator" w:id="1">
    <w:p w:rsidR="00517D0F" w:rsidP="00034878" w14:paraId="201A8B77" w14:textId="77777777">
      <w:pPr>
        <w:spacing w:after="0" w:line="240" w:lineRule="auto"/>
      </w:pPr>
      <w:r>
        <w:continuationSeparator/>
      </w:r>
    </w:p>
  </w:footnote>
  <w:footnote w:id="2">
    <w:p w:rsidR="00831D62" w:rsidRPr="00F6214F" w:rsidP="00F6214F" w14:paraId="37CF7DF4" w14:textId="77777777">
      <w:pPr>
        <w:pStyle w:val="FootnoteText"/>
        <w:spacing w:after="120"/>
        <w:rPr>
          <w:rFonts w:ascii="Times New Roman" w:hAnsi="Times New Roman" w:cs="Times New Roman"/>
        </w:rPr>
      </w:pPr>
      <w:r w:rsidRPr="00F6214F">
        <w:rPr>
          <w:rStyle w:val="FootnoteReference"/>
          <w:rFonts w:ascii="Times New Roman" w:hAnsi="Times New Roman" w:cs="Times New Roman"/>
        </w:rPr>
        <w:footnoteRef/>
      </w:r>
      <w:r w:rsidRPr="00F6214F">
        <w:rPr>
          <w:rFonts w:ascii="Times New Roman" w:hAnsi="Times New Roman" w:cs="Times New Roman"/>
        </w:rPr>
        <w:t xml:space="preserve"> </w:t>
      </w:r>
      <w:r w:rsidRPr="00F6214F">
        <w:rPr>
          <w:rFonts w:ascii="Times New Roman" w:hAnsi="Times New Roman" w:cs="Times New Roman"/>
          <w:i/>
        </w:rPr>
        <w:t>Access to Telecommunications Equipment and Services by Persons with Disabilities</w:t>
      </w:r>
      <w:r w:rsidRPr="00F6214F">
        <w:rPr>
          <w:rFonts w:ascii="Times New Roman" w:hAnsi="Times New Roman" w:cs="Times New Roman"/>
        </w:rPr>
        <w:t>;</w:t>
      </w:r>
      <w:r w:rsidRPr="00F6214F">
        <w:rPr>
          <w:rFonts w:ascii="Times New Roman" w:hAnsi="Times New Roman" w:cs="Times New Roman"/>
          <w:i/>
        </w:rPr>
        <w:t xml:space="preserve"> Amendment of the Commission’s Rules Governing Hearing Aid-Compatible Mobile Handsets</w:t>
      </w:r>
      <w:r w:rsidRPr="00F6214F">
        <w:rPr>
          <w:rFonts w:ascii="Times New Roman" w:hAnsi="Times New Roman" w:cs="Times New Roman"/>
        </w:rPr>
        <w:t>;</w:t>
      </w:r>
      <w:r w:rsidRPr="00F6214F">
        <w:rPr>
          <w:rFonts w:ascii="Times New Roman" w:hAnsi="Times New Roman" w:cs="Times New Roman"/>
          <w:i/>
        </w:rPr>
        <w:t xml:space="preserve"> Comment Sought on 2010 Review of Hearing Aid Compatibility Regulations</w:t>
      </w:r>
      <w:r w:rsidRPr="00F6214F">
        <w:rPr>
          <w:rFonts w:ascii="Times New Roman" w:hAnsi="Times New Roman" w:cs="Times New Roman"/>
        </w:rPr>
        <w:t>, Report and Order and Order on Reconsideration, 32 FCC Rcd 9063, 9064, para. 2 (2017) (</w:t>
      </w:r>
      <w:r w:rsidRPr="00F6214F">
        <w:rPr>
          <w:rFonts w:ascii="Times New Roman" w:hAnsi="Times New Roman" w:cs="Times New Roman"/>
          <w:i/>
        </w:rPr>
        <w:t>Report and Order</w:t>
      </w:r>
      <w:r w:rsidRPr="00F6214F">
        <w:rPr>
          <w:rFonts w:ascii="Times New Roman" w:hAnsi="Times New Roman" w:cs="Times New Roman"/>
        </w:rPr>
        <w:t xml:space="preserve">) (FCC 17-135), </w:t>
      </w:r>
      <w:hyperlink r:id="rId1" w:history="1">
        <w:r w:rsidRPr="00F6214F">
          <w:rPr>
            <w:rStyle w:val="Hyperlink"/>
            <w:rFonts w:ascii="Times New Roman" w:hAnsi="Times New Roman" w:cs="Times New Roman"/>
          </w:rPr>
          <w:t>https://apps.fcc.gov/edocs_public/attachmatch/FCC-17-135A1_Rcd.pdf</w:t>
        </w:r>
      </w:hyperlink>
      <w:r w:rsidRPr="00F6214F">
        <w:rPr>
          <w:rFonts w:ascii="Times New Roman" w:hAnsi="Times New Roman" w:cs="Times New Roman"/>
        </w:rPr>
        <w:t>.</w:t>
      </w:r>
    </w:p>
  </w:footnote>
  <w:footnote w:id="3">
    <w:p w:rsidR="00831D62" w:rsidRPr="00F6214F" w:rsidP="00F6214F" w14:paraId="1634A508" w14:textId="2E09AC08">
      <w:pPr>
        <w:pStyle w:val="FootnoteText"/>
        <w:spacing w:after="120"/>
        <w:rPr>
          <w:rFonts w:ascii="Times New Roman" w:hAnsi="Times New Roman" w:cs="Times New Roman"/>
        </w:rPr>
      </w:pPr>
      <w:r w:rsidRPr="00F6214F">
        <w:rPr>
          <w:rStyle w:val="FootnoteReference"/>
          <w:rFonts w:ascii="Times New Roman" w:hAnsi="Times New Roman" w:cs="Times New Roman"/>
        </w:rPr>
        <w:footnoteRef/>
      </w:r>
      <w:r w:rsidRPr="00F6214F">
        <w:rPr>
          <w:rFonts w:ascii="Times New Roman" w:hAnsi="Times New Roman" w:cs="Times New Roman"/>
        </w:rPr>
        <w:t xml:space="preserve"> </w:t>
      </w:r>
      <w:r w:rsidRPr="00D5242D">
        <w:rPr>
          <w:rFonts w:ascii="Times New Roman" w:hAnsi="Times New Roman" w:cs="Times New Roman"/>
          <w:i/>
        </w:rPr>
        <w:t>Id.</w:t>
      </w:r>
      <w:r>
        <w:rPr>
          <w:rFonts w:ascii="Times New Roman" w:hAnsi="Times New Roman" w:cs="Times New Roman"/>
        </w:rPr>
        <w:t xml:space="preserve"> </w:t>
      </w:r>
      <w:r w:rsidRPr="00F6214F">
        <w:rPr>
          <w:rFonts w:ascii="Times New Roman" w:hAnsi="Times New Roman" w:cs="Times New Roman"/>
        </w:rPr>
        <w:t>at 9064, para. 1.</w:t>
      </w:r>
    </w:p>
  </w:footnote>
  <w:footnote w:id="4">
    <w:p w:rsidR="00831D62" w:rsidRPr="00F6214F" w:rsidP="00F6214F" w14:paraId="7CABD97A" w14:textId="77777777">
      <w:pPr>
        <w:pStyle w:val="FootnoteText"/>
        <w:spacing w:after="120"/>
        <w:rPr>
          <w:rFonts w:ascii="Times New Roman" w:hAnsi="Times New Roman" w:cs="Times New Roman"/>
        </w:rPr>
      </w:pPr>
      <w:r w:rsidRPr="00F6214F">
        <w:rPr>
          <w:rStyle w:val="FootnoteReference"/>
          <w:rFonts w:ascii="Times New Roman" w:hAnsi="Times New Roman" w:cs="Times New Roman"/>
        </w:rPr>
        <w:footnoteRef/>
      </w:r>
      <w:r w:rsidRPr="00F6214F">
        <w:rPr>
          <w:rFonts w:ascii="Times New Roman" w:hAnsi="Times New Roman" w:cs="Times New Roman"/>
        </w:rPr>
        <w:t xml:space="preserve"> Rules for hearing aid compatibility of </w:t>
      </w:r>
      <w:r w:rsidRPr="00F6214F">
        <w:rPr>
          <w:rFonts w:ascii="Times New Roman" w:hAnsi="Times New Roman" w:cs="Times New Roman"/>
          <w:i/>
        </w:rPr>
        <w:t>wireless</w:t>
      </w:r>
      <w:r w:rsidRPr="00F6214F">
        <w:rPr>
          <w:rFonts w:ascii="Times New Roman" w:hAnsi="Times New Roman" w:cs="Times New Roman"/>
        </w:rPr>
        <w:t xml:space="preserve"> handsets used with VoIP were adopted in </w:t>
      </w:r>
      <w:r w:rsidRPr="00F6214F">
        <w:rPr>
          <w:rFonts w:ascii="Times New Roman" w:hAnsi="Times New Roman" w:cs="Times New Roman"/>
          <w:i/>
        </w:rPr>
        <w:t>Improvements to Benchmarks and Related Requirements Governing Hearing Aid-Compatible Mobile Handsets</w:t>
      </w:r>
      <w:r w:rsidRPr="00F6214F">
        <w:rPr>
          <w:rFonts w:ascii="Times New Roman" w:hAnsi="Times New Roman" w:cs="Times New Roman"/>
        </w:rPr>
        <w:t>;</w:t>
      </w:r>
      <w:r w:rsidRPr="00F6214F">
        <w:rPr>
          <w:rFonts w:ascii="Times New Roman" w:hAnsi="Times New Roman" w:cs="Times New Roman"/>
          <w:i/>
        </w:rPr>
        <w:t xml:space="preserve"> Amendment of the Commission’s Rules Governing Hearing Aid-Compatible Mobile Handsets</w:t>
      </w:r>
      <w:r w:rsidRPr="00F6214F">
        <w:rPr>
          <w:rFonts w:ascii="Times New Roman" w:hAnsi="Times New Roman" w:cs="Times New Roman"/>
        </w:rPr>
        <w:t xml:space="preserve">, Fourth Report and Order and Notice of Proposed Rulemaking, 30 FCC Rcd 13845, 13855-56, paras. 18-21 (2015), </w:t>
      </w:r>
      <w:hyperlink r:id="rId2" w:history="1">
        <w:r w:rsidRPr="00F6214F">
          <w:rPr>
            <w:rStyle w:val="Hyperlink"/>
            <w:rFonts w:ascii="Times New Roman" w:hAnsi="Times New Roman" w:cs="Times New Roman"/>
          </w:rPr>
          <w:t>https://apps.fcc.gov/edocs_public/attachmatch/FCC-15-155A1_Rcd.pdf</w:t>
        </w:r>
      </w:hyperlink>
      <w:r w:rsidRPr="00F6214F">
        <w:rPr>
          <w:rFonts w:ascii="Times New Roman" w:hAnsi="Times New Roman" w:cs="Times New Roman"/>
        </w:rPr>
        <w:t>.</w:t>
      </w:r>
    </w:p>
  </w:footnote>
  <w:footnote w:id="5">
    <w:p w:rsidR="00831D62" w:rsidRPr="00F6214F" w:rsidP="00F6214F" w14:paraId="67C318A6" w14:textId="77777777">
      <w:pPr>
        <w:pStyle w:val="FootnoteText"/>
        <w:spacing w:after="120"/>
        <w:rPr>
          <w:rFonts w:ascii="Times New Roman" w:hAnsi="Times New Roman" w:cs="Times New Roman"/>
        </w:rPr>
      </w:pPr>
      <w:r w:rsidRPr="00F6214F">
        <w:rPr>
          <w:rStyle w:val="FootnoteReference"/>
          <w:rFonts w:ascii="Times New Roman" w:hAnsi="Times New Roman" w:cs="Times New Roman"/>
        </w:rPr>
        <w:footnoteRef/>
      </w:r>
      <w:r w:rsidRPr="00F6214F">
        <w:rPr>
          <w:rFonts w:ascii="Times New Roman" w:hAnsi="Times New Roman" w:cs="Times New Roman"/>
        </w:rPr>
        <w:t xml:space="preserve"> </w:t>
      </w:r>
      <w:r w:rsidRPr="00F6214F">
        <w:rPr>
          <w:rFonts w:ascii="Times New Roman" w:hAnsi="Times New Roman" w:cs="Times New Roman"/>
          <w:i/>
        </w:rPr>
        <w:t>Report and Order</w:t>
      </w:r>
      <w:r w:rsidRPr="00F6214F">
        <w:rPr>
          <w:rFonts w:ascii="Times New Roman" w:hAnsi="Times New Roman" w:cs="Times New Roman"/>
        </w:rPr>
        <w:t>, 32 FCC Rcd at 9064, para. 1.</w:t>
      </w:r>
    </w:p>
  </w:footnote>
  <w:footnote w:id="6">
    <w:p w:rsidR="00831D62" w:rsidRPr="00F6214F" w:rsidP="00F6214F" w14:paraId="597CB6B2" w14:textId="1DD1906A">
      <w:pPr>
        <w:pStyle w:val="FootnoteText"/>
        <w:spacing w:after="120"/>
        <w:rPr>
          <w:rFonts w:ascii="Times New Roman" w:hAnsi="Times New Roman" w:cs="Times New Roman"/>
        </w:rPr>
      </w:pPr>
      <w:r w:rsidRPr="00F6214F">
        <w:rPr>
          <w:rStyle w:val="FootnoteReference"/>
          <w:rFonts w:ascii="Times New Roman" w:hAnsi="Times New Roman" w:cs="Times New Roman"/>
        </w:rPr>
        <w:footnoteRef/>
      </w:r>
      <w:r w:rsidRPr="00F6214F">
        <w:rPr>
          <w:rFonts w:ascii="Times New Roman" w:hAnsi="Times New Roman" w:cs="Times New Roman"/>
        </w:rPr>
        <w:t xml:space="preserve"> </w:t>
      </w:r>
      <w:r w:rsidRPr="00F6214F">
        <w:rPr>
          <w:rFonts w:ascii="Times New Roman" w:hAnsi="Times New Roman" w:cs="Times New Roman"/>
          <w:i/>
        </w:rPr>
        <w:t xml:space="preserve">See </w:t>
      </w:r>
      <w:r w:rsidRPr="00D5242D">
        <w:rPr>
          <w:rFonts w:ascii="Times New Roman" w:hAnsi="Times New Roman" w:cs="Times New Roman"/>
          <w:i/>
        </w:rPr>
        <w:t>id.</w:t>
      </w:r>
      <w:r>
        <w:rPr>
          <w:rFonts w:ascii="Times New Roman" w:hAnsi="Times New Roman" w:cs="Times New Roman"/>
        </w:rPr>
        <w:t xml:space="preserve"> </w:t>
      </w:r>
      <w:r w:rsidRPr="00F6214F">
        <w:rPr>
          <w:rFonts w:ascii="Times New Roman" w:hAnsi="Times New Roman" w:cs="Times New Roman"/>
        </w:rPr>
        <w:t>at 9065 n.7.</w:t>
      </w:r>
    </w:p>
  </w:footnote>
  <w:footnote w:id="7">
    <w:p w:rsidR="00831D62" w:rsidP="001235BD" w14:paraId="523C8966" w14:textId="45916ADA">
      <w:pPr>
        <w:pStyle w:val="FootnoteText"/>
        <w:spacing w:after="120"/>
      </w:pPr>
      <w:r w:rsidRPr="00C67538">
        <w:rPr>
          <w:rStyle w:val="FootnoteReference"/>
          <w:rFonts w:ascii="Times New Roman" w:hAnsi="Times New Roman" w:cs="Times New Roman"/>
        </w:rPr>
        <w:footnoteRef/>
      </w:r>
      <w:r w:rsidRPr="005562F0">
        <w:rPr>
          <w:rFonts w:ascii="Times New Roman" w:hAnsi="Times New Roman" w:cs="Times New Roman"/>
        </w:rPr>
        <w:t xml:space="preserve"> </w:t>
      </w:r>
      <w:r>
        <w:rPr>
          <w:rFonts w:ascii="Times New Roman" w:hAnsi="Times New Roman" w:cs="Times New Roman"/>
          <w:i/>
        </w:rPr>
        <w:t>Id.</w:t>
      </w:r>
      <w:r w:rsidRPr="00F6214F">
        <w:rPr>
          <w:rFonts w:ascii="Times New Roman" w:hAnsi="Times New Roman" w:cs="Times New Roman"/>
        </w:rPr>
        <w:t xml:space="preserve"> at</w:t>
      </w:r>
      <w:r>
        <w:rPr>
          <w:rFonts w:ascii="Times New Roman" w:hAnsi="Times New Roman" w:cs="Times New Roman"/>
        </w:rPr>
        <w:t xml:space="preserve"> 9071 n.60.</w:t>
      </w:r>
    </w:p>
  </w:footnote>
  <w:footnote w:id="8">
    <w:p w:rsidR="00831D62" w:rsidRPr="00F6214F" w:rsidP="00B14760" w14:paraId="27F7840A" w14:textId="77777777">
      <w:pPr>
        <w:pStyle w:val="FootnoteText"/>
        <w:spacing w:after="120"/>
        <w:rPr>
          <w:rFonts w:ascii="Times New Roman" w:hAnsi="Times New Roman" w:cs="Times New Roman"/>
        </w:rPr>
      </w:pPr>
      <w:r w:rsidRPr="00F6214F">
        <w:rPr>
          <w:rStyle w:val="FootnoteReference"/>
          <w:rFonts w:ascii="Times New Roman" w:hAnsi="Times New Roman" w:cs="Times New Roman"/>
        </w:rPr>
        <w:footnoteRef/>
      </w:r>
      <w:r w:rsidRPr="00F6214F">
        <w:rPr>
          <w:rFonts w:ascii="Times New Roman" w:hAnsi="Times New Roman" w:cs="Times New Roman"/>
        </w:rPr>
        <w:t xml:space="preserve"> 47 U.S.C. § 153(1).</w:t>
      </w:r>
    </w:p>
  </w:footnote>
  <w:footnote w:id="9">
    <w:p w:rsidR="00831D62" w:rsidRPr="00F6214F" w:rsidP="00F6214F" w14:paraId="2079A2B5" w14:textId="68076DB8">
      <w:pPr>
        <w:pStyle w:val="FootnoteText"/>
        <w:spacing w:after="120"/>
        <w:rPr>
          <w:rFonts w:ascii="Times New Roman" w:hAnsi="Times New Roman" w:cs="Times New Roman"/>
        </w:rPr>
      </w:pPr>
      <w:r w:rsidRPr="00F6214F">
        <w:rPr>
          <w:rStyle w:val="FootnoteReference"/>
          <w:rFonts w:ascii="Times New Roman" w:hAnsi="Times New Roman" w:cs="Times New Roman"/>
        </w:rPr>
        <w:footnoteRef/>
      </w:r>
      <w:r w:rsidRPr="00F6214F">
        <w:rPr>
          <w:rFonts w:ascii="Times New Roman" w:hAnsi="Times New Roman" w:cs="Times New Roman"/>
        </w:rPr>
        <w:t xml:space="preserve"> 47 CFR § 68.3.</w:t>
      </w:r>
    </w:p>
  </w:footnote>
  <w:footnote w:id="10">
    <w:p w:rsidR="00831D62" w:rsidRPr="00F6214F" w:rsidP="00F6214F" w14:paraId="5E623207" w14:textId="77777777">
      <w:pPr>
        <w:pStyle w:val="FootnoteText"/>
        <w:spacing w:after="120"/>
        <w:rPr>
          <w:rFonts w:ascii="Times New Roman" w:hAnsi="Times New Roman" w:cs="Times New Roman"/>
        </w:rPr>
      </w:pPr>
      <w:r w:rsidRPr="00F6214F">
        <w:rPr>
          <w:rStyle w:val="FootnoteReference"/>
          <w:rFonts w:ascii="Times New Roman" w:hAnsi="Times New Roman" w:cs="Times New Roman"/>
        </w:rPr>
        <w:footnoteRef/>
      </w:r>
      <w:r w:rsidRPr="00F6214F">
        <w:rPr>
          <w:rFonts w:ascii="Times New Roman" w:hAnsi="Times New Roman" w:cs="Times New Roman"/>
        </w:rPr>
        <w:t xml:space="preserve"> 47 U.S.C. § 153(16).</w:t>
      </w:r>
    </w:p>
  </w:footnote>
  <w:footnote w:id="11">
    <w:p w:rsidR="00831D62" w:rsidRPr="00F6214F" w:rsidP="00F6214F" w14:paraId="74571C59" w14:textId="77777777">
      <w:pPr>
        <w:pStyle w:val="FootnoteText"/>
        <w:spacing w:after="120"/>
        <w:rPr>
          <w:rFonts w:ascii="Times New Roman" w:hAnsi="Times New Roman" w:cs="Times New Roman"/>
        </w:rPr>
      </w:pPr>
      <w:r w:rsidRPr="00F6214F">
        <w:rPr>
          <w:rStyle w:val="FootnoteReference"/>
          <w:rFonts w:ascii="Times New Roman" w:hAnsi="Times New Roman" w:cs="Times New Roman"/>
        </w:rPr>
        <w:footnoteRef/>
      </w:r>
      <w:r w:rsidRPr="00F6214F">
        <w:rPr>
          <w:rFonts w:ascii="Times New Roman" w:hAnsi="Times New Roman" w:cs="Times New Roman"/>
        </w:rPr>
        <w:t xml:space="preserve"> 47 CFR § 20.19(a)(3)(i). </w:t>
      </w:r>
    </w:p>
  </w:footnote>
  <w:footnote w:id="12">
    <w:p w:rsidR="00831D62" w:rsidRPr="00F6214F" w:rsidP="00F6214F" w14:paraId="4CE7890D" w14:textId="77777777">
      <w:pPr>
        <w:pStyle w:val="FootnoteText"/>
        <w:spacing w:after="120"/>
        <w:rPr>
          <w:rFonts w:ascii="Times New Roman" w:hAnsi="Times New Roman" w:cs="Times New Roman"/>
        </w:rPr>
      </w:pPr>
      <w:r w:rsidRPr="00F6214F">
        <w:rPr>
          <w:rStyle w:val="FootnoteReference"/>
          <w:rFonts w:ascii="Times New Roman" w:hAnsi="Times New Roman" w:cs="Times New Roman"/>
        </w:rPr>
        <w:footnoteRef/>
      </w:r>
      <w:r w:rsidRPr="00F6214F">
        <w:rPr>
          <w:rFonts w:ascii="Times New Roman" w:hAnsi="Times New Roman" w:cs="Times New Roman"/>
        </w:rPr>
        <w:t xml:space="preserve"> </w:t>
      </w:r>
      <w:r w:rsidRPr="00F6214F">
        <w:rPr>
          <w:rFonts w:ascii="Times New Roman" w:hAnsi="Times New Roman" w:cs="Times New Roman"/>
          <w:i/>
        </w:rPr>
        <w:t>Report and Order</w:t>
      </w:r>
      <w:r w:rsidRPr="00F6214F">
        <w:rPr>
          <w:rFonts w:ascii="Times New Roman" w:hAnsi="Times New Roman" w:cs="Times New Roman"/>
        </w:rPr>
        <w:t>, 32 FCC Rcd at 9064 n.1.</w:t>
      </w:r>
    </w:p>
  </w:footnote>
  <w:footnote w:id="13">
    <w:p w:rsidR="00831D62" w:rsidRPr="00F6214F" w:rsidP="00F6214F" w14:paraId="6981A856" w14:textId="0B9DE4A3">
      <w:pPr>
        <w:pStyle w:val="FootnoteText"/>
        <w:spacing w:after="120"/>
        <w:rPr>
          <w:rFonts w:ascii="Times New Roman" w:hAnsi="Times New Roman" w:cs="Times New Roman"/>
        </w:rPr>
      </w:pPr>
      <w:r w:rsidRPr="00F6214F">
        <w:rPr>
          <w:rStyle w:val="FootnoteReference"/>
          <w:rFonts w:ascii="Times New Roman" w:hAnsi="Times New Roman" w:cs="Times New Roman"/>
        </w:rPr>
        <w:footnoteRef/>
      </w:r>
      <w:r w:rsidRPr="00F6214F">
        <w:rPr>
          <w:rFonts w:ascii="Times New Roman" w:hAnsi="Times New Roman" w:cs="Times New Roman"/>
        </w:rPr>
        <w:t xml:space="preserve"> </w:t>
      </w:r>
      <w:r w:rsidRPr="00827771">
        <w:rPr>
          <w:rFonts w:ascii="Times New Roman" w:hAnsi="Times New Roman" w:cs="Times New Roman"/>
        </w:rPr>
        <w:t xml:space="preserve">47 CFR </w:t>
      </w:r>
      <w:r>
        <w:rPr>
          <w:rFonts w:ascii="Times New Roman" w:hAnsi="Times New Roman" w:cs="Times New Roman"/>
        </w:rPr>
        <w:t>§ </w:t>
      </w:r>
      <w:r w:rsidRPr="00827771">
        <w:rPr>
          <w:rFonts w:ascii="Times New Roman" w:hAnsi="Times New Roman" w:cs="Times New Roman"/>
        </w:rPr>
        <w:t>68.316 (describing a telecoil);</w:t>
      </w:r>
      <w:r>
        <w:rPr>
          <w:rFonts w:ascii="Times New Roman" w:hAnsi="Times New Roman" w:cs="Times New Roman"/>
          <w:i/>
        </w:rPr>
        <w:t xml:space="preserve"> </w:t>
      </w:r>
      <w:r w:rsidRPr="00F6214F">
        <w:rPr>
          <w:rFonts w:ascii="Times New Roman" w:hAnsi="Times New Roman" w:cs="Times New Roman"/>
          <w:i/>
        </w:rPr>
        <w:t>Report and Order</w:t>
      </w:r>
      <w:r w:rsidRPr="00F6214F">
        <w:rPr>
          <w:rFonts w:ascii="Times New Roman" w:hAnsi="Times New Roman" w:cs="Times New Roman"/>
        </w:rPr>
        <w:t>, 32 FCC Rcd at 9064 n.3.</w:t>
      </w:r>
    </w:p>
  </w:footnote>
  <w:footnote w:id="14">
    <w:p w:rsidR="00831D62" w:rsidRPr="00F6214F" w:rsidP="00F6214F" w14:paraId="2E23EBAC" w14:textId="49A9B9B3">
      <w:pPr>
        <w:pStyle w:val="FootnoteText"/>
        <w:spacing w:after="120"/>
        <w:rPr>
          <w:rFonts w:ascii="Times New Roman" w:hAnsi="Times New Roman" w:cs="Times New Roman"/>
        </w:rPr>
      </w:pPr>
      <w:r w:rsidRPr="00F6214F">
        <w:rPr>
          <w:rStyle w:val="FootnoteReference"/>
          <w:rFonts w:ascii="Times New Roman" w:hAnsi="Times New Roman" w:cs="Times New Roman"/>
        </w:rPr>
        <w:footnoteRef/>
      </w:r>
      <w:r w:rsidRPr="00F6214F">
        <w:rPr>
          <w:rFonts w:ascii="Times New Roman" w:hAnsi="Times New Roman" w:cs="Times New Roman"/>
        </w:rPr>
        <w:t xml:space="preserve"> </w:t>
      </w:r>
      <w:r>
        <w:rPr>
          <w:rFonts w:ascii="Times New Roman" w:hAnsi="Times New Roman" w:cs="Times New Roman"/>
          <w:i/>
        </w:rPr>
        <w:t>Report and Order</w:t>
      </w:r>
      <w:r w:rsidRPr="00827771">
        <w:rPr>
          <w:rFonts w:ascii="Times New Roman" w:hAnsi="Times New Roman" w:cs="Times New Roman"/>
        </w:rPr>
        <w:t>, 32 FCC Rcd</w:t>
      </w:r>
      <w:r>
        <w:rPr>
          <w:rFonts w:ascii="Times New Roman" w:hAnsi="Times New Roman" w:cs="Times New Roman"/>
        </w:rPr>
        <w:t xml:space="preserve"> at 9070 n.50; </w:t>
      </w:r>
      <w:r w:rsidRPr="00F6214F">
        <w:rPr>
          <w:rFonts w:ascii="Times New Roman" w:hAnsi="Times New Roman" w:cs="Times New Roman"/>
        </w:rPr>
        <w:t>47 CFR § 9.3.</w:t>
      </w:r>
    </w:p>
  </w:footnote>
  <w:footnote w:id="15">
    <w:p w:rsidR="00831D62" w:rsidP="00A84858" w14:paraId="15D923A5" w14:textId="1DB5B304">
      <w:pPr>
        <w:pStyle w:val="FootnoteText"/>
        <w:spacing w:after="120"/>
      </w:pPr>
      <w:r w:rsidRPr="00A44F6E">
        <w:rPr>
          <w:rStyle w:val="FootnoteReference"/>
          <w:rFonts w:ascii="Times New Roman" w:hAnsi="Times New Roman" w:cs="Times New Roman"/>
        </w:rPr>
        <w:footnoteRef/>
      </w:r>
      <w:r w:rsidRPr="00A44F6E">
        <w:rPr>
          <w:rFonts w:ascii="Times New Roman" w:hAnsi="Times New Roman" w:cs="Times New Roman"/>
        </w:rPr>
        <w:t xml:space="preserve"> </w:t>
      </w:r>
      <w:r w:rsidRPr="002F24B3">
        <w:rPr>
          <w:rFonts w:ascii="Times New Roman" w:hAnsi="Times New Roman" w:cs="Times New Roman"/>
          <w:i/>
        </w:rPr>
        <w:t>Report and Order</w:t>
      </w:r>
      <w:r>
        <w:rPr>
          <w:rFonts w:ascii="Times New Roman" w:hAnsi="Times New Roman" w:cs="Times New Roman"/>
        </w:rPr>
        <w:t xml:space="preserve">, 32 FCC Rcd at 9070 n.50; </w:t>
      </w:r>
      <w:r w:rsidRPr="00F6214F">
        <w:rPr>
          <w:rFonts w:ascii="Times New Roman" w:hAnsi="Times New Roman" w:cs="Times New Roman"/>
        </w:rPr>
        <w:t>47 CFR § 9.3.</w:t>
      </w:r>
    </w:p>
  </w:footnote>
  <w:footnote w:id="16">
    <w:p w:rsidR="00831D62" w:rsidRPr="00EE31BA" w:rsidP="00A84858" w14:paraId="0B3696ED" w14:textId="09F650CB">
      <w:pPr>
        <w:pStyle w:val="FootnoteText"/>
        <w:spacing w:after="120"/>
        <w:rPr>
          <w:rFonts w:ascii="Times New Roman" w:hAnsi="Times New Roman" w:cs="Times New Roman"/>
        </w:rPr>
      </w:pPr>
      <w:r w:rsidRPr="00EE31BA">
        <w:rPr>
          <w:rStyle w:val="FootnoteReference"/>
          <w:rFonts w:ascii="Times New Roman" w:hAnsi="Times New Roman" w:cs="Times New Roman"/>
        </w:rPr>
        <w:footnoteRef/>
      </w:r>
      <w:r w:rsidRPr="00EE31BA">
        <w:rPr>
          <w:rFonts w:ascii="Times New Roman" w:hAnsi="Times New Roman" w:cs="Times New Roman"/>
        </w:rPr>
        <w:t xml:space="preserve"> </w:t>
      </w:r>
      <w:r>
        <w:rPr>
          <w:rFonts w:ascii="Times New Roman" w:hAnsi="Times New Roman" w:cs="Times New Roman"/>
          <w:i/>
        </w:rPr>
        <w:t>Report and Order</w:t>
      </w:r>
      <w:r>
        <w:rPr>
          <w:rFonts w:ascii="Times New Roman" w:hAnsi="Times New Roman" w:cs="Times New Roman"/>
        </w:rPr>
        <w:t>, 32 FCC Rcd</w:t>
      </w:r>
      <w:r w:rsidRPr="00EE31BA">
        <w:rPr>
          <w:rFonts w:ascii="Times New Roman" w:hAnsi="Times New Roman" w:cs="Times New Roman"/>
          <w:i/>
        </w:rPr>
        <w:t xml:space="preserve"> </w:t>
      </w:r>
      <w:r w:rsidRPr="00EE31BA">
        <w:rPr>
          <w:rFonts w:ascii="Times New Roman" w:hAnsi="Times New Roman" w:cs="Times New Roman"/>
        </w:rPr>
        <w:t>at 9097 n.6.</w:t>
      </w:r>
    </w:p>
  </w:footnote>
  <w:footnote w:id="17">
    <w:p w:rsidR="00831D62" w:rsidRPr="00BF0B6C" w:rsidP="00BF0B6C" w14:paraId="180F6E49" w14:textId="43E0E2C1">
      <w:pPr>
        <w:pStyle w:val="FootnoteText"/>
        <w:spacing w:after="120"/>
        <w:rPr>
          <w:rFonts w:ascii="Times New Roman" w:hAnsi="Times New Roman" w:cs="Times New Roman"/>
        </w:rPr>
      </w:pPr>
      <w:r w:rsidRPr="00BF0B6C">
        <w:rPr>
          <w:rStyle w:val="FootnoteReference"/>
          <w:rFonts w:ascii="Times New Roman" w:hAnsi="Times New Roman" w:cs="Times New Roman"/>
        </w:rPr>
        <w:footnoteRef/>
      </w:r>
      <w:r w:rsidRPr="00BF0B6C">
        <w:rPr>
          <w:rFonts w:ascii="Times New Roman" w:hAnsi="Times New Roman" w:cs="Times New Roman"/>
        </w:rPr>
        <w:t xml:space="preserve"> </w:t>
      </w:r>
      <w:r w:rsidRPr="00C4247D">
        <w:rPr>
          <w:rFonts w:ascii="Times New Roman" w:hAnsi="Times New Roman" w:cs="Times New Roman"/>
          <w:i/>
        </w:rPr>
        <w:t>Report and Order</w:t>
      </w:r>
      <w:r w:rsidRPr="00C4247D">
        <w:rPr>
          <w:rFonts w:ascii="Times New Roman" w:hAnsi="Times New Roman" w:cs="Times New Roman"/>
        </w:rPr>
        <w:t>, 32 FCC Rcd at 9093, App. B (</w:t>
      </w:r>
      <w:r w:rsidRPr="00BF0B6C">
        <w:rPr>
          <w:rFonts w:ascii="Times New Roman" w:hAnsi="Times New Roman" w:cs="Times New Roman"/>
        </w:rPr>
        <w:t>§ 68.3</w:t>
      </w:r>
      <w:r>
        <w:rPr>
          <w:rFonts w:ascii="Times New Roman" w:hAnsi="Times New Roman" w:cs="Times New Roman"/>
        </w:rPr>
        <w:t>)</w:t>
      </w:r>
      <w:r w:rsidRPr="00BF0B6C">
        <w:rPr>
          <w:rFonts w:ascii="Times New Roman" w:hAnsi="Times New Roman" w:cs="Times New Roman"/>
        </w:rPr>
        <w:t>.</w:t>
      </w:r>
    </w:p>
  </w:footnote>
  <w:footnote w:id="18">
    <w:p w:rsidR="00831D62" w:rsidRPr="00F6214F" w:rsidP="00F6214F" w14:paraId="14B9B288" w14:textId="73B1FF8B">
      <w:pPr>
        <w:pStyle w:val="FootnoteText"/>
        <w:spacing w:after="120"/>
        <w:rPr>
          <w:rFonts w:ascii="Times New Roman" w:hAnsi="Times New Roman" w:cs="Times New Roman"/>
        </w:rPr>
      </w:pPr>
      <w:r w:rsidRPr="00F6214F">
        <w:rPr>
          <w:rStyle w:val="FootnoteReference"/>
          <w:rFonts w:ascii="Times New Roman" w:hAnsi="Times New Roman" w:cs="Times New Roman"/>
        </w:rPr>
        <w:footnoteRef/>
      </w:r>
      <w:r w:rsidRPr="00F6214F">
        <w:rPr>
          <w:rFonts w:ascii="Times New Roman" w:hAnsi="Times New Roman" w:cs="Times New Roman"/>
        </w:rPr>
        <w:t xml:space="preserve"> 47 CFR </w:t>
      </w:r>
      <w:r>
        <w:rPr>
          <w:rFonts w:ascii="Times New Roman" w:hAnsi="Times New Roman" w:cs="Times New Roman"/>
        </w:rPr>
        <w:t>§</w:t>
      </w:r>
      <w:r w:rsidRPr="00F6214F">
        <w:rPr>
          <w:rFonts w:ascii="Times New Roman" w:hAnsi="Times New Roman" w:cs="Times New Roman"/>
        </w:rPr>
        <w:t>§ 68.160</w:t>
      </w:r>
      <w:r>
        <w:rPr>
          <w:rFonts w:ascii="Times New Roman" w:hAnsi="Times New Roman" w:cs="Times New Roman"/>
        </w:rPr>
        <w:t xml:space="preserve">, </w:t>
      </w:r>
      <w:r w:rsidRPr="00F6214F">
        <w:rPr>
          <w:rFonts w:ascii="Times New Roman" w:hAnsi="Times New Roman" w:cs="Times New Roman"/>
        </w:rPr>
        <w:t xml:space="preserve">68.501(b) (cross-referencing 47 CFR §§ 68.160-68.162).  </w:t>
      </w:r>
    </w:p>
  </w:footnote>
  <w:footnote w:id="19">
    <w:p w:rsidR="00831D62" w:rsidRPr="00F6214F" w:rsidP="00F6214F" w14:paraId="3302B897" w14:textId="0EA57228">
      <w:pPr>
        <w:pStyle w:val="FootnoteText"/>
        <w:spacing w:after="120"/>
        <w:rPr>
          <w:rFonts w:ascii="Times New Roman" w:hAnsi="Times New Roman" w:cs="Times New Roman"/>
        </w:rPr>
      </w:pPr>
      <w:r w:rsidRPr="00F6214F">
        <w:rPr>
          <w:rStyle w:val="FootnoteReference"/>
          <w:rFonts w:ascii="Times New Roman" w:hAnsi="Times New Roman" w:cs="Times New Roman"/>
        </w:rPr>
        <w:footnoteRef/>
      </w:r>
      <w:r w:rsidRPr="00F6214F">
        <w:rPr>
          <w:rFonts w:ascii="Times New Roman" w:hAnsi="Times New Roman" w:cs="Times New Roman"/>
        </w:rPr>
        <w:t xml:space="preserve"> </w:t>
      </w:r>
      <w:r w:rsidRPr="00CB0278" w:rsidR="00CB0278">
        <w:rPr>
          <w:rFonts w:ascii="Times New Roman" w:hAnsi="Times New Roman" w:cs="Times New Roman"/>
          <w:i/>
        </w:rPr>
        <w:t>Id.</w:t>
      </w:r>
      <w:r w:rsidRPr="00F6214F">
        <w:rPr>
          <w:rFonts w:ascii="Times New Roman" w:hAnsi="Times New Roman" w:cs="Times New Roman"/>
        </w:rPr>
        <w:t xml:space="preserve"> § 9.3.</w:t>
      </w:r>
    </w:p>
  </w:footnote>
  <w:footnote w:id="20">
    <w:p w:rsidR="00831D62" w:rsidRPr="00F6214F" w:rsidP="00F6214F" w14:paraId="30D86836" w14:textId="77777777">
      <w:pPr>
        <w:pStyle w:val="FootnoteText"/>
        <w:spacing w:after="120"/>
        <w:rPr>
          <w:rFonts w:ascii="Times New Roman" w:hAnsi="Times New Roman" w:cs="Times New Roman"/>
        </w:rPr>
      </w:pPr>
      <w:r w:rsidRPr="00F6214F">
        <w:rPr>
          <w:rStyle w:val="FootnoteReference"/>
          <w:rFonts w:ascii="Times New Roman" w:hAnsi="Times New Roman" w:cs="Times New Roman"/>
        </w:rPr>
        <w:footnoteRef/>
      </w:r>
      <w:r w:rsidRPr="00F6214F">
        <w:rPr>
          <w:rFonts w:ascii="Times New Roman" w:hAnsi="Times New Roman" w:cs="Times New Roman"/>
        </w:rPr>
        <w:t xml:space="preserve"> </w:t>
      </w:r>
      <w:r w:rsidRPr="00F6214F">
        <w:rPr>
          <w:rFonts w:ascii="Times New Roman" w:hAnsi="Times New Roman" w:cs="Times New Roman"/>
          <w:i/>
        </w:rPr>
        <w:t>Report and Order</w:t>
      </w:r>
      <w:r w:rsidRPr="00F6214F">
        <w:rPr>
          <w:rFonts w:ascii="Times New Roman" w:hAnsi="Times New Roman" w:cs="Times New Roman"/>
        </w:rPr>
        <w:t>, 32 FCC Rcd at 9064-65, paras. 2-3.</w:t>
      </w:r>
    </w:p>
  </w:footnote>
  <w:footnote w:id="21">
    <w:p w:rsidR="00831D62" w:rsidRPr="00F6214F" w:rsidP="00F6214F" w14:paraId="7922B016" w14:textId="5379868C">
      <w:pPr>
        <w:autoSpaceDE w:val="0"/>
        <w:autoSpaceDN w:val="0"/>
        <w:adjustRightInd w:val="0"/>
        <w:spacing w:after="120"/>
        <w:rPr>
          <w:rFonts w:ascii="Times New Roman" w:hAnsi="Times New Roman" w:cs="Times New Roman"/>
          <w:sz w:val="20"/>
          <w:szCs w:val="20"/>
        </w:rPr>
      </w:pPr>
      <w:r w:rsidRPr="00F6214F">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47 U.S.C. § 153(1).</w:t>
      </w:r>
    </w:p>
  </w:footnote>
  <w:footnote w:id="22">
    <w:p w:rsidR="00831D62" w:rsidRPr="00F6214F" w:rsidP="00F6214F" w14:paraId="42CA3F57" w14:textId="2AA4DFB7">
      <w:pPr>
        <w:pStyle w:val="FootnoteText"/>
        <w:spacing w:after="120"/>
        <w:rPr>
          <w:rFonts w:ascii="Times New Roman" w:hAnsi="Times New Roman" w:cs="Times New Roman"/>
        </w:rPr>
      </w:pPr>
      <w:r w:rsidRPr="00F6214F">
        <w:rPr>
          <w:rStyle w:val="FootnoteReference"/>
          <w:rFonts w:ascii="Times New Roman" w:hAnsi="Times New Roman" w:cs="Times New Roman"/>
        </w:rPr>
        <w:footnoteRef/>
      </w:r>
      <w:r w:rsidRPr="00F6214F">
        <w:rPr>
          <w:rFonts w:ascii="Times New Roman" w:hAnsi="Times New Roman" w:cs="Times New Roman"/>
        </w:rPr>
        <w:t xml:space="preserve"> </w:t>
      </w:r>
      <w:r w:rsidRPr="00F6214F">
        <w:rPr>
          <w:rFonts w:ascii="Times New Roman" w:hAnsi="Times New Roman" w:cs="Times New Roman"/>
          <w:i/>
        </w:rPr>
        <w:t>See Report and Order</w:t>
      </w:r>
      <w:r w:rsidRPr="00F6214F">
        <w:rPr>
          <w:rFonts w:ascii="Times New Roman" w:hAnsi="Times New Roman" w:cs="Times New Roman"/>
        </w:rPr>
        <w:t xml:space="preserve">, 32 FCC Rcd at 9070-71, paras. 16-18.  </w:t>
      </w:r>
    </w:p>
  </w:footnote>
  <w:footnote w:id="23">
    <w:p w:rsidR="00831D62" w:rsidRPr="00F6214F" w:rsidP="00F6214F" w14:paraId="63ECD67A" w14:textId="77777777">
      <w:pPr>
        <w:pStyle w:val="FootnoteText"/>
        <w:spacing w:after="120"/>
        <w:rPr>
          <w:rFonts w:ascii="Times New Roman" w:hAnsi="Times New Roman" w:cs="Times New Roman"/>
        </w:rPr>
      </w:pPr>
      <w:r w:rsidRPr="00F6214F">
        <w:rPr>
          <w:rStyle w:val="FootnoteReference"/>
          <w:rFonts w:ascii="Times New Roman" w:hAnsi="Times New Roman" w:cs="Times New Roman"/>
        </w:rPr>
        <w:footnoteRef/>
      </w:r>
      <w:r w:rsidRPr="00F6214F">
        <w:rPr>
          <w:rFonts w:ascii="Times New Roman" w:hAnsi="Times New Roman" w:cs="Times New Roman"/>
        </w:rPr>
        <w:t xml:space="preserve"> More specific information about the application of the rules to services providers and manufacturers, and the specific services they support, is given in section 20.19(a) of the Commission’s rules.  47 CFR § 20.19(a).  This rule section was not changed by the </w:t>
      </w:r>
      <w:r w:rsidRPr="00F6214F">
        <w:rPr>
          <w:rFonts w:ascii="Times New Roman" w:hAnsi="Times New Roman" w:cs="Times New Roman"/>
          <w:i/>
        </w:rPr>
        <w:t>Report and Order</w:t>
      </w:r>
      <w:r w:rsidRPr="00F6214F">
        <w:rPr>
          <w:rFonts w:ascii="Times New Roman" w:hAnsi="Times New Roman" w:cs="Times New Roman"/>
        </w:rPr>
        <w:t xml:space="preserve"> discussed in this Guide.</w:t>
      </w:r>
    </w:p>
  </w:footnote>
  <w:footnote w:id="24">
    <w:p w:rsidR="00831D62" w:rsidRPr="00F6214F" w:rsidP="00F6214F" w14:paraId="6E973737" w14:textId="7C192957">
      <w:pPr>
        <w:pStyle w:val="FootnoteText"/>
        <w:spacing w:after="120"/>
        <w:rPr>
          <w:rFonts w:ascii="Times New Roman" w:hAnsi="Times New Roman" w:cs="Times New Roman"/>
        </w:rPr>
      </w:pPr>
      <w:r w:rsidRPr="00F6214F">
        <w:rPr>
          <w:rStyle w:val="FootnoteReference"/>
          <w:rFonts w:ascii="Times New Roman" w:hAnsi="Times New Roman" w:cs="Times New Roman"/>
        </w:rPr>
        <w:footnoteRef/>
      </w:r>
      <w:r w:rsidRPr="00F6214F">
        <w:rPr>
          <w:rFonts w:ascii="Times New Roman" w:hAnsi="Times New Roman" w:cs="Times New Roman"/>
        </w:rPr>
        <w:t xml:space="preserve"> </w:t>
      </w:r>
      <w:r w:rsidRPr="00F6214F">
        <w:rPr>
          <w:rFonts w:ascii="Times New Roman" w:hAnsi="Times New Roman" w:cs="Times New Roman"/>
          <w:i/>
        </w:rPr>
        <w:t>See, e.g.</w:t>
      </w:r>
      <w:r w:rsidRPr="00F6214F">
        <w:rPr>
          <w:rFonts w:ascii="Times New Roman" w:hAnsi="Times New Roman" w:cs="Times New Roman"/>
        </w:rPr>
        <w:t xml:space="preserve">, </w:t>
      </w:r>
      <w:r w:rsidRPr="00CB0278" w:rsidR="00CB0278">
        <w:rPr>
          <w:rFonts w:ascii="Times New Roman" w:hAnsi="Times New Roman" w:cs="Times New Roman"/>
          <w:i/>
        </w:rPr>
        <w:t>id.</w:t>
      </w:r>
      <w:r w:rsidR="00CB0278">
        <w:rPr>
          <w:rFonts w:ascii="Times New Roman" w:hAnsi="Times New Roman" w:cs="Times New Roman"/>
        </w:rPr>
        <w:t xml:space="preserve"> </w:t>
      </w:r>
      <w:r>
        <w:rPr>
          <w:rFonts w:ascii="Times New Roman" w:hAnsi="Times New Roman" w:cs="Times New Roman"/>
        </w:rPr>
        <w:t>§§ </w:t>
      </w:r>
      <w:r w:rsidRPr="00F6214F">
        <w:rPr>
          <w:rFonts w:ascii="Times New Roman" w:hAnsi="Times New Roman" w:cs="Times New Roman"/>
        </w:rPr>
        <w:t>20.19(a), 68.4.</w:t>
      </w:r>
    </w:p>
  </w:footnote>
  <w:footnote w:id="25">
    <w:p w:rsidR="00831D62" w:rsidRPr="00F6214F" w:rsidP="00F6214F" w14:paraId="718CCE39" w14:textId="77777777">
      <w:pPr>
        <w:autoSpaceDE w:val="0"/>
        <w:autoSpaceDN w:val="0"/>
        <w:adjustRightInd w:val="0"/>
        <w:spacing w:after="120" w:line="240" w:lineRule="auto"/>
        <w:rPr>
          <w:rFonts w:ascii="Times New Roman" w:eastAsia="Times New Roman" w:hAnsi="Times New Roman" w:cs="Times New Roman"/>
          <w:sz w:val="20"/>
          <w:szCs w:val="20"/>
        </w:rPr>
      </w:pPr>
      <w:r w:rsidRPr="00F6214F">
        <w:rPr>
          <w:rStyle w:val="FootnoteReference"/>
          <w:rFonts w:ascii="Times New Roman" w:hAnsi="Times New Roman" w:cs="Times New Roman"/>
          <w:sz w:val="20"/>
          <w:szCs w:val="20"/>
        </w:rPr>
        <w:footnoteRef/>
      </w:r>
      <w:r w:rsidRPr="00F6214F">
        <w:rPr>
          <w:rFonts w:ascii="Times New Roman" w:hAnsi="Times New Roman" w:cs="Times New Roman"/>
          <w:sz w:val="20"/>
          <w:szCs w:val="20"/>
        </w:rPr>
        <w:t xml:space="preserve"> TIA, </w:t>
      </w:r>
      <w:r w:rsidRPr="00F6214F">
        <w:rPr>
          <w:rFonts w:ascii="Times New Roman" w:hAnsi="Times New Roman" w:cs="Times New Roman"/>
          <w:i/>
          <w:iCs/>
          <w:sz w:val="20"/>
          <w:szCs w:val="20"/>
        </w:rPr>
        <w:t>Receive Volume Control Requirements for Digital and Analog Wireline Handset Terminals, ANSI-TIA-</w:t>
      </w:r>
      <w:r w:rsidRPr="00F6214F">
        <w:rPr>
          <w:rFonts w:ascii="Times New Roman" w:eastAsia="Times New Roman" w:hAnsi="Times New Roman" w:cs="Times New Roman"/>
          <w:i/>
          <w:sz w:val="20"/>
          <w:szCs w:val="20"/>
        </w:rPr>
        <w:t>4965-2012</w:t>
      </w:r>
      <w:r w:rsidRPr="00F6214F">
        <w:rPr>
          <w:rFonts w:ascii="Times New Roman" w:eastAsia="Times New Roman" w:hAnsi="Times New Roman" w:cs="Times New Roman"/>
          <w:sz w:val="20"/>
          <w:szCs w:val="20"/>
        </w:rPr>
        <w:t xml:space="preserve"> (Oct. 2012) (2012 Wireline Volume Control Standard).  This standard is available for purchase via </w:t>
      </w:r>
      <w:hyperlink r:id="rId3" w:history="1">
        <w:r w:rsidRPr="00F6214F">
          <w:rPr>
            <w:rStyle w:val="Hyperlink"/>
            <w:rFonts w:ascii="Times New Roman" w:hAnsi="Times New Roman" w:cs="Times New Roman"/>
            <w:sz w:val="20"/>
            <w:szCs w:val="20"/>
          </w:rPr>
          <w:t>http://www.tiaonline.org/standards/catalog</w:t>
        </w:r>
      </w:hyperlink>
      <w:r w:rsidRPr="00F6214F">
        <w:rPr>
          <w:rFonts w:ascii="Times New Roman" w:eastAsia="Times New Roman" w:hAnsi="Times New Roman" w:cs="Times New Roman"/>
          <w:sz w:val="20"/>
          <w:szCs w:val="20"/>
        </w:rPr>
        <w:t>, and is available for viewing in the FCC’s Reference Information Center in Washington, DC.  47 CFR § 68.317(i).</w:t>
      </w:r>
    </w:p>
  </w:footnote>
  <w:footnote w:id="26">
    <w:p w:rsidR="00831D62" w:rsidRPr="00F6214F" w:rsidP="00F6214F" w14:paraId="41D05D50" w14:textId="77777777">
      <w:pPr>
        <w:pStyle w:val="FootnoteText"/>
        <w:spacing w:after="120"/>
        <w:rPr>
          <w:rFonts w:ascii="Times New Roman" w:hAnsi="Times New Roman" w:cs="Times New Roman"/>
        </w:rPr>
      </w:pPr>
      <w:r w:rsidRPr="00F6214F">
        <w:rPr>
          <w:rStyle w:val="FootnoteReference"/>
          <w:rFonts w:ascii="Times New Roman" w:hAnsi="Times New Roman" w:cs="Times New Roman"/>
        </w:rPr>
        <w:footnoteRef/>
      </w:r>
      <w:r w:rsidRPr="00F6214F">
        <w:rPr>
          <w:rFonts w:ascii="Times New Roman" w:hAnsi="Times New Roman" w:cs="Times New Roman"/>
        </w:rPr>
        <w:t xml:space="preserve"> </w:t>
      </w:r>
      <w:r w:rsidRPr="00F6214F">
        <w:rPr>
          <w:rFonts w:ascii="Times New Roman" w:hAnsi="Times New Roman" w:cs="Times New Roman"/>
          <w:i/>
        </w:rPr>
        <w:t>See</w:t>
      </w:r>
      <w:r w:rsidRPr="00F6214F">
        <w:rPr>
          <w:rFonts w:ascii="Times New Roman" w:hAnsi="Times New Roman" w:cs="Times New Roman"/>
        </w:rPr>
        <w:t xml:space="preserve"> 47 CFR § 68.317 (referencing, e.g., TIA, </w:t>
      </w:r>
      <w:r w:rsidRPr="00F6214F">
        <w:rPr>
          <w:rFonts w:ascii="Times New Roman" w:hAnsi="Times New Roman" w:cs="Times New Roman"/>
          <w:i/>
        </w:rPr>
        <w:t>Telephone Instruments with Loop Signaling, ANSI/EIA/TIA-470-A-1987</w:t>
      </w:r>
      <w:r w:rsidRPr="00F6214F">
        <w:rPr>
          <w:rFonts w:ascii="Times New Roman" w:hAnsi="Times New Roman" w:cs="Times New Roman"/>
        </w:rPr>
        <w:t>, at 13 (July 1987)).</w:t>
      </w:r>
    </w:p>
  </w:footnote>
  <w:footnote w:id="27">
    <w:p w:rsidR="00831D62" w:rsidRPr="00F6214F" w:rsidP="00F6214F" w14:paraId="7198A299" w14:textId="77777777">
      <w:pPr>
        <w:pStyle w:val="FootnoteText"/>
        <w:spacing w:after="120"/>
        <w:rPr>
          <w:rFonts w:ascii="Times New Roman" w:hAnsi="Times New Roman" w:cs="Times New Roman"/>
        </w:rPr>
      </w:pPr>
      <w:r w:rsidRPr="00F6214F">
        <w:rPr>
          <w:rStyle w:val="FootnoteReference"/>
          <w:rFonts w:ascii="Times New Roman" w:hAnsi="Times New Roman" w:cs="Times New Roman"/>
        </w:rPr>
        <w:footnoteRef/>
      </w:r>
      <w:r w:rsidRPr="00F6214F">
        <w:rPr>
          <w:rFonts w:ascii="Times New Roman" w:hAnsi="Times New Roman" w:cs="Times New Roman"/>
        </w:rPr>
        <w:t xml:space="preserve"> </w:t>
      </w:r>
      <w:r w:rsidRPr="00F6214F">
        <w:rPr>
          <w:rFonts w:ascii="Times New Roman" w:hAnsi="Times New Roman" w:cs="Times New Roman"/>
          <w:i/>
        </w:rPr>
        <w:t>See Report and Order</w:t>
      </w:r>
      <w:r w:rsidRPr="00F6214F">
        <w:rPr>
          <w:rFonts w:ascii="Times New Roman" w:hAnsi="Times New Roman" w:cs="Times New Roman"/>
        </w:rPr>
        <w:t>, 32 FCC Rcd at 9067, para. 8.</w:t>
      </w:r>
    </w:p>
  </w:footnote>
  <w:footnote w:id="28">
    <w:p w:rsidR="00831D62" w:rsidRPr="00F6214F" w:rsidP="00F6214F" w14:paraId="07A2ADF0" w14:textId="77777777">
      <w:pPr>
        <w:pStyle w:val="FootnoteText"/>
        <w:spacing w:after="120"/>
        <w:rPr>
          <w:rFonts w:ascii="Times New Roman" w:hAnsi="Times New Roman" w:cs="Times New Roman"/>
        </w:rPr>
      </w:pPr>
      <w:r w:rsidRPr="00F6214F">
        <w:rPr>
          <w:rStyle w:val="FootnoteReference"/>
          <w:rFonts w:ascii="Times New Roman" w:hAnsi="Times New Roman" w:cs="Times New Roman"/>
        </w:rPr>
        <w:footnoteRef/>
      </w:r>
      <w:r w:rsidRPr="00F6214F">
        <w:rPr>
          <w:rFonts w:ascii="Times New Roman" w:hAnsi="Times New Roman" w:cs="Times New Roman"/>
        </w:rPr>
        <w:t xml:space="preserve"> 47 CFR § 68.317.</w:t>
      </w:r>
    </w:p>
  </w:footnote>
  <w:footnote w:id="29">
    <w:p w:rsidR="00831D62" w:rsidRPr="00F6214F" w:rsidP="00F6214F" w14:paraId="06F78876" w14:textId="77777777">
      <w:pPr>
        <w:pStyle w:val="FootnoteText"/>
        <w:spacing w:after="120"/>
        <w:rPr>
          <w:rFonts w:ascii="Times New Roman" w:hAnsi="Times New Roman" w:cs="Times New Roman"/>
        </w:rPr>
      </w:pPr>
      <w:r w:rsidRPr="00F6214F">
        <w:rPr>
          <w:rStyle w:val="FootnoteReference"/>
          <w:rFonts w:ascii="Times New Roman" w:hAnsi="Times New Roman" w:cs="Times New Roman"/>
        </w:rPr>
        <w:footnoteRef/>
      </w:r>
      <w:r w:rsidRPr="00F6214F">
        <w:rPr>
          <w:rFonts w:ascii="Times New Roman" w:hAnsi="Times New Roman" w:cs="Times New Roman"/>
        </w:rPr>
        <w:t xml:space="preserve"> </w:t>
      </w:r>
      <w:r w:rsidRPr="00F6214F">
        <w:rPr>
          <w:rFonts w:ascii="Times New Roman" w:hAnsi="Times New Roman" w:cs="Times New Roman"/>
          <w:i/>
        </w:rPr>
        <w:t>Report and Order</w:t>
      </w:r>
      <w:r w:rsidRPr="00F6214F">
        <w:rPr>
          <w:rFonts w:ascii="Times New Roman" w:hAnsi="Times New Roman" w:cs="Times New Roman"/>
        </w:rPr>
        <w:t>, 32 FCC Rcd at 9067, para. 9.</w:t>
      </w:r>
    </w:p>
  </w:footnote>
  <w:footnote w:id="30">
    <w:p w:rsidR="00831D62" w:rsidRPr="00F6214F" w:rsidP="00F6214F" w14:paraId="613ADA27" w14:textId="50A2CD10">
      <w:pPr>
        <w:pStyle w:val="FootnoteText"/>
        <w:spacing w:after="120"/>
        <w:rPr>
          <w:rFonts w:ascii="Times New Roman" w:hAnsi="Times New Roman" w:cs="Times New Roman"/>
        </w:rPr>
      </w:pPr>
      <w:r w:rsidRPr="00F6214F">
        <w:rPr>
          <w:rStyle w:val="FootnoteReference"/>
          <w:rFonts w:ascii="Times New Roman" w:hAnsi="Times New Roman" w:cs="Times New Roman"/>
        </w:rPr>
        <w:footnoteRef/>
      </w:r>
      <w:r w:rsidRPr="00F6214F">
        <w:rPr>
          <w:rFonts w:ascii="Times New Roman" w:hAnsi="Times New Roman" w:cs="Times New Roman"/>
        </w:rPr>
        <w:t xml:space="preserve"> </w:t>
      </w:r>
      <w:r w:rsidRPr="00DC56CA">
        <w:rPr>
          <w:rFonts w:ascii="Times New Roman" w:hAnsi="Times New Roman" w:cs="Times New Roman"/>
          <w:i/>
        </w:rPr>
        <w:t>Id.</w:t>
      </w:r>
      <w:r>
        <w:rPr>
          <w:rFonts w:ascii="Times New Roman" w:hAnsi="Times New Roman" w:cs="Times New Roman"/>
        </w:rPr>
        <w:t xml:space="preserve"> at 9067-68, para. 10; </w:t>
      </w:r>
      <w:r w:rsidRPr="00F6214F">
        <w:rPr>
          <w:rFonts w:ascii="Times New Roman" w:hAnsi="Times New Roman" w:cs="Times New Roman"/>
        </w:rPr>
        <w:t xml:space="preserve">2012 Wireline Volume Control Standard at 9.  </w:t>
      </w:r>
    </w:p>
  </w:footnote>
  <w:footnote w:id="31">
    <w:p w:rsidR="00831D62" w:rsidRPr="00F6214F" w:rsidP="00F6214F" w14:paraId="29CFE85B" w14:textId="6AAB43E9">
      <w:pPr>
        <w:pStyle w:val="FootnoteText"/>
        <w:spacing w:after="120"/>
        <w:rPr>
          <w:rFonts w:ascii="Times New Roman" w:hAnsi="Times New Roman" w:cs="Times New Roman"/>
        </w:rPr>
      </w:pPr>
      <w:r w:rsidRPr="00F6214F">
        <w:rPr>
          <w:rStyle w:val="FootnoteReference"/>
          <w:rFonts w:ascii="Times New Roman" w:hAnsi="Times New Roman" w:cs="Times New Roman"/>
        </w:rPr>
        <w:footnoteRef/>
      </w:r>
      <w:r w:rsidRPr="00F6214F">
        <w:rPr>
          <w:rFonts w:ascii="Times New Roman" w:hAnsi="Times New Roman" w:cs="Times New Roman"/>
        </w:rPr>
        <w:t xml:space="preserve"> 2012 Wireline Volume Control Standard at 9; 47 CFR § 68.317(h); </w:t>
      </w:r>
      <w:r w:rsidRPr="00F6214F">
        <w:rPr>
          <w:rFonts w:ascii="Times New Roman" w:hAnsi="Times New Roman" w:cs="Times New Roman"/>
          <w:i/>
        </w:rPr>
        <w:t>Report and Order</w:t>
      </w:r>
      <w:r w:rsidRPr="00F6214F">
        <w:rPr>
          <w:rFonts w:ascii="Times New Roman" w:hAnsi="Times New Roman" w:cs="Times New Roman"/>
        </w:rPr>
        <w:t xml:space="preserve">, 32 FCC Rcd at </w:t>
      </w:r>
      <w:r>
        <w:rPr>
          <w:rFonts w:ascii="Times New Roman" w:hAnsi="Times New Roman" w:cs="Times New Roman"/>
        </w:rPr>
        <w:t xml:space="preserve">9067-68, para. 10, </w:t>
      </w:r>
      <w:r w:rsidRPr="00F6214F">
        <w:rPr>
          <w:rFonts w:ascii="Times New Roman" w:hAnsi="Times New Roman" w:cs="Times New Roman"/>
        </w:rPr>
        <w:t>9094, App. B.</w:t>
      </w:r>
    </w:p>
  </w:footnote>
  <w:footnote w:id="32">
    <w:p w:rsidR="00831D62" w:rsidRPr="00F6214F" w:rsidP="00F6214F" w14:paraId="2811AAE6" w14:textId="10A1B129">
      <w:pPr>
        <w:pStyle w:val="FootnoteText"/>
        <w:spacing w:after="120"/>
        <w:rPr>
          <w:rFonts w:ascii="Times New Roman" w:hAnsi="Times New Roman" w:cs="Times New Roman"/>
        </w:rPr>
      </w:pPr>
      <w:r w:rsidRPr="00F6214F">
        <w:rPr>
          <w:rStyle w:val="FootnoteReference"/>
          <w:rFonts w:ascii="Times New Roman" w:hAnsi="Times New Roman" w:cs="Times New Roman"/>
        </w:rPr>
        <w:footnoteRef/>
      </w:r>
      <w:r w:rsidRPr="00F6214F">
        <w:rPr>
          <w:rFonts w:ascii="Times New Roman" w:hAnsi="Times New Roman" w:cs="Times New Roman"/>
        </w:rPr>
        <w:t xml:space="preserve"> The Part 68 HAC rules for wireline handsets connected to the </w:t>
      </w:r>
      <w:r>
        <w:rPr>
          <w:rFonts w:ascii="Times New Roman" w:hAnsi="Times New Roman" w:cs="Times New Roman"/>
        </w:rPr>
        <w:t xml:space="preserve">PSTN </w:t>
      </w:r>
      <w:r w:rsidRPr="00F6214F">
        <w:rPr>
          <w:rFonts w:ascii="Times New Roman" w:hAnsi="Times New Roman" w:cs="Times New Roman"/>
        </w:rPr>
        <w:t xml:space="preserve">are in </w:t>
      </w:r>
      <w:r>
        <w:rPr>
          <w:rFonts w:ascii="Times New Roman" w:hAnsi="Times New Roman" w:cs="Times New Roman"/>
        </w:rPr>
        <w:t>various</w:t>
      </w:r>
      <w:r w:rsidRPr="00F6214F">
        <w:rPr>
          <w:rFonts w:ascii="Times New Roman" w:hAnsi="Times New Roman" w:cs="Times New Roman"/>
        </w:rPr>
        <w:t xml:space="preserve"> sections of 47 CFR §§ 68.1-68.614.</w:t>
      </w:r>
    </w:p>
  </w:footnote>
  <w:footnote w:id="33">
    <w:p w:rsidR="00831D62" w:rsidRPr="00F6214F" w:rsidP="00F6214F" w14:paraId="48D60A1A" w14:textId="77777777">
      <w:pPr>
        <w:pStyle w:val="FootnoteText"/>
        <w:spacing w:after="120"/>
        <w:rPr>
          <w:rFonts w:ascii="Times New Roman" w:hAnsi="Times New Roman" w:cs="Times New Roman"/>
        </w:rPr>
      </w:pPr>
      <w:r w:rsidRPr="00F6214F">
        <w:rPr>
          <w:rStyle w:val="FootnoteReference"/>
          <w:rFonts w:ascii="Times New Roman" w:hAnsi="Times New Roman" w:cs="Times New Roman"/>
        </w:rPr>
        <w:footnoteRef/>
      </w:r>
      <w:r w:rsidRPr="00F6214F">
        <w:rPr>
          <w:rFonts w:ascii="Times New Roman" w:hAnsi="Times New Roman" w:cs="Times New Roman"/>
        </w:rPr>
        <w:t xml:space="preserve"> 47 CFR § 68.2(a) (stating that § 68.316 applies to ACS telephonic CPE); </w:t>
      </w:r>
      <w:r w:rsidRPr="00F6214F">
        <w:rPr>
          <w:rFonts w:ascii="Times New Roman" w:hAnsi="Times New Roman" w:cs="Times New Roman"/>
          <w:i/>
        </w:rPr>
        <w:t>Report and Order</w:t>
      </w:r>
      <w:r w:rsidRPr="00F6214F">
        <w:rPr>
          <w:rFonts w:ascii="Times New Roman" w:hAnsi="Times New Roman" w:cs="Times New Roman"/>
        </w:rPr>
        <w:t>, 32 FCC Rcd at 9093, App. B.</w:t>
      </w:r>
    </w:p>
  </w:footnote>
  <w:footnote w:id="34">
    <w:p w:rsidR="00831D62" w:rsidRPr="00F6214F" w:rsidP="00F6214F" w14:paraId="564E6B66" w14:textId="77777777">
      <w:pPr>
        <w:pStyle w:val="FootnoteText"/>
        <w:spacing w:after="120"/>
        <w:rPr>
          <w:rFonts w:ascii="Times New Roman" w:hAnsi="Times New Roman" w:cs="Times New Roman"/>
        </w:rPr>
      </w:pPr>
      <w:r w:rsidRPr="00F6214F">
        <w:rPr>
          <w:rStyle w:val="FootnoteReference"/>
          <w:rFonts w:ascii="Times New Roman" w:hAnsi="Times New Roman" w:cs="Times New Roman"/>
        </w:rPr>
        <w:footnoteRef/>
      </w:r>
      <w:r w:rsidRPr="00F6214F">
        <w:rPr>
          <w:rFonts w:ascii="Times New Roman" w:hAnsi="Times New Roman" w:cs="Times New Roman"/>
        </w:rPr>
        <w:t xml:space="preserve"> </w:t>
      </w:r>
      <w:r w:rsidRPr="00F6214F">
        <w:rPr>
          <w:rFonts w:ascii="Times New Roman" w:hAnsi="Times New Roman" w:cs="Times New Roman"/>
          <w:i/>
        </w:rPr>
        <w:t>See</w:t>
      </w:r>
      <w:r w:rsidRPr="00F6214F">
        <w:rPr>
          <w:rFonts w:ascii="Times New Roman" w:hAnsi="Times New Roman" w:cs="Times New Roman"/>
        </w:rPr>
        <w:t xml:space="preserve"> 47 CFR § 68.2(a) (stating that § 68.317 applies to ACS telephonic CPE); </w:t>
      </w:r>
      <w:r w:rsidRPr="00F6214F">
        <w:rPr>
          <w:rFonts w:ascii="Times New Roman" w:hAnsi="Times New Roman" w:cs="Times New Roman"/>
          <w:i/>
        </w:rPr>
        <w:t>Report and Order</w:t>
      </w:r>
      <w:r w:rsidRPr="00F6214F">
        <w:rPr>
          <w:rFonts w:ascii="Times New Roman" w:hAnsi="Times New Roman" w:cs="Times New Roman"/>
        </w:rPr>
        <w:t xml:space="preserve">, 32 FCC Rcd at 9093, App. B. </w:t>
      </w:r>
    </w:p>
  </w:footnote>
  <w:footnote w:id="35">
    <w:p w:rsidR="00831D62" w:rsidRPr="00F6214F" w:rsidP="00F6214F" w14:paraId="197B0DBC" w14:textId="59421BCE">
      <w:pPr>
        <w:pStyle w:val="FootnoteText"/>
        <w:spacing w:after="120"/>
        <w:rPr>
          <w:rFonts w:ascii="Times New Roman" w:hAnsi="Times New Roman" w:cs="Times New Roman"/>
        </w:rPr>
      </w:pPr>
      <w:r w:rsidRPr="00F6214F">
        <w:rPr>
          <w:rStyle w:val="FootnoteReference"/>
          <w:rFonts w:ascii="Times New Roman" w:hAnsi="Times New Roman" w:cs="Times New Roman"/>
        </w:rPr>
        <w:footnoteRef/>
      </w:r>
      <w:r w:rsidR="00CB0278">
        <w:rPr>
          <w:rFonts w:ascii="Times New Roman" w:hAnsi="Times New Roman" w:cs="Times New Roman"/>
          <w:i/>
        </w:rPr>
        <w:t xml:space="preserve"> </w:t>
      </w:r>
      <w:r>
        <w:rPr>
          <w:rFonts w:ascii="Times New Roman" w:hAnsi="Times New Roman" w:cs="Times New Roman"/>
        </w:rPr>
        <w:t xml:space="preserve">47 CFR </w:t>
      </w:r>
      <w:r w:rsidRPr="00C4247D">
        <w:rPr>
          <w:rFonts w:ascii="Times New Roman" w:hAnsi="Times New Roman" w:cs="Times New Roman"/>
        </w:rPr>
        <w:t>§§ 68.501-68.504 (referencing existing sections of Part 68 which now apply to ACS telephonic CPE).</w:t>
      </w:r>
    </w:p>
  </w:footnote>
  <w:footnote w:id="36">
    <w:p w:rsidR="00831D62" w:rsidRPr="00F6214F" w:rsidP="00F6214F" w14:paraId="20CAAB6F" w14:textId="01EC29F8">
      <w:pPr>
        <w:pStyle w:val="FootnoteText"/>
        <w:spacing w:after="120"/>
        <w:rPr>
          <w:rFonts w:ascii="Times New Roman" w:hAnsi="Times New Roman" w:cs="Times New Roman"/>
        </w:rPr>
      </w:pPr>
      <w:r w:rsidRPr="00F6214F">
        <w:rPr>
          <w:rStyle w:val="FootnoteReference"/>
          <w:rFonts w:ascii="Times New Roman" w:hAnsi="Times New Roman" w:cs="Times New Roman"/>
        </w:rPr>
        <w:footnoteRef/>
      </w:r>
      <w:r w:rsidRPr="00F6214F">
        <w:rPr>
          <w:rFonts w:ascii="Times New Roman" w:hAnsi="Times New Roman" w:cs="Times New Roman"/>
        </w:rPr>
        <w:t xml:space="preserve"> </w:t>
      </w:r>
      <w:r w:rsidRPr="00C4247D">
        <w:rPr>
          <w:rFonts w:ascii="Times New Roman" w:hAnsi="Times New Roman" w:cs="Times New Roman"/>
          <w:i/>
        </w:rPr>
        <w:t>Id.</w:t>
      </w:r>
      <w:r w:rsidRPr="00C4247D">
        <w:rPr>
          <w:rFonts w:ascii="Times New Roman" w:hAnsi="Times New Roman" w:cs="Times New Roman"/>
        </w:rPr>
        <w:t xml:space="preserve"> §</w:t>
      </w:r>
      <w:r w:rsidRPr="00C4247D">
        <w:rPr>
          <w:rFonts w:ascii="Times New Roman" w:hAnsi="Times New Roman" w:cs="Times New Roman"/>
          <w:b/>
        </w:rPr>
        <w:t> </w:t>
      </w:r>
      <w:r w:rsidRPr="00C4247D">
        <w:rPr>
          <w:rFonts w:ascii="Times New Roman" w:hAnsi="Times New Roman" w:cs="Times New Roman"/>
        </w:rPr>
        <w:t>68.501(b) (cross-referencing 47 CFR §§ 68.160-68.162).</w:t>
      </w:r>
      <w:r w:rsidRPr="00F6214F">
        <w:rPr>
          <w:rFonts w:ascii="Times New Roman" w:hAnsi="Times New Roman" w:cs="Times New Roman"/>
        </w:rPr>
        <w:t xml:space="preserve">  </w:t>
      </w:r>
    </w:p>
  </w:footnote>
  <w:footnote w:id="37">
    <w:p w:rsidR="00831D62" w:rsidRPr="00F6214F" w:rsidP="00F6214F" w14:paraId="1A1F7567" w14:textId="422F4C4C">
      <w:pPr>
        <w:pStyle w:val="FootnoteText"/>
        <w:spacing w:after="120"/>
        <w:rPr>
          <w:rFonts w:ascii="Times New Roman" w:hAnsi="Times New Roman" w:cs="Times New Roman"/>
        </w:rPr>
      </w:pPr>
      <w:r w:rsidRPr="00F6214F">
        <w:rPr>
          <w:rStyle w:val="FootnoteReference"/>
          <w:rFonts w:ascii="Times New Roman" w:hAnsi="Times New Roman" w:cs="Times New Roman"/>
        </w:rPr>
        <w:footnoteRef/>
      </w:r>
      <w:r w:rsidRPr="00F6214F">
        <w:rPr>
          <w:rFonts w:ascii="Times New Roman" w:hAnsi="Times New Roman" w:cs="Times New Roman"/>
        </w:rPr>
        <w:t xml:space="preserve"> </w:t>
      </w:r>
      <w:r w:rsidRPr="00C4247D">
        <w:rPr>
          <w:rFonts w:ascii="Times New Roman" w:hAnsi="Times New Roman" w:cs="Times New Roman"/>
        </w:rPr>
        <w:t xml:space="preserve">The Supplier’s Declaration of Conformity </w:t>
      </w:r>
      <w:r w:rsidRPr="00C4247D">
        <w:rPr>
          <w:rFonts w:ascii="Times New Roman" w:hAnsi="Times New Roman" w:cs="Times New Roman"/>
          <w:color w:val="000000"/>
          <w:shd w:val="clear" w:color="auto" w:fill="FFFFFF"/>
        </w:rPr>
        <w:t>is a “procedure where the responsible party . . . makes measurements or takes other necessary steps to ensure that the terminal equipment complies with the appropriate technical standards.”</w:t>
      </w:r>
      <w:r w:rsidRPr="00C4247D">
        <w:rPr>
          <w:rFonts w:ascii="Times New Roman" w:hAnsi="Times New Roman" w:cs="Times New Roman"/>
        </w:rPr>
        <w:t xml:space="preserve">  47 CFR </w:t>
      </w:r>
      <w:r w:rsidR="007A630E">
        <w:rPr>
          <w:rFonts w:ascii="Times New Roman" w:hAnsi="Times New Roman" w:cs="Times New Roman"/>
        </w:rPr>
        <w:t>§</w:t>
      </w:r>
      <w:r w:rsidRPr="00C4247D">
        <w:rPr>
          <w:rFonts w:ascii="Times New Roman" w:hAnsi="Times New Roman" w:cs="Times New Roman"/>
        </w:rPr>
        <w:t>§ 68.320</w:t>
      </w:r>
      <w:r>
        <w:rPr>
          <w:rFonts w:ascii="Times New Roman" w:hAnsi="Times New Roman" w:cs="Times New Roman"/>
        </w:rPr>
        <w:t>,</w:t>
      </w:r>
      <w:r w:rsidRPr="00C4247D">
        <w:rPr>
          <w:rFonts w:ascii="Times New Roman" w:hAnsi="Times New Roman" w:cs="Times New Roman"/>
        </w:rPr>
        <w:t xml:space="preserve"> 68.501(c) (cross-referencing 47 CFR §§</w:t>
      </w:r>
      <w:r>
        <w:rPr>
          <w:rFonts w:ascii="Times New Roman" w:hAnsi="Times New Roman" w:cs="Times New Roman"/>
        </w:rPr>
        <w:t> </w:t>
      </w:r>
      <w:r w:rsidRPr="00C4247D">
        <w:rPr>
          <w:rFonts w:ascii="Times New Roman" w:hAnsi="Times New Roman" w:cs="Times New Roman"/>
        </w:rPr>
        <w:t>68.320-68.350).</w:t>
      </w:r>
    </w:p>
  </w:footnote>
  <w:footnote w:id="38">
    <w:p w:rsidR="00831D62" w:rsidRPr="00F6214F" w:rsidP="00F6214F" w14:paraId="43E7AD1C" w14:textId="70E70B8B">
      <w:pPr>
        <w:pStyle w:val="FootnoteText"/>
        <w:spacing w:after="120"/>
        <w:rPr>
          <w:rFonts w:ascii="Times New Roman" w:hAnsi="Times New Roman" w:cs="Times New Roman"/>
        </w:rPr>
      </w:pPr>
      <w:r w:rsidRPr="00F6214F">
        <w:rPr>
          <w:rStyle w:val="FootnoteReference"/>
          <w:rFonts w:ascii="Times New Roman" w:hAnsi="Times New Roman" w:cs="Times New Roman"/>
        </w:rPr>
        <w:footnoteRef/>
      </w:r>
      <w:r w:rsidRPr="00F6214F">
        <w:rPr>
          <w:rFonts w:ascii="Times New Roman" w:hAnsi="Times New Roman" w:cs="Times New Roman"/>
        </w:rPr>
        <w:t xml:space="preserve"> </w:t>
      </w:r>
      <w:r w:rsidRPr="009D3A6C" w:rsidR="009D3A6C">
        <w:rPr>
          <w:rFonts w:ascii="Times New Roman" w:hAnsi="Times New Roman" w:cs="Times New Roman"/>
          <w:i/>
        </w:rPr>
        <w:t>Id.</w:t>
      </w:r>
      <w:r>
        <w:rPr>
          <w:rFonts w:ascii="Times New Roman" w:hAnsi="Times New Roman" w:cs="Times New Roman"/>
        </w:rPr>
        <w:t xml:space="preserve"> </w:t>
      </w:r>
      <w:r w:rsidRPr="00C4247D">
        <w:rPr>
          <w:rFonts w:ascii="Times New Roman" w:hAnsi="Times New Roman" w:cs="Times New Roman"/>
        </w:rPr>
        <w:t>§ 68.504 (cross-referencing 47 CFR §§ 68.354, 68.610, 68.612).</w:t>
      </w:r>
    </w:p>
  </w:footnote>
  <w:footnote w:id="39">
    <w:p w:rsidR="00831D62" w:rsidRPr="00F6214F" w:rsidP="00F6214F" w14:paraId="29E8E9F5" w14:textId="69144FE9">
      <w:pPr>
        <w:pStyle w:val="FootnoteText"/>
        <w:spacing w:after="120"/>
        <w:rPr>
          <w:rFonts w:ascii="Times New Roman" w:hAnsi="Times New Roman" w:cs="Times New Roman"/>
        </w:rPr>
      </w:pPr>
      <w:r w:rsidRPr="00F6214F">
        <w:rPr>
          <w:rStyle w:val="FootnoteReference"/>
          <w:rFonts w:ascii="Times New Roman" w:hAnsi="Times New Roman" w:cs="Times New Roman"/>
        </w:rPr>
        <w:footnoteRef/>
      </w:r>
      <w:r w:rsidRPr="00F6214F">
        <w:rPr>
          <w:rFonts w:ascii="Times New Roman" w:hAnsi="Times New Roman" w:cs="Times New Roman"/>
        </w:rPr>
        <w:t xml:space="preserve"> </w:t>
      </w:r>
      <w:r w:rsidRPr="00C4247D">
        <w:rPr>
          <w:rFonts w:ascii="Times New Roman" w:hAnsi="Times New Roman" w:cs="Times New Roman"/>
          <w:i/>
        </w:rPr>
        <w:t>Id.</w:t>
      </w:r>
      <w:r w:rsidRPr="00C4247D">
        <w:rPr>
          <w:rFonts w:ascii="Times New Roman" w:hAnsi="Times New Roman" w:cs="Times New Roman"/>
        </w:rPr>
        <w:t xml:space="preserve"> § 68.502 (incorporating the applicable requirements of 47 CFR §§</w:t>
      </w:r>
      <w:r w:rsidRPr="00C4247D">
        <w:rPr>
          <w:rFonts w:ascii="Times New Roman" w:hAnsi="Times New Roman" w:cs="Times New Roman"/>
          <w:b/>
        </w:rPr>
        <w:t> </w:t>
      </w:r>
      <w:r w:rsidRPr="00C4247D">
        <w:rPr>
          <w:rFonts w:ascii="Times New Roman" w:hAnsi="Times New Roman" w:cs="Times New Roman"/>
        </w:rPr>
        <w:t>68.218, 68.224, 68.300).</w:t>
      </w:r>
      <w:r w:rsidRPr="00F6214F">
        <w:rPr>
          <w:rFonts w:ascii="Times New Roman" w:hAnsi="Times New Roman" w:cs="Times New Roman"/>
        </w:rPr>
        <w:t xml:space="preserve"> </w:t>
      </w:r>
    </w:p>
  </w:footnote>
  <w:footnote w:id="40">
    <w:p w:rsidR="00831D62" w:rsidRPr="00F6214F" w:rsidP="00F6214F" w14:paraId="67642D39" w14:textId="06549981">
      <w:pPr>
        <w:pStyle w:val="FootnoteText"/>
        <w:spacing w:after="120"/>
        <w:rPr>
          <w:rFonts w:ascii="Times New Roman" w:hAnsi="Times New Roman" w:cs="Times New Roman"/>
        </w:rPr>
      </w:pPr>
      <w:r w:rsidRPr="00F6214F">
        <w:rPr>
          <w:rStyle w:val="FootnoteReference"/>
          <w:rFonts w:ascii="Times New Roman" w:hAnsi="Times New Roman" w:cs="Times New Roman"/>
        </w:rPr>
        <w:footnoteRef/>
      </w:r>
      <w:r w:rsidRPr="00F6214F">
        <w:rPr>
          <w:rFonts w:ascii="Times New Roman" w:hAnsi="Times New Roman" w:cs="Times New Roman"/>
        </w:rPr>
        <w:t xml:space="preserve"> </w:t>
      </w:r>
      <w:r w:rsidRPr="00C4247D">
        <w:rPr>
          <w:rFonts w:ascii="Times New Roman" w:hAnsi="Times New Roman" w:cs="Times New Roman"/>
          <w:i/>
        </w:rPr>
        <w:t xml:space="preserve">Id. </w:t>
      </w:r>
      <w:r w:rsidRPr="00C4247D">
        <w:rPr>
          <w:rFonts w:ascii="Times New Roman" w:hAnsi="Times New Roman" w:cs="Times New Roman"/>
        </w:rPr>
        <w:t>§ 68.503 (cross-referencing 47 CFR §§ 68.414-68.423).</w:t>
      </w:r>
    </w:p>
  </w:footnote>
  <w:footnote w:id="41">
    <w:p w:rsidR="00831D62" w:rsidRPr="00F6214F" w:rsidP="00F6214F" w14:paraId="0927E004" w14:textId="48E3E015">
      <w:pPr>
        <w:pStyle w:val="FootnoteText"/>
        <w:spacing w:after="120"/>
        <w:rPr>
          <w:rFonts w:ascii="Times New Roman" w:hAnsi="Times New Roman" w:cs="Times New Roman"/>
        </w:rPr>
      </w:pPr>
      <w:r w:rsidRPr="00F6214F">
        <w:rPr>
          <w:rStyle w:val="FootnoteReference"/>
          <w:rFonts w:ascii="Times New Roman" w:hAnsi="Times New Roman" w:cs="Times New Roman"/>
        </w:rPr>
        <w:footnoteRef/>
      </w:r>
      <w:r w:rsidRPr="00F6214F">
        <w:rPr>
          <w:rFonts w:ascii="Times New Roman" w:hAnsi="Times New Roman" w:cs="Times New Roman"/>
        </w:rPr>
        <w:t xml:space="preserve"> </w:t>
      </w:r>
      <w:r w:rsidRPr="00F6214F">
        <w:rPr>
          <w:rFonts w:ascii="Times New Roman" w:hAnsi="Times New Roman" w:cs="Times New Roman"/>
          <w:i/>
        </w:rPr>
        <w:t>Report and Order</w:t>
      </w:r>
      <w:r w:rsidRPr="00F6214F">
        <w:rPr>
          <w:rFonts w:ascii="Times New Roman" w:hAnsi="Times New Roman" w:cs="Times New Roman"/>
        </w:rPr>
        <w:t>, 32 FCC Rcd at 9083, paras. 42-43.</w:t>
      </w:r>
    </w:p>
  </w:footnote>
  <w:footnote w:id="42">
    <w:p w:rsidR="00831D62" w:rsidRPr="00F6214F" w:rsidP="00F6214F" w14:paraId="59C9BA0A" w14:textId="2B01386A">
      <w:pPr>
        <w:pStyle w:val="FootnoteText"/>
        <w:spacing w:after="120"/>
        <w:rPr>
          <w:rFonts w:ascii="Times New Roman" w:hAnsi="Times New Roman" w:cs="Times New Roman"/>
        </w:rPr>
      </w:pPr>
      <w:r w:rsidRPr="00F6214F">
        <w:rPr>
          <w:rStyle w:val="FootnoteReference"/>
          <w:rFonts w:ascii="Times New Roman" w:hAnsi="Times New Roman" w:cs="Times New Roman"/>
        </w:rPr>
        <w:footnoteRef/>
      </w:r>
      <w:r w:rsidRPr="00F6214F">
        <w:rPr>
          <w:rFonts w:ascii="Times New Roman" w:hAnsi="Times New Roman" w:cs="Times New Roman"/>
        </w:rPr>
        <w:t xml:space="preserve"> </w:t>
      </w:r>
      <w:r w:rsidRPr="00770DA0">
        <w:rPr>
          <w:rFonts w:ascii="Times New Roman" w:hAnsi="Times New Roman" w:cs="Times New Roman"/>
          <w:i/>
        </w:rPr>
        <w:t>Id.</w:t>
      </w:r>
      <w:r>
        <w:rPr>
          <w:rFonts w:ascii="Times New Roman" w:hAnsi="Times New Roman" w:cs="Times New Roman"/>
        </w:rPr>
        <w:t xml:space="preserve"> </w:t>
      </w:r>
      <w:r w:rsidRPr="00F6214F">
        <w:rPr>
          <w:rFonts w:ascii="Times New Roman" w:hAnsi="Times New Roman" w:cs="Times New Roman"/>
        </w:rPr>
        <w:t>at 9084-85, para. 45 &amp; n.162.</w:t>
      </w:r>
    </w:p>
  </w:footnote>
  <w:footnote w:id="43">
    <w:p w:rsidR="00831D62" w:rsidRPr="00F6214F" w:rsidP="00F6214F" w14:paraId="2AF30181" w14:textId="29581C2C">
      <w:pPr>
        <w:pStyle w:val="FootnoteText"/>
        <w:spacing w:after="120"/>
        <w:rPr>
          <w:rFonts w:ascii="Times New Roman" w:hAnsi="Times New Roman" w:cs="Times New Roman"/>
        </w:rPr>
      </w:pPr>
      <w:r w:rsidRPr="00F6214F">
        <w:rPr>
          <w:rStyle w:val="FootnoteReference"/>
          <w:rFonts w:ascii="Times New Roman" w:hAnsi="Times New Roman" w:cs="Times New Roman"/>
        </w:rPr>
        <w:footnoteRef/>
      </w:r>
      <w:r w:rsidRPr="00F6214F">
        <w:rPr>
          <w:rFonts w:ascii="Times New Roman" w:hAnsi="Times New Roman" w:cs="Times New Roman"/>
        </w:rPr>
        <w:t xml:space="preserve"> </w:t>
      </w:r>
      <w:r w:rsidRPr="00770DA0">
        <w:rPr>
          <w:rFonts w:ascii="Times New Roman" w:hAnsi="Times New Roman" w:cs="Times New Roman"/>
          <w:i/>
        </w:rPr>
        <w:t>Id.</w:t>
      </w:r>
      <w:r>
        <w:rPr>
          <w:rFonts w:ascii="Times New Roman" w:hAnsi="Times New Roman" w:cs="Times New Roman"/>
        </w:rPr>
        <w:t xml:space="preserve"> </w:t>
      </w:r>
      <w:r w:rsidRPr="00F6214F">
        <w:rPr>
          <w:rFonts w:ascii="Times New Roman" w:hAnsi="Times New Roman" w:cs="Times New Roman"/>
        </w:rPr>
        <w:t>at 9084, para. 44.</w:t>
      </w:r>
    </w:p>
  </w:footnote>
  <w:footnote w:id="44">
    <w:p w:rsidR="00831D62" w:rsidRPr="00F6214F" w:rsidP="00F6214F" w14:paraId="478D6C9B" w14:textId="3780FFFE">
      <w:pPr>
        <w:pStyle w:val="FootnoteText"/>
        <w:spacing w:after="120"/>
        <w:rPr>
          <w:rFonts w:ascii="Times New Roman" w:hAnsi="Times New Roman" w:cs="Times New Roman"/>
        </w:rPr>
      </w:pPr>
      <w:r w:rsidRPr="00F6214F">
        <w:rPr>
          <w:rStyle w:val="FootnoteReference"/>
          <w:rFonts w:ascii="Times New Roman" w:hAnsi="Times New Roman" w:cs="Times New Roman"/>
        </w:rPr>
        <w:footnoteRef/>
      </w:r>
      <w:r w:rsidRPr="00F6214F">
        <w:rPr>
          <w:rFonts w:ascii="Times New Roman" w:hAnsi="Times New Roman" w:cs="Times New Roman"/>
        </w:rPr>
        <w:t xml:space="preserve"> </w:t>
      </w:r>
      <w:r w:rsidRPr="00770DA0">
        <w:rPr>
          <w:rFonts w:ascii="Times New Roman" w:hAnsi="Times New Roman" w:cs="Times New Roman"/>
          <w:i/>
        </w:rPr>
        <w:t>Id.</w:t>
      </w:r>
      <w:r>
        <w:rPr>
          <w:rFonts w:ascii="Times New Roman" w:hAnsi="Times New Roman" w:cs="Times New Roman"/>
        </w:rPr>
        <w:t xml:space="preserve"> </w:t>
      </w:r>
      <w:r w:rsidRPr="00F6214F">
        <w:rPr>
          <w:rFonts w:ascii="Times New Roman" w:hAnsi="Times New Roman" w:cs="Times New Roman"/>
        </w:rPr>
        <w:t>at 9085, paras. 47-48.</w:t>
      </w:r>
    </w:p>
  </w:footnote>
  <w:footnote w:id="45">
    <w:p w:rsidR="00831D62" w:rsidRPr="00F6214F" w:rsidP="00F6214F" w14:paraId="178C5FBC" w14:textId="77777777">
      <w:pPr>
        <w:pStyle w:val="FootnoteText"/>
        <w:spacing w:after="120"/>
        <w:rPr>
          <w:rFonts w:ascii="Times New Roman" w:hAnsi="Times New Roman" w:cs="Times New Roman"/>
        </w:rPr>
      </w:pPr>
      <w:r w:rsidRPr="00F6214F">
        <w:rPr>
          <w:rStyle w:val="FootnoteReference"/>
          <w:rFonts w:ascii="Times New Roman" w:hAnsi="Times New Roman" w:cs="Times New Roman"/>
        </w:rPr>
        <w:footnoteRef/>
      </w:r>
      <w:r w:rsidRPr="00F6214F">
        <w:rPr>
          <w:rFonts w:ascii="Times New Roman" w:hAnsi="Times New Roman" w:cs="Times New Roman"/>
        </w:rPr>
        <w:t xml:space="preserve"> 47 CFR § 20.19(b)(1); </w:t>
      </w:r>
      <w:r w:rsidRPr="00F6214F">
        <w:rPr>
          <w:rFonts w:ascii="Times New Roman" w:hAnsi="Times New Roman" w:cs="Times New Roman"/>
          <w:i/>
        </w:rPr>
        <w:t>Report and Order</w:t>
      </w:r>
      <w:r w:rsidRPr="00F6214F">
        <w:rPr>
          <w:rFonts w:ascii="Times New Roman" w:hAnsi="Times New Roman" w:cs="Times New Roman"/>
        </w:rPr>
        <w:t>, 32 FCC Rcd at 9091, App. B.</w:t>
      </w:r>
    </w:p>
  </w:footnote>
  <w:footnote w:id="46">
    <w:p w:rsidR="00831D62" w:rsidRPr="00F6214F" w:rsidP="00F6214F" w14:paraId="7F417893" w14:textId="1D757C19">
      <w:pPr>
        <w:pStyle w:val="FootnoteText"/>
        <w:spacing w:after="120"/>
        <w:rPr>
          <w:rFonts w:ascii="Times New Roman" w:hAnsi="Times New Roman" w:cs="Times New Roman"/>
        </w:rPr>
      </w:pPr>
      <w:r w:rsidRPr="00F6214F">
        <w:rPr>
          <w:rStyle w:val="FootnoteReference"/>
          <w:rFonts w:ascii="Times New Roman" w:hAnsi="Times New Roman" w:cs="Times New Roman"/>
        </w:rPr>
        <w:footnoteRef/>
      </w:r>
      <w:r w:rsidRPr="00F6214F">
        <w:rPr>
          <w:rFonts w:ascii="Times New Roman" w:hAnsi="Times New Roman" w:cs="Times New Roman"/>
        </w:rPr>
        <w:t xml:space="preserve"> </w:t>
      </w:r>
      <w:r w:rsidRPr="00F6214F">
        <w:rPr>
          <w:rFonts w:ascii="Times New Roman" w:hAnsi="Times New Roman" w:cs="Times New Roman"/>
          <w:i/>
        </w:rPr>
        <w:t>See Report and Order</w:t>
      </w:r>
      <w:r w:rsidRPr="00F6214F">
        <w:rPr>
          <w:rFonts w:ascii="Times New Roman" w:hAnsi="Times New Roman" w:cs="Times New Roman"/>
        </w:rPr>
        <w:t>, 32 FCC Rcd at 908</w:t>
      </w:r>
      <w:r>
        <w:rPr>
          <w:rFonts w:ascii="Times New Roman" w:hAnsi="Times New Roman" w:cs="Times New Roman"/>
        </w:rPr>
        <w:t>1</w:t>
      </w:r>
      <w:r w:rsidRPr="00F6214F">
        <w:rPr>
          <w:rFonts w:ascii="Times New Roman" w:hAnsi="Times New Roman" w:cs="Times New Roman"/>
        </w:rPr>
        <w:t>, para</w:t>
      </w:r>
      <w:r>
        <w:rPr>
          <w:rFonts w:ascii="Times New Roman" w:hAnsi="Times New Roman" w:cs="Times New Roman"/>
        </w:rPr>
        <w:t>s</w:t>
      </w:r>
      <w:r w:rsidRPr="00F6214F">
        <w:rPr>
          <w:rFonts w:ascii="Times New Roman" w:hAnsi="Times New Roman" w:cs="Times New Roman"/>
        </w:rPr>
        <w:t>. 3</w:t>
      </w:r>
      <w:r>
        <w:rPr>
          <w:rFonts w:ascii="Times New Roman" w:hAnsi="Times New Roman" w:cs="Times New Roman"/>
        </w:rPr>
        <w:t>5-36</w:t>
      </w:r>
      <w:r w:rsidRPr="00F6214F">
        <w:rPr>
          <w:rFonts w:ascii="Times New Roman" w:hAnsi="Times New Roman" w:cs="Times New Roman"/>
        </w:rPr>
        <w:t>.</w:t>
      </w:r>
    </w:p>
  </w:footnote>
  <w:footnote w:id="47">
    <w:p w:rsidR="00831D62" w:rsidRPr="00F6214F" w:rsidP="00F6214F" w14:paraId="0DBB91F9" w14:textId="77777777">
      <w:pPr>
        <w:pStyle w:val="FootnoteText"/>
        <w:spacing w:after="120"/>
        <w:rPr>
          <w:rFonts w:ascii="Times New Roman" w:hAnsi="Times New Roman" w:cs="Times New Roman"/>
        </w:rPr>
      </w:pPr>
      <w:r w:rsidRPr="00F6214F">
        <w:rPr>
          <w:rStyle w:val="FootnoteReference"/>
          <w:rFonts w:ascii="Times New Roman" w:hAnsi="Times New Roman" w:cs="Times New Roman"/>
        </w:rPr>
        <w:footnoteRef/>
      </w:r>
      <w:r w:rsidRPr="00F6214F">
        <w:rPr>
          <w:rFonts w:ascii="Times New Roman" w:hAnsi="Times New Roman" w:cs="Times New Roman"/>
        </w:rPr>
        <w:t xml:space="preserve"> 47 CFR § 20.19(f)(1)(ii); </w:t>
      </w:r>
      <w:r w:rsidRPr="00F6214F">
        <w:rPr>
          <w:rFonts w:ascii="Times New Roman" w:hAnsi="Times New Roman" w:cs="Times New Roman"/>
          <w:i/>
        </w:rPr>
        <w:t>Report and Order</w:t>
      </w:r>
      <w:r w:rsidRPr="00F6214F">
        <w:rPr>
          <w:rFonts w:ascii="Times New Roman" w:hAnsi="Times New Roman" w:cs="Times New Roman"/>
        </w:rPr>
        <w:t>, 32 FCC Rcd at 9092, App. B.</w:t>
      </w:r>
    </w:p>
  </w:footnote>
  <w:footnote w:id="48">
    <w:p w:rsidR="00831D62" w:rsidRPr="00F6214F" w:rsidP="00F6214F" w14:paraId="6FDBA697" w14:textId="77777777">
      <w:pPr>
        <w:pStyle w:val="FootnoteText"/>
        <w:spacing w:after="120"/>
        <w:rPr>
          <w:rFonts w:ascii="Times New Roman" w:hAnsi="Times New Roman" w:cs="Times New Roman"/>
        </w:rPr>
      </w:pPr>
      <w:r w:rsidRPr="00F6214F">
        <w:rPr>
          <w:rStyle w:val="FootnoteReference"/>
          <w:rFonts w:ascii="Times New Roman" w:hAnsi="Times New Roman" w:cs="Times New Roman"/>
        </w:rPr>
        <w:footnoteRef/>
      </w:r>
      <w:r w:rsidRPr="00F6214F">
        <w:rPr>
          <w:rFonts w:ascii="Times New Roman" w:hAnsi="Times New Roman" w:cs="Times New Roman"/>
        </w:rPr>
        <w:t xml:space="preserve"> 47 CFR § 20.19(f)(1)(ii); </w:t>
      </w:r>
      <w:r w:rsidRPr="00F6214F">
        <w:rPr>
          <w:rFonts w:ascii="Times New Roman" w:hAnsi="Times New Roman" w:cs="Times New Roman"/>
          <w:i/>
        </w:rPr>
        <w:t>Report and Order</w:t>
      </w:r>
      <w:r w:rsidRPr="00F6214F">
        <w:rPr>
          <w:rFonts w:ascii="Times New Roman" w:hAnsi="Times New Roman" w:cs="Times New Roman"/>
        </w:rPr>
        <w:t>, 32 FCC Rcd at 9082-83, 9092, para. 40, App. B.</w:t>
      </w:r>
    </w:p>
  </w:footnote>
  <w:footnote w:id="49">
    <w:p w:rsidR="00831D62" w:rsidP="00CE2F4F" w14:paraId="62A7FF6C" w14:textId="5C2BF6FB">
      <w:pPr>
        <w:pStyle w:val="FootnoteText"/>
        <w:spacing w:after="120"/>
      </w:pPr>
      <w:r w:rsidRPr="005C4DBD">
        <w:rPr>
          <w:rStyle w:val="FootnoteReference"/>
          <w:rFonts w:ascii="Times New Roman" w:hAnsi="Times New Roman" w:cs="Times New Roman"/>
        </w:rPr>
        <w:footnoteRef/>
      </w:r>
      <w:r>
        <w:t xml:space="preserve"> </w:t>
      </w:r>
      <w:bookmarkStart w:id="22" w:name="_Hlk511894696"/>
      <w:r>
        <w:rPr>
          <w:rFonts w:ascii="Times New Roman" w:hAnsi="Times New Roman" w:cs="Times New Roman"/>
        </w:rPr>
        <w:t>47 CFR § 68.502(a)(1).</w:t>
      </w:r>
      <w:bookmarkEnd w:id="22"/>
    </w:p>
  </w:footnote>
  <w:footnote w:id="50">
    <w:p w:rsidR="00831D62" w:rsidP="00394D09" w14:paraId="45735C8A" w14:textId="20A9C166">
      <w:pPr>
        <w:pStyle w:val="FootnoteText"/>
        <w:spacing w:after="120"/>
      </w:pPr>
      <w:r w:rsidRPr="005C4DBD">
        <w:rPr>
          <w:rStyle w:val="FootnoteReference"/>
          <w:rFonts w:ascii="Times New Roman" w:hAnsi="Times New Roman" w:cs="Times New Roman"/>
        </w:rPr>
        <w:footnoteRef/>
      </w:r>
      <w:r w:rsidRPr="005C4DBD">
        <w:rPr>
          <w:rFonts w:ascii="Times New Roman" w:hAnsi="Times New Roman" w:cs="Times New Roman"/>
        </w:rPr>
        <w:t xml:space="preserve"> </w:t>
      </w:r>
      <w:r w:rsidRPr="00831D62">
        <w:rPr>
          <w:rFonts w:ascii="Times New Roman" w:hAnsi="Times New Roman" w:cs="Times New Roman"/>
          <w:i/>
        </w:rPr>
        <w:t>Id.</w:t>
      </w:r>
      <w:r>
        <w:rPr>
          <w:rFonts w:ascii="Times New Roman" w:hAnsi="Times New Roman" w:cs="Times New Roman"/>
        </w:rPr>
        <w:t xml:space="preserve"> § 68.502(a)(2).</w:t>
      </w:r>
    </w:p>
  </w:footnote>
  <w:footnote w:id="51">
    <w:p w:rsidR="00831D62" w:rsidRPr="00EB0C8D" w:rsidP="00394D09" w14:paraId="216EBB56" w14:textId="67971FDA">
      <w:pPr>
        <w:pStyle w:val="FootnoteText"/>
        <w:spacing w:after="120"/>
        <w:rPr>
          <w:rFonts w:ascii="Times New Roman" w:hAnsi="Times New Roman" w:cs="Times New Roman"/>
        </w:rPr>
      </w:pPr>
      <w:r w:rsidRPr="00EB0C8D">
        <w:rPr>
          <w:rStyle w:val="FootnoteReference"/>
          <w:rFonts w:ascii="Times New Roman" w:hAnsi="Times New Roman" w:cs="Times New Roman"/>
        </w:rPr>
        <w:footnoteRef/>
      </w:r>
      <w:r w:rsidRPr="00EB0C8D">
        <w:rPr>
          <w:rFonts w:ascii="Times New Roman" w:hAnsi="Times New Roman" w:cs="Times New Roman"/>
        </w:rPr>
        <w:t xml:space="preserve"> </w:t>
      </w:r>
      <w:r w:rsidRPr="00EB0C8D">
        <w:rPr>
          <w:rFonts w:ascii="Times New Roman" w:hAnsi="Times New Roman" w:cs="Times New Roman"/>
          <w:i/>
        </w:rPr>
        <w:t>Id</w:t>
      </w:r>
      <w:r w:rsidRPr="00EB0C8D">
        <w:rPr>
          <w:rFonts w:ascii="Times New Roman" w:hAnsi="Times New Roman" w:cs="Times New Roman"/>
        </w:rPr>
        <w:t>.</w:t>
      </w:r>
    </w:p>
  </w:footnote>
  <w:footnote w:id="52">
    <w:p w:rsidR="00831D62" w:rsidP="00394D09" w14:paraId="6F22ED9B" w14:textId="415FF7A7">
      <w:pPr>
        <w:pStyle w:val="FootnoteText"/>
        <w:spacing w:after="120"/>
      </w:pPr>
      <w:r w:rsidRPr="00EB0C8D">
        <w:rPr>
          <w:rStyle w:val="FootnoteReference"/>
          <w:rFonts w:ascii="Times New Roman" w:hAnsi="Times New Roman" w:cs="Times New Roman"/>
        </w:rPr>
        <w:footnoteRef/>
      </w:r>
      <w:r w:rsidRPr="00EB0C8D">
        <w:rPr>
          <w:rFonts w:ascii="Times New Roman" w:hAnsi="Times New Roman" w:cs="Times New Roman"/>
        </w:rPr>
        <w:t xml:space="preserve"> </w:t>
      </w:r>
      <w:r>
        <w:rPr>
          <w:rFonts w:ascii="Times New Roman" w:hAnsi="Times New Roman" w:cs="Times New Roman"/>
          <w:i/>
        </w:rPr>
        <w:t>Id.</w:t>
      </w:r>
      <w:r w:rsidRPr="00F6214F">
        <w:rPr>
          <w:rFonts w:ascii="Times New Roman" w:hAnsi="Times New Roman" w:cs="Times New Roman"/>
        </w:rPr>
        <w:t xml:space="preserve"> </w:t>
      </w:r>
      <w:r>
        <w:rPr>
          <w:rFonts w:ascii="Times New Roman" w:hAnsi="Times New Roman" w:cs="Times New Roman"/>
        </w:rPr>
        <w:t>§ 68.501.</w:t>
      </w:r>
    </w:p>
  </w:footnote>
  <w:footnote w:id="53">
    <w:p w:rsidR="00831D62" w:rsidP="00394D09" w14:paraId="2E0F0756" w14:textId="173774F4">
      <w:pPr>
        <w:pStyle w:val="FootnoteText"/>
        <w:spacing w:after="120"/>
      </w:pPr>
      <w:r w:rsidRPr="00394D09">
        <w:rPr>
          <w:rStyle w:val="FootnoteReference"/>
          <w:rFonts w:ascii="Times New Roman" w:hAnsi="Times New Roman" w:cs="Times New Roman"/>
        </w:rPr>
        <w:footnoteRef/>
      </w:r>
      <w:r w:rsidRPr="00394D09">
        <w:rPr>
          <w:rFonts w:ascii="Times New Roman" w:hAnsi="Times New Roman" w:cs="Times New Roman"/>
        </w:rPr>
        <w:t xml:space="preserve"> </w:t>
      </w:r>
      <w:r w:rsidRPr="00394D09">
        <w:rPr>
          <w:rFonts w:ascii="Times New Roman" w:hAnsi="Times New Roman" w:cs="Times New Roman"/>
          <w:i/>
        </w:rPr>
        <w:t>Id.</w:t>
      </w:r>
      <w:r w:rsidRPr="00F6214F">
        <w:rPr>
          <w:rFonts w:ascii="Times New Roman" w:hAnsi="Times New Roman" w:cs="Times New Roman"/>
        </w:rPr>
        <w:t xml:space="preserve"> §</w:t>
      </w:r>
      <w:r w:rsidRPr="00F6214F">
        <w:rPr>
          <w:rFonts w:ascii="Times New Roman" w:hAnsi="Times New Roman" w:cs="Times New Roman"/>
          <w:b/>
        </w:rPr>
        <w:t> </w:t>
      </w:r>
      <w:r w:rsidRPr="00F6214F">
        <w:rPr>
          <w:rFonts w:ascii="Times New Roman" w:hAnsi="Times New Roman" w:cs="Times New Roman"/>
        </w:rPr>
        <w:t>68.501(b) (cross-referencing 47 CFR §§ 68.160</w:t>
      </w:r>
      <w:r>
        <w:rPr>
          <w:rFonts w:ascii="Times New Roman" w:hAnsi="Times New Roman" w:cs="Times New Roman"/>
        </w:rPr>
        <w:t xml:space="preserve">, </w:t>
      </w:r>
      <w:r w:rsidRPr="00F6214F">
        <w:rPr>
          <w:rFonts w:ascii="Times New Roman" w:hAnsi="Times New Roman" w:cs="Times New Roman"/>
        </w:rPr>
        <w:t>68.162)</w:t>
      </w:r>
      <w:r>
        <w:rPr>
          <w:rFonts w:ascii="Times New Roman" w:hAnsi="Times New Roman" w:cs="Times New Roman"/>
        </w:rPr>
        <w:t>.</w:t>
      </w:r>
    </w:p>
  </w:footnote>
  <w:footnote w:id="54">
    <w:p w:rsidR="00831D62" w:rsidP="00394D09" w14:paraId="2C3B8066" w14:textId="458E730E">
      <w:pPr>
        <w:pStyle w:val="FootnoteText"/>
        <w:spacing w:after="120"/>
      </w:pPr>
      <w:r w:rsidRPr="00394D09">
        <w:rPr>
          <w:rStyle w:val="FootnoteReference"/>
          <w:rFonts w:ascii="Times New Roman" w:hAnsi="Times New Roman" w:cs="Times New Roman"/>
        </w:rPr>
        <w:footnoteRef/>
      </w:r>
      <w:r>
        <w:t xml:space="preserve"> </w:t>
      </w:r>
      <w:r w:rsidRPr="00E1290D" w:rsidR="00E1290D">
        <w:rPr>
          <w:rFonts w:ascii="Times New Roman" w:hAnsi="Times New Roman" w:cs="Times New Roman"/>
          <w:i/>
        </w:rPr>
        <w:t>Id.</w:t>
      </w:r>
      <w:r w:rsidR="00E1290D">
        <w:rPr>
          <w:rFonts w:ascii="Times New Roman" w:hAnsi="Times New Roman" w:cs="Times New Roman"/>
        </w:rPr>
        <w:t xml:space="preserve"> </w:t>
      </w:r>
      <w:r w:rsidRPr="00F6214F">
        <w:rPr>
          <w:rFonts w:ascii="Times New Roman" w:hAnsi="Times New Roman" w:cs="Times New Roman"/>
        </w:rPr>
        <w:t>§§ 68.160</w:t>
      </w:r>
      <w:r>
        <w:rPr>
          <w:rFonts w:ascii="Times New Roman" w:hAnsi="Times New Roman" w:cs="Times New Roman"/>
        </w:rPr>
        <w:t xml:space="preserve">, </w:t>
      </w:r>
      <w:r w:rsidRPr="00F6214F">
        <w:rPr>
          <w:rFonts w:ascii="Times New Roman" w:hAnsi="Times New Roman" w:cs="Times New Roman"/>
        </w:rPr>
        <w:t>68.162</w:t>
      </w:r>
      <w:r>
        <w:rPr>
          <w:rFonts w:ascii="Times New Roman" w:hAnsi="Times New Roman" w:cs="Times New Roman"/>
        </w:rPr>
        <w:t>.</w:t>
      </w:r>
    </w:p>
  </w:footnote>
  <w:footnote w:id="55">
    <w:p w:rsidR="00831D62" w:rsidP="005B3A53" w14:paraId="3F746E6C" w14:textId="5FF63510">
      <w:pPr>
        <w:pStyle w:val="FootnoteText"/>
        <w:spacing w:after="120"/>
      </w:pPr>
      <w:r w:rsidRPr="009C5159">
        <w:rPr>
          <w:rStyle w:val="FootnoteReference"/>
          <w:rFonts w:ascii="Times New Roman" w:hAnsi="Times New Roman" w:cs="Times New Roman"/>
        </w:rPr>
        <w:footnoteRef/>
      </w:r>
      <w:r>
        <w:t xml:space="preserve"> </w:t>
      </w:r>
      <w:r w:rsidRPr="00E1290D" w:rsidR="00E1290D">
        <w:rPr>
          <w:rFonts w:ascii="Times New Roman" w:hAnsi="Times New Roman" w:cs="Times New Roman"/>
          <w:i/>
        </w:rPr>
        <w:t>Id.</w:t>
      </w:r>
      <w:r w:rsidR="00E1290D">
        <w:rPr>
          <w:rFonts w:ascii="Times New Roman" w:hAnsi="Times New Roman" w:cs="Times New Roman"/>
        </w:rPr>
        <w:t xml:space="preserve"> </w:t>
      </w:r>
      <w:r w:rsidRPr="009C5159">
        <w:rPr>
          <w:rFonts w:ascii="Times New Roman" w:hAnsi="Times New Roman" w:cs="Times New Roman"/>
        </w:rPr>
        <w:t>§</w:t>
      </w:r>
      <w:r w:rsidRPr="009C5159">
        <w:rPr>
          <w:rFonts w:ascii="Times New Roman" w:hAnsi="Times New Roman" w:cs="Times New Roman"/>
          <w:b/>
        </w:rPr>
        <w:t> </w:t>
      </w:r>
      <w:r w:rsidRPr="009C5159">
        <w:rPr>
          <w:rFonts w:ascii="Times New Roman" w:hAnsi="Times New Roman" w:cs="Times New Roman"/>
        </w:rPr>
        <w:t>68.501(c) (cross-referencing 47 CFR §§ 68.320-68.350)</w:t>
      </w:r>
      <w:r>
        <w:rPr>
          <w:rFonts w:ascii="Times New Roman" w:hAnsi="Times New Roman" w:cs="Times New Roman"/>
        </w:rPr>
        <w:t>.</w:t>
      </w:r>
    </w:p>
  </w:footnote>
  <w:footnote w:id="56">
    <w:p w:rsidR="00831D62" w:rsidP="005B3A53" w14:paraId="361C2A65" w14:textId="035E891F">
      <w:pPr>
        <w:pStyle w:val="FootnoteText"/>
        <w:spacing w:after="120"/>
      </w:pPr>
      <w:r w:rsidRPr="005B3A53">
        <w:rPr>
          <w:rStyle w:val="FootnoteReference"/>
          <w:rFonts w:ascii="Times New Roman" w:hAnsi="Times New Roman" w:cs="Times New Roman"/>
        </w:rPr>
        <w:footnoteRef/>
      </w:r>
      <w:r w:rsidRPr="005B3A53">
        <w:rPr>
          <w:rFonts w:ascii="Times New Roman" w:hAnsi="Times New Roman" w:cs="Times New Roman"/>
        </w:rPr>
        <w:t xml:space="preserve"> </w:t>
      </w:r>
      <w:r w:rsidRPr="00E1290D" w:rsidR="00E1290D">
        <w:rPr>
          <w:rFonts w:ascii="Times New Roman" w:hAnsi="Times New Roman" w:cs="Times New Roman"/>
          <w:i/>
        </w:rPr>
        <w:t>Id.</w:t>
      </w:r>
      <w:r w:rsidR="00E1290D">
        <w:rPr>
          <w:rFonts w:ascii="Times New Roman" w:hAnsi="Times New Roman" w:cs="Times New Roman"/>
        </w:rPr>
        <w:t xml:space="preserve"> </w:t>
      </w:r>
      <w:r w:rsidRPr="009C5159">
        <w:rPr>
          <w:rFonts w:ascii="Times New Roman" w:hAnsi="Times New Roman" w:cs="Times New Roman"/>
        </w:rPr>
        <w:t>§§ 68.320-68.350</w:t>
      </w:r>
      <w:r>
        <w:rPr>
          <w:rFonts w:ascii="Times New Roman" w:hAnsi="Times New Roman" w:cs="Times New Roman"/>
        </w:rPr>
        <w:t>.</w:t>
      </w:r>
    </w:p>
  </w:footnote>
  <w:footnote w:id="57">
    <w:p w:rsidR="00831D62" w:rsidP="005B3A53" w14:paraId="52AEB4DD" w14:textId="0DDC9DC7">
      <w:pPr>
        <w:pStyle w:val="FootnoteText"/>
        <w:spacing w:after="120"/>
      </w:pPr>
      <w:r w:rsidRPr="005B3A53">
        <w:rPr>
          <w:rStyle w:val="FootnoteReference"/>
          <w:rFonts w:ascii="Times New Roman" w:hAnsi="Times New Roman" w:cs="Times New Roman"/>
        </w:rPr>
        <w:footnoteRef/>
      </w:r>
      <w:r w:rsidRPr="005B3A53">
        <w:rPr>
          <w:rFonts w:ascii="Times New Roman" w:hAnsi="Times New Roman" w:cs="Times New Roman"/>
        </w:rPr>
        <w:t xml:space="preserve"> </w:t>
      </w:r>
      <w:r w:rsidRPr="00E1290D" w:rsidR="00E1290D">
        <w:rPr>
          <w:rFonts w:ascii="Times New Roman" w:hAnsi="Times New Roman" w:cs="Times New Roman"/>
          <w:i/>
        </w:rPr>
        <w:t>Id.</w:t>
      </w:r>
      <w:r w:rsidR="00E1290D">
        <w:rPr>
          <w:rFonts w:ascii="Times New Roman" w:hAnsi="Times New Roman" w:cs="Times New Roman"/>
        </w:rPr>
        <w:t xml:space="preserve"> </w:t>
      </w:r>
      <w:r w:rsidRPr="005B3A53">
        <w:rPr>
          <w:rFonts w:ascii="Times New Roman" w:hAnsi="Times New Roman" w:cs="Times New Roman"/>
        </w:rPr>
        <w:t>§ 68.504 (cross-referencing 47 CFR §§ 68.354, 68.610, 68.612).</w:t>
      </w:r>
    </w:p>
  </w:footnote>
  <w:footnote w:id="58">
    <w:p w:rsidR="00831D62" w:rsidP="00D616F8" w14:paraId="1B4BEC97" w14:textId="639D98BB">
      <w:pPr>
        <w:pStyle w:val="FootnoteText"/>
        <w:spacing w:after="120"/>
      </w:pPr>
      <w:r w:rsidRPr="00D616F8">
        <w:rPr>
          <w:rStyle w:val="FootnoteReference"/>
          <w:rFonts w:ascii="Times New Roman" w:hAnsi="Times New Roman" w:cs="Times New Roman"/>
        </w:rPr>
        <w:footnoteRef/>
      </w:r>
      <w:r w:rsidRPr="00D616F8">
        <w:rPr>
          <w:rFonts w:ascii="Times New Roman" w:hAnsi="Times New Roman" w:cs="Times New Roman"/>
        </w:rPr>
        <w:t xml:space="preserve"> </w:t>
      </w:r>
      <w:r w:rsidRPr="00E1290D" w:rsidR="00E1290D">
        <w:rPr>
          <w:rFonts w:ascii="Times New Roman" w:hAnsi="Times New Roman" w:cs="Times New Roman"/>
          <w:i/>
        </w:rPr>
        <w:t>Id.</w:t>
      </w:r>
      <w:r w:rsidRPr="005B3A53">
        <w:rPr>
          <w:rFonts w:ascii="Times New Roman" w:hAnsi="Times New Roman" w:cs="Times New Roman"/>
        </w:rPr>
        <w:t xml:space="preserve"> §§ 68.354, 68.610, 68.612</w:t>
      </w:r>
      <w:r>
        <w:rPr>
          <w:rFonts w:ascii="Times New Roman" w:hAnsi="Times New Roman" w:cs="Times New Roman"/>
        </w:rPr>
        <w:t>.</w:t>
      </w:r>
    </w:p>
  </w:footnote>
  <w:footnote w:id="59">
    <w:p w:rsidR="00831D62" w:rsidP="007E4321" w14:paraId="2AE4EAE0" w14:textId="7ECF986A">
      <w:pPr>
        <w:pStyle w:val="FootnoteText"/>
        <w:spacing w:after="120"/>
      </w:pPr>
      <w:r w:rsidRPr="007E4321">
        <w:rPr>
          <w:rStyle w:val="FootnoteReference"/>
          <w:rFonts w:ascii="Times New Roman" w:hAnsi="Times New Roman" w:cs="Times New Roman"/>
        </w:rPr>
        <w:footnoteRef/>
      </w:r>
      <w:r w:rsidRPr="007E4321">
        <w:rPr>
          <w:rFonts w:ascii="Times New Roman" w:hAnsi="Times New Roman" w:cs="Times New Roman"/>
        </w:rPr>
        <w:t xml:space="preserve"> </w:t>
      </w:r>
      <w:r w:rsidRPr="00E1290D" w:rsidR="00E1290D">
        <w:rPr>
          <w:rFonts w:ascii="Times New Roman" w:hAnsi="Times New Roman" w:cs="Times New Roman"/>
          <w:i/>
        </w:rPr>
        <w:t>Id.</w:t>
      </w:r>
      <w:r w:rsidR="00E1290D">
        <w:rPr>
          <w:rFonts w:ascii="Times New Roman" w:hAnsi="Times New Roman" w:cs="Times New Roman"/>
        </w:rPr>
        <w:t xml:space="preserve"> </w:t>
      </w:r>
      <w:r w:rsidRPr="007E4321">
        <w:rPr>
          <w:rFonts w:ascii="Times New Roman" w:hAnsi="Times New Roman" w:cs="Times New Roman"/>
        </w:rPr>
        <w:t>§ 68.502 (incorporating the applicable requirements of 47 CFR §§</w:t>
      </w:r>
      <w:r w:rsidRPr="007E4321">
        <w:rPr>
          <w:rFonts w:ascii="Times New Roman" w:hAnsi="Times New Roman" w:cs="Times New Roman"/>
          <w:b/>
        </w:rPr>
        <w:t> </w:t>
      </w:r>
      <w:r w:rsidRPr="007E4321">
        <w:rPr>
          <w:rFonts w:ascii="Times New Roman" w:hAnsi="Times New Roman" w:cs="Times New Roman"/>
        </w:rPr>
        <w:t>68.218, 68.224, 68.300)</w:t>
      </w:r>
      <w:r>
        <w:rPr>
          <w:rFonts w:ascii="Times New Roman" w:hAnsi="Times New Roman" w:cs="Times New Roman"/>
        </w:rPr>
        <w:t>.</w:t>
      </w:r>
    </w:p>
  </w:footnote>
  <w:footnote w:id="60">
    <w:p w:rsidR="00831D62" w:rsidP="007E4321" w14:paraId="4EAC2495" w14:textId="7C2ABAEB">
      <w:pPr>
        <w:pStyle w:val="FootnoteText"/>
        <w:spacing w:after="120"/>
      </w:pPr>
      <w:r w:rsidRPr="007E4321">
        <w:rPr>
          <w:rStyle w:val="FootnoteReference"/>
          <w:rFonts w:ascii="Times New Roman" w:hAnsi="Times New Roman" w:cs="Times New Roman"/>
        </w:rPr>
        <w:footnoteRef/>
      </w:r>
      <w:r w:rsidRPr="007E4321">
        <w:rPr>
          <w:rFonts w:ascii="Times New Roman" w:hAnsi="Times New Roman" w:cs="Times New Roman"/>
        </w:rPr>
        <w:t xml:space="preserve"> </w:t>
      </w:r>
      <w:r w:rsidRPr="007E4321">
        <w:rPr>
          <w:rFonts w:ascii="Times New Roman" w:hAnsi="Times New Roman" w:cs="Times New Roman"/>
          <w:i/>
        </w:rPr>
        <w:t>Id</w:t>
      </w:r>
      <w:r w:rsidRPr="007E4321">
        <w:rPr>
          <w:i/>
        </w:rPr>
        <w:t>.</w:t>
      </w:r>
    </w:p>
  </w:footnote>
  <w:footnote w:id="61">
    <w:p w:rsidR="00831D62" w:rsidP="00565F25" w14:paraId="72743468" w14:textId="04CCF832">
      <w:pPr>
        <w:pStyle w:val="FootnoteText"/>
        <w:spacing w:after="120"/>
      </w:pPr>
      <w:r w:rsidRPr="00565F25">
        <w:rPr>
          <w:rStyle w:val="FootnoteReference"/>
          <w:rFonts w:ascii="Times New Roman" w:hAnsi="Times New Roman" w:cs="Times New Roman"/>
        </w:rPr>
        <w:footnoteRef/>
      </w:r>
      <w:r w:rsidRPr="00565F25">
        <w:rPr>
          <w:rFonts w:ascii="Times New Roman" w:hAnsi="Times New Roman" w:cs="Times New Roman"/>
        </w:rPr>
        <w:t xml:space="preserve"> </w:t>
      </w:r>
      <w:r w:rsidRPr="00E1290D" w:rsidR="00E1290D">
        <w:rPr>
          <w:rFonts w:ascii="Times New Roman" w:hAnsi="Times New Roman" w:cs="Times New Roman"/>
          <w:i/>
        </w:rPr>
        <w:t>Id.</w:t>
      </w:r>
      <w:r w:rsidR="00E1290D">
        <w:rPr>
          <w:rFonts w:ascii="Times New Roman" w:hAnsi="Times New Roman" w:cs="Times New Roman"/>
        </w:rPr>
        <w:t xml:space="preserve"> </w:t>
      </w:r>
      <w:r w:rsidRPr="00565F25">
        <w:rPr>
          <w:rFonts w:ascii="Times New Roman" w:hAnsi="Times New Roman" w:cs="Times New Roman"/>
        </w:rPr>
        <w:t>§ 68.503 (cross-referencing 47 CFR §§ 68.414-68.423)</w:t>
      </w:r>
      <w:r>
        <w:rPr>
          <w:rFonts w:ascii="Times New Roman" w:hAnsi="Times New Roman" w:cs="Times New Roman"/>
        </w:rPr>
        <w:t>.</w:t>
      </w:r>
    </w:p>
  </w:footnote>
  <w:footnote w:id="62">
    <w:p w:rsidR="00831D62" w:rsidRPr="00565F25" w:rsidP="00565F25" w14:paraId="0B44E65F" w14:textId="465A3E07">
      <w:pPr>
        <w:pStyle w:val="FootnoteText"/>
        <w:spacing w:after="120"/>
        <w:rPr>
          <w:rFonts w:ascii="Times New Roman" w:hAnsi="Times New Roman" w:cs="Times New Roman"/>
        </w:rPr>
      </w:pPr>
      <w:r w:rsidRPr="00565F25">
        <w:rPr>
          <w:rStyle w:val="FootnoteReference"/>
          <w:rFonts w:ascii="Times New Roman" w:hAnsi="Times New Roman" w:cs="Times New Roman"/>
        </w:rPr>
        <w:footnoteRef/>
      </w:r>
      <w:r w:rsidRPr="00565F25">
        <w:rPr>
          <w:rFonts w:ascii="Times New Roman" w:hAnsi="Times New Roman" w:cs="Times New Roman"/>
        </w:rPr>
        <w:t xml:space="preserve"> </w:t>
      </w:r>
      <w:r w:rsidRPr="00E1290D" w:rsidR="00E1290D">
        <w:rPr>
          <w:rFonts w:ascii="Times New Roman" w:hAnsi="Times New Roman" w:cs="Times New Roman"/>
          <w:i/>
        </w:rPr>
        <w:t>Id.</w:t>
      </w:r>
      <w:r w:rsidR="00E1290D">
        <w:rPr>
          <w:rFonts w:ascii="Times New Roman" w:hAnsi="Times New Roman" w:cs="Times New Roman"/>
        </w:rPr>
        <w:t xml:space="preserve"> </w:t>
      </w:r>
      <w:r w:rsidRPr="00565F25">
        <w:rPr>
          <w:rFonts w:ascii="Times New Roman" w:hAnsi="Times New Roman" w:cs="Times New Roman"/>
        </w:rPr>
        <w:t>§ 68.418.</w:t>
      </w:r>
    </w:p>
  </w:footnote>
  <w:footnote w:id="63">
    <w:p w:rsidR="00831D62" w:rsidRPr="0094156E" w:rsidP="0094156E" w14:paraId="4833B150" w14:textId="673A78C2">
      <w:pPr>
        <w:pStyle w:val="FootnoteText"/>
        <w:spacing w:after="120"/>
        <w:rPr>
          <w:rFonts w:ascii="Times New Roman" w:hAnsi="Times New Roman" w:cs="Times New Roman"/>
        </w:rPr>
      </w:pPr>
      <w:r w:rsidRPr="0094156E">
        <w:rPr>
          <w:rStyle w:val="FootnoteReference"/>
          <w:rFonts w:ascii="Times New Roman" w:hAnsi="Times New Roman" w:cs="Times New Roman"/>
        </w:rPr>
        <w:footnoteRef/>
      </w:r>
      <w:r w:rsidRPr="0094156E">
        <w:rPr>
          <w:rFonts w:ascii="Times New Roman" w:hAnsi="Times New Roman" w:cs="Times New Roman"/>
        </w:rPr>
        <w:t xml:space="preserve"> </w:t>
      </w:r>
      <w:r w:rsidRPr="00E1290D">
        <w:rPr>
          <w:rFonts w:ascii="Times New Roman" w:hAnsi="Times New Roman" w:cs="Times New Roman"/>
          <w:i/>
        </w:rPr>
        <w:t>Notice of Effective Date of Hearing Aid Compatibility Rules</w:t>
      </w:r>
      <w:r w:rsidRPr="0094156E">
        <w:rPr>
          <w:rFonts w:ascii="Times New Roman" w:hAnsi="Times New Roman" w:cs="Times New Roman"/>
        </w:rPr>
        <w:t xml:space="preserve">, Public Notice, </w:t>
      </w:r>
      <w:r w:rsidR="003E2301">
        <w:rPr>
          <w:rFonts w:ascii="Times New Roman" w:hAnsi="Times New Roman" w:cs="Times New Roman"/>
        </w:rPr>
        <w:t xml:space="preserve">33 FCC Rcd 2145 </w:t>
      </w:r>
      <w:r w:rsidRPr="0094156E">
        <w:rPr>
          <w:rFonts w:ascii="Times New Roman" w:hAnsi="Times New Roman" w:cs="Times New Roman"/>
        </w:rPr>
        <w:t>(CGB 2018).</w:t>
      </w:r>
    </w:p>
  </w:footnote>
  <w:footnote w:id="64">
    <w:p w:rsidR="00831D62" w:rsidRPr="0094156E" w:rsidP="0094156E" w14:paraId="41323E91" w14:textId="3C312070">
      <w:pPr>
        <w:pStyle w:val="FootnoteText"/>
        <w:spacing w:after="120"/>
        <w:rPr>
          <w:rFonts w:ascii="Times New Roman" w:hAnsi="Times New Roman" w:cs="Times New Roman"/>
        </w:rPr>
      </w:pPr>
      <w:r w:rsidRPr="0094156E">
        <w:rPr>
          <w:rStyle w:val="FootnoteReference"/>
          <w:rFonts w:ascii="Times New Roman" w:hAnsi="Times New Roman" w:cs="Times New Roman"/>
        </w:rPr>
        <w:footnoteRef/>
      </w:r>
      <w:r w:rsidRPr="0094156E">
        <w:rPr>
          <w:rFonts w:ascii="Times New Roman" w:hAnsi="Times New Roman" w:cs="Times New Roman"/>
        </w:rPr>
        <w:t xml:space="preserve"> </w:t>
      </w:r>
      <w:r w:rsidRPr="0094156E">
        <w:rPr>
          <w:rFonts w:ascii="Times New Roman" w:hAnsi="Times New Roman" w:cs="Times New Roman"/>
          <w:i/>
        </w:rPr>
        <w:t>Notice of Effective Date of Hearing Aid Compatibility Rules</w:t>
      </w:r>
      <w:r>
        <w:rPr>
          <w:rFonts w:ascii="Times New Roman" w:hAnsi="Times New Roman" w:cs="Times New Roman"/>
        </w:rPr>
        <w:t xml:space="preserve">, </w:t>
      </w:r>
      <w:r w:rsidRPr="0094156E">
        <w:rPr>
          <w:rFonts w:ascii="Times New Roman" w:hAnsi="Times New Roman" w:cs="Times New Roman"/>
        </w:rPr>
        <w:t>Public Notice,</w:t>
      </w:r>
      <w:r>
        <w:rPr>
          <w:rFonts w:ascii="Times New Roman" w:hAnsi="Times New Roman" w:cs="Times New Roman"/>
        </w:rPr>
        <w:t xml:space="preserve"> DA 18-532 (CGB May 21, 2018).</w:t>
      </w:r>
    </w:p>
  </w:footnote>
  <w:footnote w:id="65">
    <w:p w:rsidR="00831D62" w:rsidRPr="00F6214F" w:rsidP="00F6214F" w14:paraId="659218CE" w14:textId="77777777">
      <w:pPr>
        <w:pStyle w:val="FootnoteText"/>
        <w:spacing w:after="120"/>
        <w:rPr>
          <w:rFonts w:ascii="Times New Roman" w:hAnsi="Times New Roman" w:cs="Times New Roman"/>
        </w:rPr>
      </w:pPr>
      <w:r w:rsidRPr="00F6214F">
        <w:rPr>
          <w:rStyle w:val="FootnoteReference"/>
          <w:rFonts w:ascii="Times New Roman" w:hAnsi="Times New Roman" w:cs="Times New Roman"/>
        </w:rPr>
        <w:footnoteRef/>
      </w:r>
      <w:r w:rsidRPr="00F6214F">
        <w:rPr>
          <w:rFonts w:ascii="Times New Roman" w:hAnsi="Times New Roman" w:cs="Times New Roman"/>
        </w:rPr>
        <w:t xml:space="preserve"> 47 CFR § 68.317(a); </w:t>
      </w:r>
      <w:r w:rsidRPr="00F6214F">
        <w:rPr>
          <w:rFonts w:ascii="Times New Roman" w:hAnsi="Times New Roman" w:cs="Times New Roman"/>
          <w:i/>
        </w:rPr>
        <w:t>Report and Order</w:t>
      </w:r>
      <w:r w:rsidRPr="00F6214F">
        <w:rPr>
          <w:rFonts w:ascii="Times New Roman" w:hAnsi="Times New Roman" w:cs="Times New Roman"/>
        </w:rPr>
        <w:t>, 32 FCC Rcd at 9094, App. B.</w:t>
      </w:r>
    </w:p>
  </w:footnote>
  <w:footnote w:id="66">
    <w:p w:rsidR="00831D62" w:rsidRPr="00F6214F" w:rsidP="00F6214F" w14:paraId="30CE7373" w14:textId="77777777">
      <w:pPr>
        <w:pStyle w:val="FootnoteText"/>
        <w:spacing w:after="120"/>
        <w:rPr>
          <w:rFonts w:ascii="Times New Roman" w:hAnsi="Times New Roman" w:cs="Times New Roman"/>
        </w:rPr>
      </w:pPr>
      <w:r w:rsidRPr="00F6214F">
        <w:rPr>
          <w:rStyle w:val="FootnoteReference"/>
          <w:rFonts w:ascii="Times New Roman" w:hAnsi="Times New Roman" w:cs="Times New Roman"/>
        </w:rPr>
        <w:footnoteRef/>
      </w:r>
      <w:r w:rsidRPr="00F6214F">
        <w:rPr>
          <w:rFonts w:ascii="Times New Roman" w:hAnsi="Times New Roman" w:cs="Times New Roman"/>
        </w:rPr>
        <w:t xml:space="preserve"> </w:t>
      </w:r>
      <w:r w:rsidRPr="00F6214F">
        <w:rPr>
          <w:rFonts w:ascii="Times New Roman" w:hAnsi="Times New Roman" w:cs="Times New Roman"/>
          <w:i/>
        </w:rPr>
        <w:t>Report and Order</w:t>
      </w:r>
      <w:r w:rsidRPr="00F6214F">
        <w:rPr>
          <w:rFonts w:ascii="Times New Roman" w:hAnsi="Times New Roman" w:cs="Times New Roman"/>
        </w:rPr>
        <w:t>, 32 FCC Rcd at 9068, para. 13.</w:t>
      </w:r>
    </w:p>
  </w:footnote>
  <w:footnote w:id="67">
    <w:p w:rsidR="00831D62" w:rsidRPr="00F6214F" w:rsidP="00F6214F" w14:paraId="7B2FC9BB" w14:textId="1F9420C8">
      <w:pPr>
        <w:pStyle w:val="FootnoteText"/>
        <w:spacing w:after="120"/>
        <w:rPr>
          <w:rFonts w:ascii="Times New Roman" w:hAnsi="Times New Roman" w:cs="Times New Roman"/>
        </w:rPr>
      </w:pPr>
      <w:r w:rsidRPr="00F6214F">
        <w:rPr>
          <w:rStyle w:val="FootnoteReference"/>
          <w:rFonts w:ascii="Times New Roman" w:hAnsi="Times New Roman" w:cs="Times New Roman"/>
        </w:rPr>
        <w:footnoteRef/>
      </w:r>
      <w:r w:rsidRPr="00F6214F">
        <w:rPr>
          <w:rFonts w:ascii="Times New Roman" w:hAnsi="Times New Roman" w:cs="Times New Roman"/>
        </w:rPr>
        <w:t xml:space="preserve"> 47 CFR </w:t>
      </w:r>
      <w:r w:rsidR="007A630E">
        <w:rPr>
          <w:rFonts w:ascii="Times New Roman" w:hAnsi="Times New Roman" w:cs="Times New Roman"/>
        </w:rPr>
        <w:t>§</w:t>
      </w:r>
      <w:r w:rsidRPr="00F6214F">
        <w:rPr>
          <w:rFonts w:ascii="Times New Roman" w:hAnsi="Times New Roman" w:cs="Times New Roman"/>
        </w:rPr>
        <w:t>§ 68.2(a) (applying many sections of Part 68 to ACS telephonic CPE)</w:t>
      </w:r>
      <w:r w:rsidR="007A630E">
        <w:rPr>
          <w:rFonts w:ascii="Times New Roman" w:hAnsi="Times New Roman" w:cs="Times New Roman"/>
        </w:rPr>
        <w:t xml:space="preserve">, </w:t>
      </w:r>
      <w:r w:rsidRPr="00C4247D">
        <w:rPr>
          <w:rFonts w:ascii="Times New Roman" w:hAnsi="Times New Roman" w:cs="Times New Roman"/>
        </w:rPr>
        <w:t>68.501.</w:t>
      </w:r>
      <w:r w:rsidRPr="00F6214F">
        <w:rPr>
          <w:rFonts w:ascii="Times New Roman" w:hAnsi="Times New Roman" w:cs="Times New Roman"/>
        </w:rPr>
        <w:t xml:space="preserve"> </w:t>
      </w:r>
    </w:p>
  </w:footnote>
  <w:footnote w:id="68">
    <w:p w:rsidR="00831D62" w:rsidRPr="00F6214F" w:rsidP="00F6214F" w14:paraId="735B0BA8" w14:textId="0B4567E1">
      <w:pPr>
        <w:pStyle w:val="FootnoteText"/>
        <w:spacing w:after="120"/>
        <w:rPr>
          <w:rFonts w:ascii="Times New Roman" w:hAnsi="Times New Roman" w:cs="Times New Roman"/>
        </w:rPr>
      </w:pPr>
      <w:r w:rsidRPr="00F6214F">
        <w:rPr>
          <w:rStyle w:val="FootnoteReference"/>
          <w:rFonts w:ascii="Times New Roman" w:hAnsi="Times New Roman" w:cs="Times New Roman"/>
        </w:rPr>
        <w:footnoteRef/>
      </w:r>
      <w:r w:rsidRPr="00F6214F">
        <w:rPr>
          <w:rFonts w:ascii="Times New Roman" w:hAnsi="Times New Roman" w:cs="Times New Roman"/>
        </w:rPr>
        <w:t xml:space="preserve"> </w:t>
      </w:r>
      <w:r w:rsidRPr="007A630E" w:rsidR="007A630E">
        <w:rPr>
          <w:rFonts w:ascii="Times New Roman" w:hAnsi="Times New Roman" w:cs="Times New Roman"/>
          <w:i/>
        </w:rPr>
        <w:t>Id.</w:t>
      </w:r>
      <w:r w:rsidR="007A630E">
        <w:rPr>
          <w:rFonts w:ascii="Times New Roman" w:hAnsi="Times New Roman" w:cs="Times New Roman"/>
        </w:rPr>
        <w:t xml:space="preserve"> </w:t>
      </w:r>
      <w:r w:rsidRPr="00F6214F">
        <w:rPr>
          <w:rFonts w:ascii="Times New Roman" w:hAnsi="Times New Roman" w:cs="Times New Roman"/>
        </w:rPr>
        <w:t>§ 68.504.</w:t>
      </w:r>
    </w:p>
  </w:footnote>
  <w:footnote w:id="69">
    <w:p w:rsidR="00831D62" w:rsidRPr="00F6214F" w:rsidP="00F6214F" w14:paraId="06DB2EA3" w14:textId="00AEEBDF">
      <w:pPr>
        <w:pStyle w:val="FootnoteText"/>
        <w:spacing w:after="120"/>
        <w:rPr>
          <w:rFonts w:ascii="Times New Roman" w:hAnsi="Times New Roman" w:cs="Times New Roman"/>
        </w:rPr>
      </w:pPr>
      <w:r w:rsidRPr="00F6214F">
        <w:rPr>
          <w:rStyle w:val="FootnoteReference"/>
          <w:rFonts w:ascii="Times New Roman" w:hAnsi="Times New Roman" w:cs="Times New Roman"/>
        </w:rPr>
        <w:footnoteRef/>
      </w:r>
      <w:r w:rsidRPr="00F6214F">
        <w:rPr>
          <w:rFonts w:ascii="Times New Roman" w:hAnsi="Times New Roman" w:cs="Times New Roman"/>
        </w:rPr>
        <w:t xml:space="preserve"> </w:t>
      </w:r>
      <w:r w:rsidRPr="007A630E" w:rsidR="007A630E">
        <w:rPr>
          <w:rFonts w:ascii="Times New Roman" w:hAnsi="Times New Roman" w:cs="Times New Roman"/>
          <w:i/>
        </w:rPr>
        <w:t>Id</w:t>
      </w:r>
      <w:r w:rsidR="007A630E">
        <w:rPr>
          <w:rFonts w:ascii="Times New Roman" w:hAnsi="Times New Roman" w:cs="Times New Roman"/>
          <w:i/>
        </w:rPr>
        <w:t>.</w:t>
      </w:r>
      <w:r w:rsidRPr="00F6214F" w:rsidR="007A630E">
        <w:rPr>
          <w:rFonts w:ascii="Times New Roman" w:hAnsi="Times New Roman" w:cs="Times New Roman"/>
        </w:rPr>
        <w:t xml:space="preserve"> </w:t>
      </w:r>
      <w:r w:rsidRPr="00F6214F">
        <w:rPr>
          <w:rFonts w:ascii="Times New Roman" w:hAnsi="Times New Roman" w:cs="Times New Roman"/>
        </w:rPr>
        <w:t xml:space="preserve">§ 20.19(b)(2); </w:t>
      </w:r>
      <w:r w:rsidRPr="00F6214F">
        <w:rPr>
          <w:rFonts w:ascii="Times New Roman" w:hAnsi="Times New Roman" w:cs="Times New Roman"/>
          <w:i/>
        </w:rPr>
        <w:t>Report and Order</w:t>
      </w:r>
      <w:r w:rsidRPr="00F6214F">
        <w:rPr>
          <w:rFonts w:ascii="Times New Roman" w:hAnsi="Times New Roman" w:cs="Times New Roman"/>
        </w:rPr>
        <w:t xml:space="preserve">, 32 FCC Rcd at 9091, App. B.  The 2011 standard, ANSI C63.19-2011, is incorporated by reference into the Commission’s rules.  47 CFR § 20.19(a).  The 2007 standard (ANSI C63.19-2007) and the 2011 standard are available for purchase via </w:t>
      </w:r>
      <w:hyperlink r:id="rId4" w:history="1">
        <w:r w:rsidRPr="00F6214F">
          <w:rPr>
            <w:rStyle w:val="Hyperlink"/>
            <w:rFonts w:ascii="Times New Roman" w:hAnsi="Times New Roman" w:cs="Times New Roman"/>
          </w:rPr>
          <w:t>http://standards.ieee.org/</w:t>
        </w:r>
      </w:hyperlink>
      <w:r w:rsidRPr="00F6214F">
        <w:rPr>
          <w:rFonts w:ascii="Times New Roman" w:hAnsi="Times New Roman" w:cs="Times New Roman"/>
        </w:rPr>
        <w:t xml:space="preserve">, and are available for viewing at the FCC’s Reference Information Center in Washington, DC.  47 CFR § 20.19(l); </w:t>
      </w:r>
      <w:r w:rsidRPr="00F6214F">
        <w:rPr>
          <w:rFonts w:ascii="Times New Roman" w:hAnsi="Times New Roman" w:cs="Times New Roman"/>
          <w:i/>
        </w:rPr>
        <w:t>Report and Order</w:t>
      </w:r>
      <w:r w:rsidRPr="00F6214F">
        <w:rPr>
          <w:rFonts w:ascii="Times New Roman" w:hAnsi="Times New Roman" w:cs="Times New Roman"/>
        </w:rPr>
        <w:t>, 32 FCC Rcd at 9092, App. B.</w:t>
      </w:r>
    </w:p>
  </w:footnote>
  <w:footnote w:id="70">
    <w:p w:rsidR="00831D62" w:rsidRPr="00F6214F" w:rsidP="00F6214F" w14:paraId="2198C768" w14:textId="77777777">
      <w:pPr>
        <w:pStyle w:val="FootnoteText"/>
        <w:spacing w:after="120"/>
        <w:rPr>
          <w:rFonts w:ascii="Times New Roman" w:hAnsi="Times New Roman" w:cs="Times New Roman"/>
        </w:rPr>
      </w:pPr>
      <w:r w:rsidRPr="00F6214F">
        <w:rPr>
          <w:rStyle w:val="FootnoteReference"/>
          <w:rFonts w:ascii="Times New Roman" w:hAnsi="Times New Roman" w:cs="Times New Roman"/>
        </w:rPr>
        <w:footnoteRef/>
      </w:r>
      <w:r w:rsidRPr="00F6214F">
        <w:rPr>
          <w:rFonts w:ascii="Times New Roman" w:hAnsi="Times New Roman" w:cs="Times New Roman"/>
        </w:rPr>
        <w:t xml:space="preserve"> </w:t>
      </w:r>
      <w:r w:rsidRPr="00F6214F">
        <w:rPr>
          <w:rFonts w:ascii="Times New Roman" w:hAnsi="Times New Roman" w:cs="Times New Roman"/>
          <w:i/>
        </w:rPr>
        <w:t>Report and Order</w:t>
      </w:r>
      <w:r w:rsidRPr="00F6214F">
        <w:rPr>
          <w:rFonts w:ascii="Times New Roman" w:hAnsi="Times New Roman" w:cs="Times New Roman"/>
        </w:rPr>
        <w:t>, 32 FCC Rcd at 9085-86, para. 49.</w:t>
      </w:r>
    </w:p>
  </w:footnote>
  <w:footnote w:id="71">
    <w:p w:rsidR="00831D62" w:rsidRPr="00F6214F" w:rsidP="00F6214F" w14:paraId="7D26B05A" w14:textId="77777777">
      <w:pPr>
        <w:pStyle w:val="FootnoteText"/>
        <w:spacing w:after="120"/>
        <w:rPr>
          <w:rFonts w:ascii="Times New Roman" w:hAnsi="Times New Roman" w:cs="Times New Roman"/>
        </w:rPr>
      </w:pPr>
      <w:r w:rsidRPr="00F6214F">
        <w:rPr>
          <w:rStyle w:val="FootnoteReference"/>
          <w:rFonts w:ascii="Times New Roman" w:hAnsi="Times New Roman" w:cs="Times New Roman"/>
        </w:rPr>
        <w:footnoteRef/>
      </w:r>
      <w:r w:rsidRPr="00F6214F">
        <w:rPr>
          <w:rFonts w:ascii="Times New Roman" w:hAnsi="Times New Roman" w:cs="Times New Roman"/>
        </w:rPr>
        <w:t xml:space="preserve"> </w:t>
      </w:r>
      <w:r w:rsidRPr="00F6214F">
        <w:rPr>
          <w:rFonts w:ascii="Times New Roman" w:hAnsi="Times New Roman" w:cs="Times New Roman"/>
          <w:i/>
        </w:rPr>
        <w:t>Improvements to Benchmarks and Related Requirements Governing Hearing Aid-Compatible Mobile Handsets</w:t>
      </w:r>
      <w:r w:rsidRPr="00F6214F">
        <w:rPr>
          <w:rFonts w:ascii="Times New Roman" w:hAnsi="Times New Roman" w:cs="Times New Roman"/>
        </w:rPr>
        <w:t xml:space="preserve">, Report and Order, 31 FCC Rcd 9336, 9336, para. 1 (2016), </w:t>
      </w:r>
      <w:hyperlink r:id="rId5" w:history="1">
        <w:r w:rsidRPr="00F6214F">
          <w:rPr>
            <w:rStyle w:val="Hyperlink"/>
            <w:rFonts w:ascii="Times New Roman" w:hAnsi="Times New Roman" w:cs="Times New Roman"/>
          </w:rPr>
          <w:t>https://apps.fcc.gov/edocs_public/attachmatch/FCC-16-103A1_Rcd.pdf</w:t>
        </w:r>
      </w:hyperlink>
      <w:r w:rsidRPr="00F6214F">
        <w:rPr>
          <w:rFonts w:ascii="Times New Roman" w:hAnsi="Times New Roman" w:cs="Times New Roman"/>
        </w:rPr>
        <w:t>; 47 CFR § 20.19(c)-(e).</w:t>
      </w:r>
    </w:p>
  </w:footnote>
  <w:footnote w:id="72">
    <w:p w:rsidR="00831D62" w:rsidRPr="00F6214F" w:rsidP="00254505" w14:paraId="50486927" w14:textId="77777777">
      <w:pPr>
        <w:pStyle w:val="FootnoteText"/>
        <w:spacing w:after="120"/>
        <w:rPr>
          <w:rFonts w:ascii="Times New Roman" w:hAnsi="Times New Roman" w:cs="Times New Roman"/>
        </w:rPr>
      </w:pPr>
      <w:r w:rsidRPr="00F6214F">
        <w:rPr>
          <w:rStyle w:val="FootnoteReference"/>
          <w:rFonts w:ascii="Times New Roman" w:hAnsi="Times New Roman" w:cs="Times New Roman"/>
        </w:rPr>
        <w:footnoteRef/>
      </w:r>
      <w:r w:rsidRPr="00F6214F">
        <w:rPr>
          <w:rFonts w:ascii="Times New Roman" w:hAnsi="Times New Roman" w:cs="Times New Roman"/>
        </w:rPr>
        <w:t xml:space="preserve"> 47 CFR § 20.19(b)(1); </w:t>
      </w:r>
      <w:r w:rsidRPr="00F6214F">
        <w:rPr>
          <w:rFonts w:ascii="Times New Roman" w:hAnsi="Times New Roman" w:cs="Times New Roman"/>
          <w:i/>
        </w:rPr>
        <w:t>Report and Order</w:t>
      </w:r>
      <w:r w:rsidRPr="00F6214F">
        <w:rPr>
          <w:rFonts w:ascii="Times New Roman" w:hAnsi="Times New Roman" w:cs="Times New Roman"/>
        </w:rPr>
        <w:t>, 32 FCC Rcd at 9091, App. B.</w:t>
      </w:r>
    </w:p>
  </w:footnote>
  <w:footnote w:id="73">
    <w:p w:rsidR="00831D62" w:rsidP="00254505" w14:paraId="62BFA0BF" w14:textId="0FFD011F">
      <w:pPr>
        <w:pStyle w:val="FootnoteText"/>
        <w:spacing w:after="120"/>
      </w:pPr>
      <w:r w:rsidRPr="00B752EF">
        <w:rPr>
          <w:rStyle w:val="FootnoteReference"/>
          <w:rFonts w:ascii="Times New Roman" w:hAnsi="Times New Roman" w:cs="Times New Roman"/>
        </w:rPr>
        <w:footnoteRef/>
      </w:r>
      <w:r>
        <w:t xml:space="preserve"> </w:t>
      </w:r>
      <w:r w:rsidRPr="00F6214F">
        <w:rPr>
          <w:rFonts w:ascii="Times New Roman" w:hAnsi="Times New Roman" w:cs="Times New Roman"/>
        </w:rPr>
        <w:t xml:space="preserve">47 CFR § 20.19(b)(1); </w:t>
      </w:r>
      <w:r w:rsidRPr="00F6214F">
        <w:rPr>
          <w:rFonts w:ascii="Times New Roman" w:hAnsi="Times New Roman" w:cs="Times New Roman"/>
          <w:i/>
        </w:rPr>
        <w:t>Report and Order</w:t>
      </w:r>
      <w:r w:rsidRPr="00F6214F">
        <w:rPr>
          <w:rFonts w:ascii="Times New Roman" w:hAnsi="Times New Roman" w:cs="Times New Roman"/>
        </w:rPr>
        <w:t>, 32 FCC Rcd at 9091, App. B.</w:t>
      </w:r>
    </w:p>
  </w:footnote>
  <w:footnote w:id="74">
    <w:p w:rsidR="00831D62" w:rsidRPr="00F6214F" w:rsidP="00F6214F" w14:paraId="04F6CBC6" w14:textId="77777777">
      <w:pPr>
        <w:pStyle w:val="FootnoteText"/>
        <w:spacing w:after="120"/>
        <w:rPr>
          <w:rFonts w:ascii="Times New Roman" w:hAnsi="Times New Roman" w:cs="Times New Roman"/>
        </w:rPr>
      </w:pPr>
      <w:r w:rsidRPr="00F6214F">
        <w:rPr>
          <w:rStyle w:val="FootnoteReference"/>
          <w:rFonts w:ascii="Times New Roman" w:hAnsi="Times New Roman" w:cs="Times New Roman"/>
        </w:rPr>
        <w:footnoteRef/>
      </w:r>
      <w:r w:rsidRPr="00F6214F">
        <w:rPr>
          <w:rFonts w:ascii="Times New Roman" w:hAnsi="Times New Roman" w:cs="Times New Roman"/>
        </w:rPr>
        <w:t xml:space="preserve"> 47 CFR § 20.19(b)(1); </w:t>
      </w:r>
      <w:r w:rsidRPr="00F6214F">
        <w:rPr>
          <w:rFonts w:ascii="Times New Roman" w:hAnsi="Times New Roman" w:cs="Times New Roman"/>
          <w:i/>
        </w:rPr>
        <w:t>Report and Order</w:t>
      </w:r>
      <w:r w:rsidRPr="00F6214F">
        <w:rPr>
          <w:rFonts w:ascii="Times New Roman" w:hAnsi="Times New Roman" w:cs="Times New Roman"/>
        </w:rPr>
        <w:t>, 32 FCC Rcd at 9079, 9091, para. 31, App. B.</w:t>
      </w:r>
    </w:p>
  </w:footnote>
  <w:footnote w:id="75">
    <w:p w:rsidR="00831D62" w:rsidRPr="00F6214F" w:rsidP="00F6214F" w14:paraId="0AF40CCD" w14:textId="77777777">
      <w:pPr>
        <w:pStyle w:val="FootnoteText"/>
        <w:spacing w:after="120"/>
        <w:rPr>
          <w:rFonts w:ascii="Times New Roman" w:hAnsi="Times New Roman" w:cs="Times New Roman"/>
        </w:rPr>
      </w:pPr>
      <w:r w:rsidRPr="00F6214F">
        <w:rPr>
          <w:rStyle w:val="FootnoteReference"/>
          <w:rFonts w:ascii="Times New Roman" w:hAnsi="Times New Roman" w:cs="Times New Roman"/>
        </w:rPr>
        <w:footnoteRef/>
      </w:r>
      <w:r w:rsidRPr="00F6214F">
        <w:rPr>
          <w:rFonts w:ascii="Times New Roman" w:hAnsi="Times New Roman" w:cs="Times New Roman"/>
        </w:rPr>
        <w:t xml:space="preserve"> </w:t>
      </w:r>
      <w:r w:rsidRPr="00F6214F">
        <w:rPr>
          <w:rFonts w:ascii="Times New Roman" w:hAnsi="Times New Roman" w:cs="Times New Roman"/>
          <w:i/>
        </w:rPr>
        <w:t>Report and Order</w:t>
      </w:r>
      <w:r w:rsidRPr="00F6214F">
        <w:rPr>
          <w:rFonts w:ascii="Times New Roman" w:hAnsi="Times New Roman" w:cs="Times New Roman"/>
        </w:rPr>
        <w:t>, 32 FCC Rcd at 9081, paras. 35-36.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1D62" w:rsidP="00121A4A" w14:paraId="0B5C5E41" w14:textId="77777777">
    <w:pPr>
      <w:pStyle w:val="Header"/>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position:absolute;visibility:visible;z-index:-251658240" o:oleicon="f" o:allowincell="f" wrapcoords="-251 0 -251 21349 21600 21349 21600 0 -251 0" filled="t" fillcolor="#3cc">
          <v:imagedata r:id="rId1" o:title="" gain="69719f"/>
          <w10:wrap type="through"/>
        </v:shape>
        <o:OLEObject Type="Embed" ProgID="Word.Picture.8" ShapeID="_x0000_s2049" DrawAspect="Content" ObjectID="_1615117084" r:id="rId2"/>
      </w:pict>
    </w:r>
    <w:r w:rsidR="00517D0F">
      <w:rPr>
        <w:rFonts w:ascii="CG Times (W1)" w:hAnsi="CG Times (W1)"/>
        <w:sz w:val="28"/>
      </w:rPr>
      <w:t>Federal Communications Commission</w:t>
    </w:r>
  </w:p>
  <w:p w:rsidR="00831D62" w:rsidP="00121A4A" w14:paraId="71989AC2" w14:textId="77777777">
    <w:pPr>
      <w:jc w:val="center"/>
      <w:rPr>
        <w:rFonts w:ascii="CG Times (W1)" w:hAnsi="CG Times (W1)"/>
        <w:sz w:val="28"/>
      </w:rPr>
    </w:pPr>
    <w:r>
      <w:rPr>
        <w:rFonts w:ascii="CG Times (W1)" w:hAnsi="CG Times (W1)"/>
        <w:sz w:val="28"/>
      </w:rPr>
      <w:t>Washington, D.C. 20554</w:t>
    </w:r>
  </w:p>
  <w:p w:rsidR="00831D62" w:rsidRPr="003172B5" w:rsidP="00511023" w14:paraId="0675F8B2" w14:textId="664F0A24">
    <w:pPr>
      <w:jc w:val="center"/>
      <w:rPr>
        <w:sz w:val="24"/>
        <w:szCs w:val="24"/>
      </w:rPr>
    </w:pPr>
    <w:r>
      <w:rPr>
        <w:rFonts w:ascii="CG Times (W1)" w:hAnsi="CG Times (W1)"/>
        <w:sz w:val="24"/>
        <w:szCs w:val="24"/>
      </w:rPr>
      <w:t>March 22</w:t>
    </w:r>
    <w:r w:rsidRPr="003172B5">
      <w:rPr>
        <w:rFonts w:ascii="CG Times (W1)" w:hAnsi="CG Times (W1)"/>
        <w:sz w:val="24"/>
        <w:szCs w:val="24"/>
      </w:rPr>
      <w:t>, 20</w:t>
    </w:r>
    <w:r>
      <w:rPr>
        <w:rFonts w:ascii="CG Times (W1)" w:hAnsi="CG Times (W1)"/>
        <w:sz w:val="24"/>
        <w:szCs w:val="24"/>
      </w:rPr>
      <w:t>19</w:t>
    </w:r>
    <w:r w:rsidRPr="003172B5">
      <w:rPr>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1D62" w:rsidP="00511023" w14:paraId="65D1CA50" w14:textId="77777777">
    <w:pPr>
      <w:pStyle w:val="Header"/>
      <w:spacing w:before="360" w:line="228" w:lineRule="aut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F45CF"/>
    <w:multiLevelType w:val="hybridMultilevel"/>
    <w:tmpl w:val="8CA8B08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AE10E59"/>
    <w:multiLevelType w:val="hybridMultilevel"/>
    <w:tmpl w:val="32A8E2E6"/>
    <w:lvl w:ilvl="0">
      <w:start w:val="1"/>
      <w:numFmt w:val="bullet"/>
      <w:lvlText w:val=""/>
      <w:lvlJc w:val="left"/>
      <w:pPr>
        <w:ind w:left="5400" w:hanging="720"/>
      </w:pPr>
      <w:rPr>
        <w:rFonts w:ascii="Symbol" w:hAnsi="Symbol" w:hint="default"/>
      </w:rPr>
    </w:lvl>
    <w:lvl w:ilvl="1">
      <w:start w:val="1"/>
      <w:numFmt w:val="lowerLetter"/>
      <w:lvlText w:val="%2."/>
      <w:lvlJc w:val="left"/>
      <w:pPr>
        <w:ind w:left="5760" w:hanging="360"/>
      </w:pPr>
    </w:lvl>
    <w:lvl w:ilvl="2" w:tentative="1">
      <w:start w:val="1"/>
      <w:numFmt w:val="lowerRoman"/>
      <w:lvlText w:val="%3."/>
      <w:lvlJc w:val="right"/>
      <w:pPr>
        <w:ind w:left="6480" w:hanging="180"/>
      </w:pPr>
    </w:lvl>
    <w:lvl w:ilvl="3" w:tentative="1">
      <w:start w:val="1"/>
      <w:numFmt w:val="decimal"/>
      <w:lvlText w:val="%4."/>
      <w:lvlJc w:val="left"/>
      <w:pPr>
        <w:ind w:left="7200" w:hanging="360"/>
      </w:pPr>
    </w:lvl>
    <w:lvl w:ilvl="4" w:tentative="1">
      <w:start w:val="1"/>
      <w:numFmt w:val="lowerLetter"/>
      <w:lvlText w:val="%5."/>
      <w:lvlJc w:val="left"/>
      <w:pPr>
        <w:ind w:left="7920" w:hanging="360"/>
      </w:pPr>
    </w:lvl>
    <w:lvl w:ilvl="5" w:tentative="1">
      <w:start w:val="1"/>
      <w:numFmt w:val="lowerRoman"/>
      <w:lvlText w:val="%6."/>
      <w:lvlJc w:val="right"/>
      <w:pPr>
        <w:ind w:left="8640" w:hanging="180"/>
      </w:pPr>
    </w:lvl>
    <w:lvl w:ilvl="6" w:tentative="1">
      <w:start w:val="1"/>
      <w:numFmt w:val="decimal"/>
      <w:lvlText w:val="%7."/>
      <w:lvlJc w:val="left"/>
      <w:pPr>
        <w:ind w:left="9360" w:hanging="360"/>
      </w:pPr>
    </w:lvl>
    <w:lvl w:ilvl="7" w:tentative="1">
      <w:start w:val="1"/>
      <w:numFmt w:val="lowerLetter"/>
      <w:lvlText w:val="%8."/>
      <w:lvlJc w:val="left"/>
      <w:pPr>
        <w:ind w:left="10080" w:hanging="360"/>
      </w:pPr>
    </w:lvl>
    <w:lvl w:ilvl="8" w:tentative="1">
      <w:start w:val="1"/>
      <w:numFmt w:val="lowerRoman"/>
      <w:lvlText w:val="%9."/>
      <w:lvlJc w:val="right"/>
      <w:pPr>
        <w:ind w:left="10800" w:hanging="180"/>
      </w:pPr>
    </w:lvl>
  </w:abstractNum>
  <w:abstractNum w:abstractNumId="2">
    <w:nsid w:val="10577C67"/>
    <w:multiLevelType w:val="hybridMultilevel"/>
    <w:tmpl w:val="C302DD4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17705181"/>
    <w:multiLevelType w:val="hybridMultilevel"/>
    <w:tmpl w:val="2BACC1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107379A"/>
    <w:multiLevelType w:val="hybridMultilevel"/>
    <w:tmpl w:val="1652B8E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6E14D4A"/>
    <w:multiLevelType w:val="hybridMultilevel"/>
    <w:tmpl w:val="AB78C5D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27E06CBB"/>
    <w:multiLevelType w:val="multilevel"/>
    <w:tmpl w:val="4DFC14BE"/>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467166D"/>
    <w:multiLevelType w:val="hybridMultilevel"/>
    <w:tmpl w:val="5BFC37E2"/>
    <w:lvl w:ilvl="0">
      <w:start w:val="1"/>
      <w:numFmt w:val="lowerLetter"/>
      <w:lvlText w:val="(%1)"/>
      <w:lvlJc w:val="left"/>
      <w:pPr>
        <w:ind w:left="720" w:hanging="360"/>
      </w:pPr>
      <w:rPr>
        <w:rFonts w:hint="default"/>
        <w:sz w:val="1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60A5F5D"/>
    <w:multiLevelType w:val="hybridMultilevel"/>
    <w:tmpl w:val="0AA48FD4"/>
    <w:lvl w:ilvl="0">
      <w:start w:val="1"/>
      <w:numFmt w:val="bullet"/>
      <w:lvlText w:val=""/>
      <w:lvlJc w:val="left"/>
      <w:pPr>
        <w:ind w:left="1485" w:hanging="360"/>
      </w:pPr>
      <w:rPr>
        <w:rFonts w:ascii="Symbol" w:hAnsi="Symbol" w:hint="default"/>
      </w:rPr>
    </w:lvl>
    <w:lvl w:ilvl="1" w:tentative="1">
      <w:start w:val="1"/>
      <w:numFmt w:val="bullet"/>
      <w:lvlText w:val="o"/>
      <w:lvlJc w:val="left"/>
      <w:pPr>
        <w:ind w:left="2205" w:hanging="360"/>
      </w:pPr>
      <w:rPr>
        <w:rFonts w:ascii="Courier New" w:hAnsi="Courier New" w:cs="Courier New" w:hint="default"/>
      </w:rPr>
    </w:lvl>
    <w:lvl w:ilvl="2" w:tentative="1">
      <w:start w:val="1"/>
      <w:numFmt w:val="bullet"/>
      <w:lvlText w:val=""/>
      <w:lvlJc w:val="left"/>
      <w:pPr>
        <w:ind w:left="2925" w:hanging="360"/>
      </w:pPr>
      <w:rPr>
        <w:rFonts w:ascii="Wingdings" w:hAnsi="Wingdings" w:hint="default"/>
      </w:rPr>
    </w:lvl>
    <w:lvl w:ilvl="3" w:tentative="1">
      <w:start w:val="1"/>
      <w:numFmt w:val="bullet"/>
      <w:lvlText w:val=""/>
      <w:lvlJc w:val="left"/>
      <w:pPr>
        <w:ind w:left="3645" w:hanging="360"/>
      </w:pPr>
      <w:rPr>
        <w:rFonts w:ascii="Symbol" w:hAnsi="Symbol" w:hint="default"/>
      </w:rPr>
    </w:lvl>
    <w:lvl w:ilvl="4" w:tentative="1">
      <w:start w:val="1"/>
      <w:numFmt w:val="bullet"/>
      <w:lvlText w:val="o"/>
      <w:lvlJc w:val="left"/>
      <w:pPr>
        <w:ind w:left="4365" w:hanging="360"/>
      </w:pPr>
      <w:rPr>
        <w:rFonts w:ascii="Courier New" w:hAnsi="Courier New" w:cs="Courier New" w:hint="default"/>
      </w:rPr>
    </w:lvl>
    <w:lvl w:ilvl="5" w:tentative="1">
      <w:start w:val="1"/>
      <w:numFmt w:val="bullet"/>
      <w:lvlText w:val=""/>
      <w:lvlJc w:val="left"/>
      <w:pPr>
        <w:ind w:left="5085" w:hanging="360"/>
      </w:pPr>
      <w:rPr>
        <w:rFonts w:ascii="Wingdings" w:hAnsi="Wingdings" w:hint="default"/>
      </w:rPr>
    </w:lvl>
    <w:lvl w:ilvl="6" w:tentative="1">
      <w:start w:val="1"/>
      <w:numFmt w:val="bullet"/>
      <w:lvlText w:val=""/>
      <w:lvlJc w:val="left"/>
      <w:pPr>
        <w:ind w:left="5805" w:hanging="360"/>
      </w:pPr>
      <w:rPr>
        <w:rFonts w:ascii="Symbol" w:hAnsi="Symbol" w:hint="default"/>
      </w:rPr>
    </w:lvl>
    <w:lvl w:ilvl="7" w:tentative="1">
      <w:start w:val="1"/>
      <w:numFmt w:val="bullet"/>
      <w:lvlText w:val="o"/>
      <w:lvlJc w:val="left"/>
      <w:pPr>
        <w:ind w:left="6525" w:hanging="360"/>
      </w:pPr>
      <w:rPr>
        <w:rFonts w:ascii="Courier New" w:hAnsi="Courier New" w:cs="Courier New" w:hint="default"/>
      </w:rPr>
    </w:lvl>
    <w:lvl w:ilvl="8" w:tentative="1">
      <w:start w:val="1"/>
      <w:numFmt w:val="bullet"/>
      <w:lvlText w:val=""/>
      <w:lvlJc w:val="left"/>
      <w:pPr>
        <w:ind w:left="7245" w:hanging="360"/>
      </w:pPr>
      <w:rPr>
        <w:rFonts w:ascii="Wingdings" w:hAnsi="Wingdings" w:hint="default"/>
      </w:rPr>
    </w:lvl>
  </w:abstractNum>
  <w:abstractNum w:abstractNumId="9">
    <w:nsid w:val="407F092A"/>
    <w:multiLevelType w:val="hybridMultilevel"/>
    <w:tmpl w:val="DD34920C"/>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tentative="1">
      <w:start w:val="1"/>
      <w:numFmt w:val="bullet"/>
      <w:lvlText w:val=""/>
      <w:lvlJc w:val="left"/>
      <w:pPr>
        <w:ind w:left="2215" w:hanging="360"/>
      </w:pPr>
      <w:rPr>
        <w:rFonts w:ascii="Wingdings" w:hAnsi="Wingdings" w:hint="default"/>
      </w:rPr>
    </w:lvl>
    <w:lvl w:ilvl="3" w:tentative="1">
      <w:start w:val="1"/>
      <w:numFmt w:val="bullet"/>
      <w:lvlText w:val=""/>
      <w:lvlJc w:val="left"/>
      <w:pPr>
        <w:ind w:left="2935" w:hanging="360"/>
      </w:pPr>
      <w:rPr>
        <w:rFonts w:ascii="Symbol" w:hAnsi="Symbol" w:hint="default"/>
      </w:rPr>
    </w:lvl>
    <w:lvl w:ilvl="4" w:tentative="1">
      <w:start w:val="1"/>
      <w:numFmt w:val="bullet"/>
      <w:lvlText w:val="o"/>
      <w:lvlJc w:val="left"/>
      <w:pPr>
        <w:ind w:left="3655" w:hanging="360"/>
      </w:pPr>
      <w:rPr>
        <w:rFonts w:ascii="Courier New" w:hAnsi="Courier New" w:cs="Courier New" w:hint="default"/>
      </w:rPr>
    </w:lvl>
    <w:lvl w:ilvl="5" w:tentative="1">
      <w:start w:val="1"/>
      <w:numFmt w:val="bullet"/>
      <w:lvlText w:val=""/>
      <w:lvlJc w:val="left"/>
      <w:pPr>
        <w:ind w:left="4375" w:hanging="360"/>
      </w:pPr>
      <w:rPr>
        <w:rFonts w:ascii="Wingdings" w:hAnsi="Wingdings" w:hint="default"/>
      </w:rPr>
    </w:lvl>
    <w:lvl w:ilvl="6" w:tentative="1">
      <w:start w:val="1"/>
      <w:numFmt w:val="bullet"/>
      <w:lvlText w:val=""/>
      <w:lvlJc w:val="left"/>
      <w:pPr>
        <w:ind w:left="5095" w:hanging="360"/>
      </w:pPr>
      <w:rPr>
        <w:rFonts w:ascii="Symbol" w:hAnsi="Symbol" w:hint="default"/>
      </w:rPr>
    </w:lvl>
    <w:lvl w:ilvl="7" w:tentative="1">
      <w:start w:val="1"/>
      <w:numFmt w:val="bullet"/>
      <w:lvlText w:val="o"/>
      <w:lvlJc w:val="left"/>
      <w:pPr>
        <w:ind w:left="5815" w:hanging="360"/>
      </w:pPr>
      <w:rPr>
        <w:rFonts w:ascii="Courier New" w:hAnsi="Courier New" w:cs="Courier New" w:hint="default"/>
      </w:rPr>
    </w:lvl>
    <w:lvl w:ilvl="8" w:tentative="1">
      <w:start w:val="1"/>
      <w:numFmt w:val="bullet"/>
      <w:lvlText w:val=""/>
      <w:lvlJc w:val="left"/>
      <w:pPr>
        <w:ind w:left="6535" w:hanging="360"/>
      </w:pPr>
      <w:rPr>
        <w:rFonts w:ascii="Wingdings" w:hAnsi="Wingdings" w:hint="default"/>
      </w:rPr>
    </w:lvl>
  </w:abstractNum>
  <w:abstractNum w:abstractNumId="10">
    <w:nsid w:val="428F2AD7"/>
    <w:multiLevelType w:val="hybridMultilevel"/>
    <w:tmpl w:val="4A5867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391414A"/>
    <w:multiLevelType w:val="hybridMultilevel"/>
    <w:tmpl w:val="ECC26A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6D654FA"/>
    <w:multiLevelType w:val="hybridMultilevel"/>
    <w:tmpl w:val="7DFCA0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C5938CF"/>
    <w:multiLevelType w:val="hybridMultilevel"/>
    <w:tmpl w:val="B7060F4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4DBD199B"/>
    <w:multiLevelType w:val="hybridMultilevel"/>
    <w:tmpl w:val="3696A2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1097CFA"/>
    <w:multiLevelType w:val="hybridMultilevel"/>
    <w:tmpl w:val="989E8C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94F6879"/>
    <w:multiLevelType w:val="hybridMultilevel"/>
    <w:tmpl w:val="7F86AD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C336AB0"/>
    <w:multiLevelType w:val="hybridMultilevel"/>
    <w:tmpl w:val="661009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9">
    <w:nsid w:val="65937499"/>
    <w:multiLevelType w:val="hybridMultilevel"/>
    <w:tmpl w:val="A3BE28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6922F91"/>
    <w:multiLevelType w:val="hybridMultilevel"/>
    <w:tmpl w:val="ACDCF09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72C246B6"/>
    <w:multiLevelType w:val="hybridMultilevel"/>
    <w:tmpl w:val="0C208B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591185C"/>
    <w:multiLevelType w:val="hybridMultilevel"/>
    <w:tmpl w:val="F272B196"/>
    <w:lvl w:ilvl="0">
      <w:start w:val="1"/>
      <w:numFmt w:val="upperLetter"/>
      <w:pStyle w:val="Heading2"/>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6"/>
  </w:num>
  <w:num w:numId="2">
    <w:abstractNumId w:val="18"/>
  </w:num>
  <w:num w:numId="3">
    <w:abstractNumId w:val="11"/>
  </w:num>
  <w:num w:numId="4">
    <w:abstractNumId w:val="3"/>
  </w:num>
  <w:num w:numId="5">
    <w:abstractNumId w:val="10"/>
  </w:num>
  <w:num w:numId="6">
    <w:abstractNumId w:val="2"/>
  </w:num>
  <w:num w:numId="7">
    <w:abstractNumId w:val="1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9"/>
  </w:num>
  <w:num w:numId="11">
    <w:abstractNumId w:val="21"/>
  </w:num>
  <w:num w:numId="12">
    <w:abstractNumId w:val="22"/>
  </w:num>
  <w:num w:numId="13">
    <w:abstractNumId w:val="19"/>
  </w:num>
  <w:num w:numId="14">
    <w:abstractNumId w:val="1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8"/>
  </w:num>
  <w:num w:numId="18">
    <w:abstractNumId w:val="18"/>
  </w:num>
  <w:num w:numId="19">
    <w:abstractNumId w:val="5"/>
  </w:num>
  <w:num w:numId="20">
    <w:abstractNumId w:val="0"/>
  </w:num>
  <w:num w:numId="21">
    <w:abstractNumId w:val="20"/>
  </w:num>
  <w:num w:numId="22">
    <w:abstractNumId w:val="17"/>
  </w:num>
  <w:num w:numId="23">
    <w:abstractNumId w:val="18"/>
  </w:num>
  <w:num w:numId="24">
    <w:abstractNumId w:val="7"/>
  </w:num>
  <w:num w:numId="25">
    <w:abstractNumId w:val="8"/>
  </w:num>
  <w:num w:numId="26">
    <w:abstractNumId w:val="18"/>
  </w:num>
  <w:num w:numId="27">
    <w:abstractNumId w:val="18"/>
  </w:num>
  <w:num w:numId="28">
    <w:abstractNumId w:val="18"/>
  </w:num>
  <w:num w:numId="29">
    <w:abstractNumId w:val="1"/>
  </w:num>
  <w:num w:numId="30">
    <w:abstractNumId w:val="4"/>
  </w:num>
  <w:num w:numId="31">
    <w:abstractNumId w:val="13"/>
  </w:num>
  <w:num w:numId="32">
    <w:abstractNumId w:val="22"/>
    <w:lvlOverride w:ilvl="0">
      <w:startOverride w:val="1"/>
    </w:lvlOverride>
  </w:num>
  <w:num w:numId="33">
    <w:abstractNumId w:val="22"/>
    <w:lvlOverride w:ilvl="0">
      <w:startOverride w:val="1"/>
    </w:lvlOverride>
  </w:num>
  <w:num w:numId="34">
    <w:abstractNumId w:val="14"/>
  </w:num>
  <w:num w:numId="35">
    <w:abstractNumId w:val="22"/>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3E"/>
    <w:rsid w:val="0000193A"/>
    <w:rsid w:val="0000507B"/>
    <w:rsid w:val="000063F1"/>
    <w:rsid w:val="0000705E"/>
    <w:rsid w:val="00012A25"/>
    <w:rsid w:val="00013982"/>
    <w:rsid w:val="0001453A"/>
    <w:rsid w:val="00025AB0"/>
    <w:rsid w:val="000320CC"/>
    <w:rsid w:val="0003379B"/>
    <w:rsid w:val="00034878"/>
    <w:rsid w:val="00035A52"/>
    <w:rsid w:val="00037A9C"/>
    <w:rsid w:val="00040F42"/>
    <w:rsid w:val="000470D4"/>
    <w:rsid w:val="0005291D"/>
    <w:rsid w:val="000601FD"/>
    <w:rsid w:val="00064702"/>
    <w:rsid w:val="00066B78"/>
    <w:rsid w:val="00066CB4"/>
    <w:rsid w:val="00066E1C"/>
    <w:rsid w:val="000740E4"/>
    <w:rsid w:val="00074CA4"/>
    <w:rsid w:val="00082E27"/>
    <w:rsid w:val="000859FC"/>
    <w:rsid w:val="00087BBD"/>
    <w:rsid w:val="0009430B"/>
    <w:rsid w:val="000A5B32"/>
    <w:rsid w:val="000B7E9D"/>
    <w:rsid w:val="000C1FA6"/>
    <w:rsid w:val="000D2F0F"/>
    <w:rsid w:val="000D2F22"/>
    <w:rsid w:val="000D55F0"/>
    <w:rsid w:val="000D790A"/>
    <w:rsid w:val="000E0074"/>
    <w:rsid w:val="000E4E16"/>
    <w:rsid w:val="000E6D11"/>
    <w:rsid w:val="000F616D"/>
    <w:rsid w:val="000F7BE7"/>
    <w:rsid w:val="00106E49"/>
    <w:rsid w:val="001078DE"/>
    <w:rsid w:val="00115515"/>
    <w:rsid w:val="00121A4A"/>
    <w:rsid w:val="00122298"/>
    <w:rsid w:val="001235BD"/>
    <w:rsid w:val="001273BB"/>
    <w:rsid w:val="00131CCC"/>
    <w:rsid w:val="001338B0"/>
    <w:rsid w:val="00133BF2"/>
    <w:rsid w:val="00133D08"/>
    <w:rsid w:val="001342C3"/>
    <w:rsid w:val="001364C6"/>
    <w:rsid w:val="00143334"/>
    <w:rsid w:val="00152909"/>
    <w:rsid w:val="001544BD"/>
    <w:rsid w:val="00157000"/>
    <w:rsid w:val="00160BB3"/>
    <w:rsid w:val="00161BD7"/>
    <w:rsid w:val="00162D08"/>
    <w:rsid w:val="00173AB8"/>
    <w:rsid w:val="00173AD8"/>
    <w:rsid w:val="001743EF"/>
    <w:rsid w:val="00174C55"/>
    <w:rsid w:val="001839B8"/>
    <w:rsid w:val="00185E49"/>
    <w:rsid w:val="001961AA"/>
    <w:rsid w:val="001A0286"/>
    <w:rsid w:val="001A1EAC"/>
    <w:rsid w:val="001A4CC0"/>
    <w:rsid w:val="001A6B35"/>
    <w:rsid w:val="001B552F"/>
    <w:rsid w:val="001B7F33"/>
    <w:rsid w:val="001C500C"/>
    <w:rsid w:val="001C5782"/>
    <w:rsid w:val="001D0F1E"/>
    <w:rsid w:val="001D5FA3"/>
    <w:rsid w:val="001D5FC3"/>
    <w:rsid w:val="001D6690"/>
    <w:rsid w:val="001E3AC3"/>
    <w:rsid w:val="001E680F"/>
    <w:rsid w:val="00204A7A"/>
    <w:rsid w:val="00204C64"/>
    <w:rsid w:val="0020724B"/>
    <w:rsid w:val="0021131A"/>
    <w:rsid w:val="00216837"/>
    <w:rsid w:val="00220A29"/>
    <w:rsid w:val="00221F1C"/>
    <w:rsid w:val="00222CAD"/>
    <w:rsid w:val="00226498"/>
    <w:rsid w:val="00230205"/>
    <w:rsid w:val="002315F0"/>
    <w:rsid w:val="00233B90"/>
    <w:rsid w:val="0023469F"/>
    <w:rsid w:val="0023667B"/>
    <w:rsid w:val="0023798E"/>
    <w:rsid w:val="00243CE9"/>
    <w:rsid w:val="00247E1B"/>
    <w:rsid w:val="00254505"/>
    <w:rsid w:val="00255770"/>
    <w:rsid w:val="00255B92"/>
    <w:rsid w:val="00257A07"/>
    <w:rsid w:val="00262C7D"/>
    <w:rsid w:val="002710D7"/>
    <w:rsid w:val="00282849"/>
    <w:rsid w:val="00283209"/>
    <w:rsid w:val="00286EA8"/>
    <w:rsid w:val="00292357"/>
    <w:rsid w:val="002973BD"/>
    <w:rsid w:val="002A47DC"/>
    <w:rsid w:val="002A57BD"/>
    <w:rsid w:val="002A73FE"/>
    <w:rsid w:val="002B11B3"/>
    <w:rsid w:val="002B6FD0"/>
    <w:rsid w:val="002C1EA9"/>
    <w:rsid w:val="002C57A4"/>
    <w:rsid w:val="002C772D"/>
    <w:rsid w:val="002D0DED"/>
    <w:rsid w:val="002D2DAE"/>
    <w:rsid w:val="002D3808"/>
    <w:rsid w:val="002E5FFB"/>
    <w:rsid w:val="002F24B3"/>
    <w:rsid w:val="002F2A8A"/>
    <w:rsid w:val="002F683E"/>
    <w:rsid w:val="002F7376"/>
    <w:rsid w:val="003017A1"/>
    <w:rsid w:val="00302D66"/>
    <w:rsid w:val="003149AB"/>
    <w:rsid w:val="00314D47"/>
    <w:rsid w:val="00315643"/>
    <w:rsid w:val="003172B5"/>
    <w:rsid w:val="00320D58"/>
    <w:rsid w:val="0032404E"/>
    <w:rsid w:val="00326A7A"/>
    <w:rsid w:val="00326A83"/>
    <w:rsid w:val="00330480"/>
    <w:rsid w:val="003322AF"/>
    <w:rsid w:val="003349A8"/>
    <w:rsid w:val="00334EB4"/>
    <w:rsid w:val="003423E5"/>
    <w:rsid w:val="00345B9B"/>
    <w:rsid w:val="0034659A"/>
    <w:rsid w:val="003512D4"/>
    <w:rsid w:val="00355221"/>
    <w:rsid w:val="003563EC"/>
    <w:rsid w:val="00364D35"/>
    <w:rsid w:val="00367858"/>
    <w:rsid w:val="003733F4"/>
    <w:rsid w:val="003837F4"/>
    <w:rsid w:val="00386375"/>
    <w:rsid w:val="00387253"/>
    <w:rsid w:val="00387B0B"/>
    <w:rsid w:val="0039034B"/>
    <w:rsid w:val="00394D09"/>
    <w:rsid w:val="00396189"/>
    <w:rsid w:val="00397A8E"/>
    <w:rsid w:val="003A4FE3"/>
    <w:rsid w:val="003B1426"/>
    <w:rsid w:val="003B4ED6"/>
    <w:rsid w:val="003B6B9F"/>
    <w:rsid w:val="003C2890"/>
    <w:rsid w:val="003C6911"/>
    <w:rsid w:val="003D1B5B"/>
    <w:rsid w:val="003D226E"/>
    <w:rsid w:val="003D3C0E"/>
    <w:rsid w:val="003E2301"/>
    <w:rsid w:val="003E260D"/>
    <w:rsid w:val="003E344A"/>
    <w:rsid w:val="003E37FF"/>
    <w:rsid w:val="003E46F7"/>
    <w:rsid w:val="003E6AA0"/>
    <w:rsid w:val="003F1DFC"/>
    <w:rsid w:val="003F5CB7"/>
    <w:rsid w:val="004008B8"/>
    <w:rsid w:val="0040311E"/>
    <w:rsid w:val="00404FCA"/>
    <w:rsid w:val="004126D5"/>
    <w:rsid w:val="0042357B"/>
    <w:rsid w:val="00431E65"/>
    <w:rsid w:val="00436210"/>
    <w:rsid w:val="00436753"/>
    <w:rsid w:val="00453435"/>
    <w:rsid w:val="00456205"/>
    <w:rsid w:val="0045758E"/>
    <w:rsid w:val="004610B0"/>
    <w:rsid w:val="00463A2A"/>
    <w:rsid w:val="004712B8"/>
    <w:rsid w:val="00471720"/>
    <w:rsid w:val="004740BF"/>
    <w:rsid w:val="004749A4"/>
    <w:rsid w:val="00475649"/>
    <w:rsid w:val="00476527"/>
    <w:rsid w:val="00476ADE"/>
    <w:rsid w:val="0048318A"/>
    <w:rsid w:val="00485B77"/>
    <w:rsid w:val="00487D4C"/>
    <w:rsid w:val="00491D54"/>
    <w:rsid w:val="00491F77"/>
    <w:rsid w:val="00496193"/>
    <w:rsid w:val="004A0070"/>
    <w:rsid w:val="004A08D3"/>
    <w:rsid w:val="004A2933"/>
    <w:rsid w:val="004A346C"/>
    <w:rsid w:val="004A43E9"/>
    <w:rsid w:val="004B2A39"/>
    <w:rsid w:val="004B6491"/>
    <w:rsid w:val="004B7242"/>
    <w:rsid w:val="004C0214"/>
    <w:rsid w:val="004C1F3A"/>
    <w:rsid w:val="004C4618"/>
    <w:rsid w:val="004D1AA1"/>
    <w:rsid w:val="004D4538"/>
    <w:rsid w:val="004D5A82"/>
    <w:rsid w:val="004F0E52"/>
    <w:rsid w:val="004F3108"/>
    <w:rsid w:val="004F68F6"/>
    <w:rsid w:val="004F76B7"/>
    <w:rsid w:val="005008FB"/>
    <w:rsid w:val="00504646"/>
    <w:rsid w:val="0050544C"/>
    <w:rsid w:val="005061C0"/>
    <w:rsid w:val="00510177"/>
    <w:rsid w:val="00511023"/>
    <w:rsid w:val="0051347B"/>
    <w:rsid w:val="00513640"/>
    <w:rsid w:val="00514667"/>
    <w:rsid w:val="00516681"/>
    <w:rsid w:val="00517D0F"/>
    <w:rsid w:val="0052349B"/>
    <w:rsid w:val="005275C1"/>
    <w:rsid w:val="00527F85"/>
    <w:rsid w:val="00533602"/>
    <w:rsid w:val="0053422C"/>
    <w:rsid w:val="00535B9D"/>
    <w:rsid w:val="0054070C"/>
    <w:rsid w:val="00543E57"/>
    <w:rsid w:val="005449FD"/>
    <w:rsid w:val="005562F0"/>
    <w:rsid w:val="00565F25"/>
    <w:rsid w:val="005717FB"/>
    <w:rsid w:val="005726EE"/>
    <w:rsid w:val="005739E6"/>
    <w:rsid w:val="005745F5"/>
    <w:rsid w:val="00580100"/>
    <w:rsid w:val="00582694"/>
    <w:rsid w:val="00584C84"/>
    <w:rsid w:val="005869BB"/>
    <w:rsid w:val="0059007B"/>
    <w:rsid w:val="005947D7"/>
    <w:rsid w:val="00596649"/>
    <w:rsid w:val="00596692"/>
    <w:rsid w:val="005B3852"/>
    <w:rsid w:val="005B3A53"/>
    <w:rsid w:val="005B4C3E"/>
    <w:rsid w:val="005B6D3D"/>
    <w:rsid w:val="005C1817"/>
    <w:rsid w:val="005C4DBD"/>
    <w:rsid w:val="005C6FF4"/>
    <w:rsid w:val="005D223E"/>
    <w:rsid w:val="005D30BF"/>
    <w:rsid w:val="005D6C72"/>
    <w:rsid w:val="005E4C12"/>
    <w:rsid w:val="005E70B7"/>
    <w:rsid w:val="005F0873"/>
    <w:rsid w:val="005F64C0"/>
    <w:rsid w:val="00601F97"/>
    <w:rsid w:val="00604525"/>
    <w:rsid w:val="00610B56"/>
    <w:rsid w:val="006175DB"/>
    <w:rsid w:val="00621ABA"/>
    <w:rsid w:val="0062289A"/>
    <w:rsid w:val="00627145"/>
    <w:rsid w:val="006328DD"/>
    <w:rsid w:val="00634E7B"/>
    <w:rsid w:val="00637613"/>
    <w:rsid w:val="006417DE"/>
    <w:rsid w:val="0064424C"/>
    <w:rsid w:val="00644EAF"/>
    <w:rsid w:val="0065047B"/>
    <w:rsid w:val="00651EAA"/>
    <w:rsid w:val="00654582"/>
    <w:rsid w:val="00656FDA"/>
    <w:rsid w:val="00657EA8"/>
    <w:rsid w:val="00672551"/>
    <w:rsid w:val="00677244"/>
    <w:rsid w:val="00683C2E"/>
    <w:rsid w:val="006950EF"/>
    <w:rsid w:val="006A0193"/>
    <w:rsid w:val="006A251A"/>
    <w:rsid w:val="006A77DC"/>
    <w:rsid w:val="006B3146"/>
    <w:rsid w:val="006B3325"/>
    <w:rsid w:val="006B4F31"/>
    <w:rsid w:val="006C2D33"/>
    <w:rsid w:val="006D63E0"/>
    <w:rsid w:val="006E50A3"/>
    <w:rsid w:val="006E5373"/>
    <w:rsid w:val="006E542F"/>
    <w:rsid w:val="006E594C"/>
    <w:rsid w:val="006E690B"/>
    <w:rsid w:val="006F0A77"/>
    <w:rsid w:val="006F117F"/>
    <w:rsid w:val="006F2901"/>
    <w:rsid w:val="006F411B"/>
    <w:rsid w:val="006F52A7"/>
    <w:rsid w:val="006F7018"/>
    <w:rsid w:val="00701319"/>
    <w:rsid w:val="00716724"/>
    <w:rsid w:val="00716C4B"/>
    <w:rsid w:val="00717603"/>
    <w:rsid w:val="00723FE4"/>
    <w:rsid w:val="00734B5A"/>
    <w:rsid w:val="00735330"/>
    <w:rsid w:val="00735AF2"/>
    <w:rsid w:val="00740ED6"/>
    <w:rsid w:val="007443C9"/>
    <w:rsid w:val="00750C37"/>
    <w:rsid w:val="00763D5F"/>
    <w:rsid w:val="00765ABD"/>
    <w:rsid w:val="007675B5"/>
    <w:rsid w:val="00770DA0"/>
    <w:rsid w:val="00773A3A"/>
    <w:rsid w:val="00777084"/>
    <w:rsid w:val="00781F85"/>
    <w:rsid w:val="00791348"/>
    <w:rsid w:val="007939FF"/>
    <w:rsid w:val="007A630E"/>
    <w:rsid w:val="007B7077"/>
    <w:rsid w:val="007C10D9"/>
    <w:rsid w:val="007C2C2E"/>
    <w:rsid w:val="007C3BE4"/>
    <w:rsid w:val="007E4321"/>
    <w:rsid w:val="007E64DB"/>
    <w:rsid w:val="007F0A80"/>
    <w:rsid w:val="007F0D68"/>
    <w:rsid w:val="007F4D5C"/>
    <w:rsid w:val="007F74C3"/>
    <w:rsid w:val="00800C4B"/>
    <w:rsid w:val="008022B1"/>
    <w:rsid w:val="008052E6"/>
    <w:rsid w:val="00806EDD"/>
    <w:rsid w:val="008104E2"/>
    <w:rsid w:val="00811D0B"/>
    <w:rsid w:val="00812D5C"/>
    <w:rsid w:val="00812DC5"/>
    <w:rsid w:val="008178D8"/>
    <w:rsid w:val="00817C2A"/>
    <w:rsid w:val="00821520"/>
    <w:rsid w:val="00822C84"/>
    <w:rsid w:val="008244D7"/>
    <w:rsid w:val="00825C27"/>
    <w:rsid w:val="0082648C"/>
    <w:rsid w:val="00827771"/>
    <w:rsid w:val="00831688"/>
    <w:rsid w:val="00831D62"/>
    <w:rsid w:val="00833723"/>
    <w:rsid w:val="0083406D"/>
    <w:rsid w:val="008479AA"/>
    <w:rsid w:val="0085290F"/>
    <w:rsid w:val="00853C46"/>
    <w:rsid w:val="0085737C"/>
    <w:rsid w:val="00864203"/>
    <w:rsid w:val="008726A6"/>
    <w:rsid w:val="00876BA4"/>
    <w:rsid w:val="00882DB1"/>
    <w:rsid w:val="00882FFD"/>
    <w:rsid w:val="0089393A"/>
    <w:rsid w:val="008A1143"/>
    <w:rsid w:val="008A1677"/>
    <w:rsid w:val="008A3C6F"/>
    <w:rsid w:val="008B12A4"/>
    <w:rsid w:val="008B3A0B"/>
    <w:rsid w:val="008C2BC1"/>
    <w:rsid w:val="008C3858"/>
    <w:rsid w:val="008C3B06"/>
    <w:rsid w:val="008C6D18"/>
    <w:rsid w:val="008D059C"/>
    <w:rsid w:val="008D1760"/>
    <w:rsid w:val="008D2DA1"/>
    <w:rsid w:val="008D339E"/>
    <w:rsid w:val="008D3EE5"/>
    <w:rsid w:val="008D4AA5"/>
    <w:rsid w:val="008D5B4E"/>
    <w:rsid w:val="008D7BFD"/>
    <w:rsid w:val="008E2841"/>
    <w:rsid w:val="008F02BA"/>
    <w:rsid w:val="008F0E13"/>
    <w:rsid w:val="008F1AC3"/>
    <w:rsid w:val="008F347E"/>
    <w:rsid w:val="008F3C33"/>
    <w:rsid w:val="008F63FB"/>
    <w:rsid w:val="0090152C"/>
    <w:rsid w:val="0093598B"/>
    <w:rsid w:val="00935E65"/>
    <w:rsid w:val="00940E59"/>
    <w:rsid w:val="0094156E"/>
    <w:rsid w:val="009449FD"/>
    <w:rsid w:val="009464B8"/>
    <w:rsid w:val="009465C6"/>
    <w:rsid w:val="0095028B"/>
    <w:rsid w:val="0095132F"/>
    <w:rsid w:val="00951C24"/>
    <w:rsid w:val="00965C70"/>
    <w:rsid w:val="00966366"/>
    <w:rsid w:val="0096727F"/>
    <w:rsid w:val="009701F0"/>
    <w:rsid w:val="00972776"/>
    <w:rsid w:val="00972B46"/>
    <w:rsid w:val="009768AC"/>
    <w:rsid w:val="009827ED"/>
    <w:rsid w:val="0098632D"/>
    <w:rsid w:val="00987BFA"/>
    <w:rsid w:val="00995A7A"/>
    <w:rsid w:val="00996590"/>
    <w:rsid w:val="009976DB"/>
    <w:rsid w:val="009A15D2"/>
    <w:rsid w:val="009A22C7"/>
    <w:rsid w:val="009A61EC"/>
    <w:rsid w:val="009B0998"/>
    <w:rsid w:val="009B3815"/>
    <w:rsid w:val="009B41FC"/>
    <w:rsid w:val="009B45D8"/>
    <w:rsid w:val="009C5159"/>
    <w:rsid w:val="009C5AF7"/>
    <w:rsid w:val="009C7F6E"/>
    <w:rsid w:val="009D074F"/>
    <w:rsid w:val="009D3A6C"/>
    <w:rsid w:val="009D74FB"/>
    <w:rsid w:val="009D7551"/>
    <w:rsid w:val="009E1DF6"/>
    <w:rsid w:val="009E2341"/>
    <w:rsid w:val="009E7757"/>
    <w:rsid w:val="009F0BAB"/>
    <w:rsid w:val="009F2236"/>
    <w:rsid w:val="00A00983"/>
    <w:rsid w:val="00A178C9"/>
    <w:rsid w:val="00A20860"/>
    <w:rsid w:val="00A25BE4"/>
    <w:rsid w:val="00A355FB"/>
    <w:rsid w:val="00A422B6"/>
    <w:rsid w:val="00A4285A"/>
    <w:rsid w:val="00A44F6E"/>
    <w:rsid w:val="00A455F5"/>
    <w:rsid w:val="00A45D2C"/>
    <w:rsid w:val="00A47E2F"/>
    <w:rsid w:val="00A56FCC"/>
    <w:rsid w:val="00A57EB1"/>
    <w:rsid w:val="00A75F6B"/>
    <w:rsid w:val="00A7695E"/>
    <w:rsid w:val="00A82281"/>
    <w:rsid w:val="00A84858"/>
    <w:rsid w:val="00A918E2"/>
    <w:rsid w:val="00A92967"/>
    <w:rsid w:val="00AA34B7"/>
    <w:rsid w:val="00AA7D23"/>
    <w:rsid w:val="00AB1BE2"/>
    <w:rsid w:val="00AB1D1E"/>
    <w:rsid w:val="00AB1E95"/>
    <w:rsid w:val="00AB404F"/>
    <w:rsid w:val="00AC1A95"/>
    <w:rsid w:val="00AC5039"/>
    <w:rsid w:val="00AC6478"/>
    <w:rsid w:val="00AC6B2D"/>
    <w:rsid w:val="00AD0BD0"/>
    <w:rsid w:val="00AD0F42"/>
    <w:rsid w:val="00AD7A25"/>
    <w:rsid w:val="00AF3F24"/>
    <w:rsid w:val="00B006DD"/>
    <w:rsid w:val="00B0585E"/>
    <w:rsid w:val="00B06D94"/>
    <w:rsid w:val="00B12C82"/>
    <w:rsid w:val="00B14760"/>
    <w:rsid w:val="00B1498F"/>
    <w:rsid w:val="00B15ED8"/>
    <w:rsid w:val="00B21398"/>
    <w:rsid w:val="00B36BA2"/>
    <w:rsid w:val="00B41EAC"/>
    <w:rsid w:val="00B47D0B"/>
    <w:rsid w:val="00B523D4"/>
    <w:rsid w:val="00B629FE"/>
    <w:rsid w:val="00B664EE"/>
    <w:rsid w:val="00B7401E"/>
    <w:rsid w:val="00B752EF"/>
    <w:rsid w:val="00B776FA"/>
    <w:rsid w:val="00B8024D"/>
    <w:rsid w:val="00B81ECF"/>
    <w:rsid w:val="00B81F96"/>
    <w:rsid w:val="00B82E9A"/>
    <w:rsid w:val="00B849ED"/>
    <w:rsid w:val="00B940BD"/>
    <w:rsid w:val="00B95B09"/>
    <w:rsid w:val="00BA1697"/>
    <w:rsid w:val="00BA20F2"/>
    <w:rsid w:val="00BA2707"/>
    <w:rsid w:val="00BA648F"/>
    <w:rsid w:val="00BB073B"/>
    <w:rsid w:val="00BB1633"/>
    <w:rsid w:val="00BB4F64"/>
    <w:rsid w:val="00BC0169"/>
    <w:rsid w:val="00BD18E7"/>
    <w:rsid w:val="00BF0B6C"/>
    <w:rsid w:val="00BF51F0"/>
    <w:rsid w:val="00BF60CD"/>
    <w:rsid w:val="00C011F4"/>
    <w:rsid w:val="00C20F70"/>
    <w:rsid w:val="00C235FA"/>
    <w:rsid w:val="00C3636B"/>
    <w:rsid w:val="00C37898"/>
    <w:rsid w:val="00C37AC8"/>
    <w:rsid w:val="00C4247D"/>
    <w:rsid w:val="00C427E4"/>
    <w:rsid w:val="00C47CEF"/>
    <w:rsid w:val="00C503D5"/>
    <w:rsid w:val="00C5062A"/>
    <w:rsid w:val="00C67538"/>
    <w:rsid w:val="00C67CA7"/>
    <w:rsid w:val="00C75AFA"/>
    <w:rsid w:val="00C85172"/>
    <w:rsid w:val="00C86DDE"/>
    <w:rsid w:val="00CA459B"/>
    <w:rsid w:val="00CA5165"/>
    <w:rsid w:val="00CA6D83"/>
    <w:rsid w:val="00CA7ECB"/>
    <w:rsid w:val="00CB0278"/>
    <w:rsid w:val="00CB450C"/>
    <w:rsid w:val="00CB50B4"/>
    <w:rsid w:val="00CC1EC9"/>
    <w:rsid w:val="00CC59BB"/>
    <w:rsid w:val="00CC71C9"/>
    <w:rsid w:val="00CC7874"/>
    <w:rsid w:val="00CD0515"/>
    <w:rsid w:val="00CD59E5"/>
    <w:rsid w:val="00CE2F4F"/>
    <w:rsid w:val="00CE625B"/>
    <w:rsid w:val="00CE7D01"/>
    <w:rsid w:val="00D0158C"/>
    <w:rsid w:val="00D11EAD"/>
    <w:rsid w:val="00D14649"/>
    <w:rsid w:val="00D329D6"/>
    <w:rsid w:val="00D33235"/>
    <w:rsid w:val="00D3573A"/>
    <w:rsid w:val="00D4455E"/>
    <w:rsid w:val="00D4618C"/>
    <w:rsid w:val="00D46728"/>
    <w:rsid w:val="00D47DB5"/>
    <w:rsid w:val="00D504BD"/>
    <w:rsid w:val="00D5242D"/>
    <w:rsid w:val="00D54627"/>
    <w:rsid w:val="00D55749"/>
    <w:rsid w:val="00D616F8"/>
    <w:rsid w:val="00D63731"/>
    <w:rsid w:val="00D63CF7"/>
    <w:rsid w:val="00D65BE3"/>
    <w:rsid w:val="00D7315B"/>
    <w:rsid w:val="00D75F43"/>
    <w:rsid w:val="00D8529C"/>
    <w:rsid w:val="00D908E6"/>
    <w:rsid w:val="00D9228F"/>
    <w:rsid w:val="00D93B12"/>
    <w:rsid w:val="00D975B2"/>
    <w:rsid w:val="00DA054F"/>
    <w:rsid w:val="00DA51FF"/>
    <w:rsid w:val="00DA673B"/>
    <w:rsid w:val="00DA6B99"/>
    <w:rsid w:val="00DA7831"/>
    <w:rsid w:val="00DB3A4E"/>
    <w:rsid w:val="00DB4B01"/>
    <w:rsid w:val="00DB4D1A"/>
    <w:rsid w:val="00DB5676"/>
    <w:rsid w:val="00DB66A4"/>
    <w:rsid w:val="00DB6C85"/>
    <w:rsid w:val="00DB784D"/>
    <w:rsid w:val="00DC1EC7"/>
    <w:rsid w:val="00DC56CA"/>
    <w:rsid w:val="00DC5B9C"/>
    <w:rsid w:val="00DD2774"/>
    <w:rsid w:val="00DD7C5B"/>
    <w:rsid w:val="00DE08AF"/>
    <w:rsid w:val="00DE194D"/>
    <w:rsid w:val="00DE49CF"/>
    <w:rsid w:val="00DE567B"/>
    <w:rsid w:val="00DE653F"/>
    <w:rsid w:val="00E00D47"/>
    <w:rsid w:val="00E03C1B"/>
    <w:rsid w:val="00E05130"/>
    <w:rsid w:val="00E1290D"/>
    <w:rsid w:val="00E154FC"/>
    <w:rsid w:val="00E15564"/>
    <w:rsid w:val="00E2092F"/>
    <w:rsid w:val="00E2160E"/>
    <w:rsid w:val="00E22FA2"/>
    <w:rsid w:val="00E232E3"/>
    <w:rsid w:val="00E25280"/>
    <w:rsid w:val="00E26F82"/>
    <w:rsid w:val="00E3734F"/>
    <w:rsid w:val="00E4113C"/>
    <w:rsid w:val="00E446F0"/>
    <w:rsid w:val="00E47D90"/>
    <w:rsid w:val="00E56A46"/>
    <w:rsid w:val="00E64290"/>
    <w:rsid w:val="00E65A1A"/>
    <w:rsid w:val="00E70E3A"/>
    <w:rsid w:val="00E76C80"/>
    <w:rsid w:val="00E83093"/>
    <w:rsid w:val="00E834D6"/>
    <w:rsid w:val="00E83C58"/>
    <w:rsid w:val="00E87048"/>
    <w:rsid w:val="00E95177"/>
    <w:rsid w:val="00E96D48"/>
    <w:rsid w:val="00E97A21"/>
    <w:rsid w:val="00EA4DD4"/>
    <w:rsid w:val="00EB0C8D"/>
    <w:rsid w:val="00EB2860"/>
    <w:rsid w:val="00EB64E6"/>
    <w:rsid w:val="00EB6BD3"/>
    <w:rsid w:val="00EB6CDB"/>
    <w:rsid w:val="00EC30F1"/>
    <w:rsid w:val="00EC6EDF"/>
    <w:rsid w:val="00EC723E"/>
    <w:rsid w:val="00ED15A0"/>
    <w:rsid w:val="00ED5EC2"/>
    <w:rsid w:val="00ED76B5"/>
    <w:rsid w:val="00ED7745"/>
    <w:rsid w:val="00EE0D2E"/>
    <w:rsid w:val="00EE31BA"/>
    <w:rsid w:val="00EE31EB"/>
    <w:rsid w:val="00EE5552"/>
    <w:rsid w:val="00EF2913"/>
    <w:rsid w:val="00EF4514"/>
    <w:rsid w:val="00EF4B82"/>
    <w:rsid w:val="00EF7B48"/>
    <w:rsid w:val="00F015D6"/>
    <w:rsid w:val="00F0469C"/>
    <w:rsid w:val="00F1379B"/>
    <w:rsid w:val="00F159F7"/>
    <w:rsid w:val="00F21FF9"/>
    <w:rsid w:val="00F25963"/>
    <w:rsid w:val="00F25ED7"/>
    <w:rsid w:val="00F30B83"/>
    <w:rsid w:val="00F320C5"/>
    <w:rsid w:val="00F41273"/>
    <w:rsid w:val="00F41CF6"/>
    <w:rsid w:val="00F426F6"/>
    <w:rsid w:val="00F4281B"/>
    <w:rsid w:val="00F431BE"/>
    <w:rsid w:val="00F445A1"/>
    <w:rsid w:val="00F4551F"/>
    <w:rsid w:val="00F5388C"/>
    <w:rsid w:val="00F6055F"/>
    <w:rsid w:val="00F6214F"/>
    <w:rsid w:val="00F65175"/>
    <w:rsid w:val="00F66089"/>
    <w:rsid w:val="00F75BD2"/>
    <w:rsid w:val="00F84A67"/>
    <w:rsid w:val="00F97A04"/>
    <w:rsid w:val="00FB07B4"/>
    <w:rsid w:val="00FB40A6"/>
    <w:rsid w:val="00FC194B"/>
    <w:rsid w:val="00FC51AB"/>
    <w:rsid w:val="00FC65B1"/>
    <w:rsid w:val="00FD1633"/>
    <w:rsid w:val="00FE30EB"/>
    <w:rsid w:val="00FE346F"/>
    <w:rsid w:val="00FE514C"/>
    <w:rsid w:val="00FE7A98"/>
    <w:rsid w:val="00FF08F3"/>
    <w:rsid w:val="00FF2E1C"/>
    <w:rsid w:val="00FF773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4805B680-5187-48F5-9EFC-5E564B7A1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ParaNum"/>
    <w:link w:val="Heading1Char"/>
    <w:qFormat/>
    <w:rsid w:val="003D226E"/>
    <w:pPr>
      <w:keepNext/>
      <w:widowControl w:val="0"/>
      <w:numPr>
        <w:numId w:val="1"/>
      </w:numPr>
      <w:tabs>
        <w:tab w:val="left" w:pos="720"/>
      </w:tabs>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link w:val="Heading2Char"/>
    <w:autoRedefine/>
    <w:qFormat/>
    <w:rsid w:val="00A45D2C"/>
    <w:pPr>
      <w:keepNext/>
      <w:widowControl w:val="0"/>
      <w:numPr>
        <w:numId w:val="12"/>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aliases w:val="Heading 3 Char Char"/>
    <w:basedOn w:val="Normal"/>
    <w:next w:val="ParaNum"/>
    <w:link w:val="Heading3Char"/>
    <w:qFormat/>
    <w:rsid w:val="003D226E"/>
    <w:pPr>
      <w:keepNext/>
      <w:widowControl w:val="0"/>
      <w:numPr>
        <w:ilvl w:val="2"/>
        <w:numId w:val="1"/>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basedOn w:val="Normal"/>
    <w:next w:val="ParaNum"/>
    <w:link w:val="Heading4Char"/>
    <w:qFormat/>
    <w:rsid w:val="003D226E"/>
    <w:pPr>
      <w:keepNext/>
      <w:widowControl w:val="0"/>
      <w:numPr>
        <w:ilvl w:val="3"/>
        <w:numId w:val="1"/>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3D226E"/>
    <w:pPr>
      <w:keepNext/>
      <w:widowControl w:val="0"/>
      <w:numPr>
        <w:ilvl w:val="4"/>
        <w:numId w:val="1"/>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3D226E"/>
    <w:pPr>
      <w:widowControl w:val="0"/>
      <w:numPr>
        <w:ilvl w:val="5"/>
        <w:numId w:val="1"/>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link w:val="Heading7Char"/>
    <w:qFormat/>
    <w:rsid w:val="003D226E"/>
    <w:pPr>
      <w:widowControl w:val="0"/>
      <w:numPr>
        <w:ilvl w:val="6"/>
        <w:numId w:val="1"/>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link w:val="Heading8Char"/>
    <w:qFormat/>
    <w:rsid w:val="003D226E"/>
    <w:pPr>
      <w:widowControl w:val="0"/>
      <w:numPr>
        <w:ilvl w:val="7"/>
        <w:numId w:val="1"/>
      </w:numPr>
      <w:tabs>
        <w:tab w:val="clear" w:pos="5400"/>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aliases w:val="9,Heading 9.table,Titre 9,Topic,t,table"/>
    <w:basedOn w:val="Normal"/>
    <w:next w:val="ParaNum"/>
    <w:link w:val="Heading9Char"/>
    <w:qFormat/>
    <w:rsid w:val="003D226E"/>
    <w:pPr>
      <w:widowControl w:val="0"/>
      <w:numPr>
        <w:ilvl w:val="8"/>
        <w:numId w:val="1"/>
      </w:numPr>
      <w:tabs>
        <w:tab w:val="clear" w:pos="6120"/>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83E"/>
    <w:pPr>
      <w:ind w:left="720"/>
      <w:contextualSpacing/>
    </w:pPr>
  </w:style>
  <w:style w:type="paragraph" w:styleId="FootnoteText">
    <w:name w:val="footnote text"/>
    <w:aliases w:val="Footnote Text Char Char,Footnote Text Char Char Char,Footnote Text Char Char Char Char Char2,Footnote Text Char1,Footnote Text Char1 Char Char Char1,Footnote Text Char2 Char Char Char Char Char,Footnote Text Char3,Footnote Text Char3 Char1"/>
    <w:basedOn w:val="Normal"/>
    <w:link w:val="FootnoteTextChar"/>
    <w:uiPriority w:val="99"/>
    <w:unhideWhenUsed/>
    <w:rsid w:val="00034878"/>
    <w:pPr>
      <w:spacing w:after="0" w:line="240" w:lineRule="auto"/>
    </w:pPr>
    <w:rPr>
      <w:sz w:val="20"/>
      <w:szCs w:val="20"/>
    </w:rPr>
  </w:style>
  <w:style w:type="character" w:customStyle="1" w:styleId="FootnoteTextChar">
    <w:name w:val="Footnote Text Char"/>
    <w:aliases w:val="Footnote Text Char Char Char Char,Footnote Text Char Char Char Char Char2 Char,Footnote Text Char Char Char1,Footnote Text Char1 Char,Footnote Text Char1 Char Char Char1 Char,Footnote Text Char2 Char Char Char Char Char Char"/>
    <w:basedOn w:val="DefaultParagraphFont"/>
    <w:link w:val="FootnoteText"/>
    <w:uiPriority w:val="99"/>
    <w:rsid w:val="00034878"/>
    <w:rPr>
      <w:sz w:val="20"/>
      <w:szCs w:val="20"/>
    </w:rPr>
  </w:style>
  <w:style w:type="character" w:styleId="FootnoteReference">
    <w:name w:val="footnote reference"/>
    <w:aliases w:val="(NECG) Footnote Reference,A,Appel note de bas de p,FR,Footnote Reference/,Footnote Reference1,Style 12,Style 124,Style 13,Style 17,Style 3,Style 34,Style 4,Style 6,Style 7,Style 9,fr,o"/>
    <w:basedOn w:val="DefaultParagraphFont"/>
    <w:uiPriority w:val="99"/>
    <w:unhideWhenUsed/>
    <w:rsid w:val="00034878"/>
    <w:rPr>
      <w:vertAlign w:val="superscript"/>
    </w:rPr>
  </w:style>
  <w:style w:type="paragraph" w:styleId="BalloonText">
    <w:name w:val="Balloon Text"/>
    <w:basedOn w:val="Normal"/>
    <w:link w:val="BalloonTextChar"/>
    <w:uiPriority w:val="99"/>
    <w:semiHidden/>
    <w:unhideWhenUsed/>
    <w:rsid w:val="00E44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6F0"/>
    <w:rPr>
      <w:rFonts w:ascii="Segoe UI" w:hAnsi="Segoe UI" w:cs="Segoe UI"/>
      <w:sz w:val="18"/>
      <w:szCs w:val="18"/>
    </w:rPr>
  </w:style>
  <w:style w:type="character" w:styleId="Hyperlink">
    <w:name w:val="Hyperlink"/>
    <w:basedOn w:val="DefaultParagraphFont"/>
    <w:uiPriority w:val="99"/>
    <w:unhideWhenUsed/>
    <w:rsid w:val="008F02BA"/>
    <w:rPr>
      <w:color w:val="0563C1" w:themeColor="hyperlink"/>
      <w:u w:val="single"/>
    </w:rPr>
  </w:style>
  <w:style w:type="paragraph" w:styleId="Header">
    <w:name w:val="header"/>
    <w:basedOn w:val="Normal"/>
    <w:link w:val="HeaderChar"/>
    <w:uiPriority w:val="99"/>
    <w:unhideWhenUsed/>
    <w:rsid w:val="00121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A4A"/>
  </w:style>
  <w:style w:type="paragraph" w:styleId="Footer">
    <w:name w:val="footer"/>
    <w:basedOn w:val="Normal"/>
    <w:link w:val="FooterChar"/>
    <w:uiPriority w:val="99"/>
    <w:unhideWhenUsed/>
    <w:rsid w:val="00121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A4A"/>
  </w:style>
  <w:style w:type="character" w:customStyle="1" w:styleId="Heading1Char">
    <w:name w:val="Heading 1 Char"/>
    <w:basedOn w:val="DefaultParagraphFont"/>
    <w:link w:val="Heading1"/>
    <w:rsid w:val="003D226E"/>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A45D2C"/>
    <w:rPr>
      <w:rFonts w:ascii="Times New Roman" w:eastAsia="Times New Roman" w:hAnsi="Times New Roman" w:cs="Times New Roman"/>
      <w:b/>
      <w:snapToGrid w:val="0"/>
      <w:kern w:val="28"/>
      <w:szCs w:val="20"/>
    </w:rPr>
  </w:style>
  <w:style w:type="character" w:customStyle="1" w:styleId="Heading3Char">
    <w:name w:val="Heading 3 Char"/>
    <w:aliases w:val="Heading 3 Char Char Char"/>
    <w:basedOn w:val="DefaultParagraphFont"/>
    <w:link w:val="Heading3"/>
    <w:rsid w:val="003D226E"/>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3D226E"/>
    <w:rPr>
      <w:rFonts w:ascii="Times New Roman" w:eastAsia="Times New Roman" w:hAnsi="Times New Roman" w:cs="Times New Roman"/>
      <w:b/>
      <w:snapToGrid w:val="0"/>
      <w:kern w:val="28"/>
      <w:szCs w:val="20"/>
    </w:rPr>
  </w:style>
  <w:style w:type="character" w:customStyle="1" w:styleId="Heading5Char">
    <w:name w:val="Heading 5 Char"/>
    <w:aliases w:val="Heading 5 Char Char Char Char Char Char,Heading 5 Char Char Char Char1 Char,Heading 5 Char Char Char1 Char,Heading 5 Char Char1 Char Char,Heading 5 Char Char2 Char,Heading 5 Char1 Char Char Char Char,Heading 5 Char1 Char Char1 Char"/>
    <w:basedOn w:val="DefaultParagraphFont"/>
    <w:link w:val="Heading5"/>
    <w:rsid w:val="003D226E"/>
    <w:rPr>
      <w:rFonts w:ascii="Times New Roman" w:eastAsia="Times New Roman" w:hAnsi="Times New Roman" w:cs="Times New Roman"/>
      <w:b/>
      <w:snapToGrid w:val="0"/>
      <w:kern w:val="28"/>
      <w:szCs w:val="20"/>
    </w:rPr>
  </w:style>
  <w:style w:type="character" w:customStyle="1" w:styleId="Heading6Char">
    <w:name w:val="Heading 6 Char"/>
    <w:aliases w:val="Heading 6 Char Char Char Char,Heading 6 Char Char Char1,Heading 6 Char Char1 Char,Heading 6 Char1 Char Char,Heading 6 Char1 Char1,Heading 6 Char2 Char,h6 Char"/>
    <w:basedOn w:val="DefaultParagraphFont"/>
    <w:link w:val="Heading6"/>
    <w:rsid w:val="003D226E"/>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3D226E"/>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3D226E"/>
    <w:rPr>
      <w:rFonts w:ascii="Times New Roman" w:eastAsia="Times New Roman" w:hAnsi="Times New Roman" w:cs="Times New Roman"/>
      <w:b/>
      <w:snapToGrid w:val="0"/>
      <w:kern w:val="28"/>
      <w:szCs w:val="20"/>
    </w:rPr>
  </w:style>
  <w:style w:type="character" w:customStyle="1" w:styleId="Heading9Char">
    <w:name w:val="Heading 9 Char"/>
    <w:aliases w:val="9 Char,Heading 9.table Char,Titre 9 Char,Topic Char,t Char,table Char"/>
    <w:basedOn w:val="DefaultParagraphFont"/>
    <w:link w:val="Heading9"/>
    <w:rsid w:val="003D226E"/>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3D226E"/>
    <w:pPr>
      <w:widowControl w:val="0"/>
      <w:numPr>
        <w:numId w:val="2"/>
      </w:numPr>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basedOn w:val="DefaultParagraphFont"/>
    <w:link w:val="ParaNum"/>
    <w:rsid w:val="003D226E"/>
    <w:rPr>
      <w:rFonts w:ascii="Times New Roman" w:eastAsia="Times New Roman" w:hAnsi="Times New Roman" w:cs="Times New Roman"/>
      <w:snapToGrid w:val="0"/>
      <w:kern w:val="28"/>
      <w:szCs w:val="20"/>
    </w:rPr>
  </w:style>
  <w:style w:type="character" w:styleId="CommentReference">
    <w:name w:val="annotation reference"/>
    <w:basedOn w:val="DefaultParagraphFont"/>
    <w:semiHidden/>
    <w:unhideWhenUsed/>
    <w:rsid w:val="003D226E"/>
    <w:rPr>
      <w:sz w:val="16"/>
      <w:szCs w:val="16"/>
    </w:rPr>
  </w:style>
  <w:style w:type="paragraph" w:styleId="CommentText">
    <w:name w:val="annotation text"/>
    <w:basedOn w:val="Normal"/>
    <w:link w:val="CommentTextChar"/>
    <w:unhideWhenUsed/>
    <w:rsid w:val="003D226E"/>
    <w:pPr>
      <w:widowControl w:val="0"/>
      <w:spacing w:after="0" w:line="240" w:lineRule="auto"/>
    </w:pPr>
    <w:rPr>
      <w:rFonts w:ascii="Times New Roman" w:eastAsia="Times New Roman" w:hAnsi="Times New Roman" w:cs="Times New Roman"/>
      <w:snapToGrid w:val="0"/>
      <w:kern w:val="28"/>
      <w:sz w:val="20"/>
      <w:szCs w:val="20"/>
    </w:rPr>
  </w:style>
  <w:style w:type="character" w:customStyle="1" w:styleId="CommentTextChar">
    <w:name w:val="Comment Text Char"/>
    <w:basedOn w:val="DefaultParagraphFont"/>
    <w:link w:val="CommentText"/>
    <w:rsid w:val="003D226E"/>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013982"/>
    <w:pPr>
      <w:widowControl/>
      <w:spacing w:after="160"/>
    </w:pPr>
    <w:rPr>
      <w:rFonts w:asciiTheme="minorHAnsi" w:eastAsiaTheme="minorHAnsi" w:hAnsiTheme="minorHAnsi" w:cstheme="minorBidi"/>
      <w:b/>
      <w:bCs/>
      <w:snapToGrid/>
      <w:kern w:val="0"/>
    </w:rPr>
  </w:style>
  <w:style w:type="character" w:customStyle="1" w:styleId="CommentSubjectChar">
    <w:name w:val="Comment Subject Char"/>
    <w:basedOn w:val="CommentTextChar"/>
    <w:link w:val="CommentSubject"/>
    <w:uiPriority w:val="99"/>
    <w:semiHidden/>
    <w:rsid w:val="00013982"/>
    <w:rPr>
      <w:rFonts w:ascii="Times New Roman" w:eastAsia="Times New Roman" w:hAnsi="Times New Roman" w:cs="Times New Roman"/>
      <w:b/>
      <w:bCs/>
      <w:snapToGrid/>
      <w:kern w:val="28"/>
      <w:sz w:val="20"/>
      <w:szCs w:val="20"/>
    </w:rPr>
  </w:style>
  <w:style w:type="paragraph" w:customStyle="1" w:styleId="ParaNumCharChar">
    <w:name w:val="ParaNum Char Char"/>
    <w:basedOn w:val="Normal"/>
    <w:link w:val="ParaNumCharCharChar1"/>
    <w:rsid w:val="00701319"/>
    <w:pPr>
      <w:widowControl w:val="0"/>
      <w:tabs>
        <w:tab w:val="num" w:pos="1080"/>
        <w:tab w:val="left" w:pos="1440"/>
      </w:tabs>
      <w:spacing w:after="220" w:line="240" w:lineRule="auto"/>
      <w:ind w:firstLine="720"/>
      <w:jc w:val="both"/>
    </w:pPr>
    <w:rPr>
      <w:rFonts w:ascii="Times New Roman" w:eastAsia="Times New Roman" w:hAnsi="Times New Roman" w:cs="Times New Roman"/>
      <w:snapToGrid w:val="0"/>
      <w:kern w:val="28"/>
      <w:szCs w:val="20"/>
    </w:rPr>
  </w:style>
  <w:style w:type="character" w:customStyle="1" w:styleId="ParaNumCharCharChar1">
    <w:name w:val="ParaNum Char Char Char1"/>
    <w:basedOn w:val="DefaultParagraphFont"/>
    <w:link w:val="ParaNumCharChar"/>
    <w:rsid w:val="00701319"/>
    <w:rPr>
      <w:rFonts w:ascii="Times New Roman" w:eastAsia="Times New Roman" w:hAnsi="Times New Roman" w:cs="Times New Roman"/>
      <w:snapToGrid w:val="0"/>
      <w:kern w:val="28"/>
      <w:szCs w:val="20"/>
    </w:rPr>
  </w:style>
  <w:style w:type="paragraph" w:styleId="TOCHeading">
    <w:name w:val="TOC Heading"/>
    <w:basedOn w:val="Heading1"/>
    <w:next w:val="Normal"/>
    <w:uiPriority w:val="39"/>
    <w:unhideWhenUsed/>
    <w:qFormat/>
    <w:rsid w:val="008D4AA5"/>
    <w:pPr>
      <w:keepLines/>
      <w:widowControl/>
      <w:numPr>
        <w:numId w:val="0"/>
      </w:numPr>
      <w:tabs>
        <w:tab w:val="left" w:pos="720"/>
      </w:tabs>
      <w:suppressAutoHyphens w:val="0"/>
      <w:spacing w:before="240" w:after="0" w:line="259" w:lineRule="auto"/>
      <w:outlineLvl w:val="9"/>
    </w:pPr>
    <w:rPr>
      <w:rFonts w:asciiTheme="majorHAnsi" w:eastAsiaTheme="majorEastAsia" w:hAnsiTheme="majorHAnsi" w:cstheme="majorBidi"/>
      <w:b w:val="0"/>
      <w:caps w:val="0"/>
      <w:snapToGrid/>
      <w:color w:val="2E74B5" w:themeColor="accent1" w:themeShade="BF"/>
      <w:kern w:val="0"/>
      <w:sz w:val="32"/>
      <w:szCs w:val="32"/>
    </w:rPr>
  </w:style>
  <w:style w:type="paragraph" w:styleId="TOC2">
    <w:name w:val="toc 2"/>
    <w:basedOn w:val="Normal"/>
    <w:next w:val="Normal"/>
    <w:autoRedefine/>
    <w:uiPriority w:val="39"/>
    <w:unhideWhenUsed/>
    <w:rsid w:val="008D4AA5"/>
    <w:pPr>
      <w:spacing w:after="100"/>
      <w:ind w:left="220"/>
    </w:pPr>
  </w:style>
  <w:style w:type="paragraph" w:styleId="TOC1">
    <w:name w:val="toc 1"/>
    <w:basedOn w:val="Normal"/>
    <w:next w:val="Normal"/>
    <w:autoRedefine/>
    <w:uiPriority w:val="39"/>
    <w:unhideWhenUsed/>
    <w:rsid w:val="008D4AA5"/>
    <w:pPr>
      <w:spacing w:after="100"/>
    </w:pPr>
    <w:rPr>
      <w:rFonts w:eastAsiaTheme="minorEastAsia" w:cs="Times New Roman"/>
    </w:rPr>
  </w:style>
  <w:style w:type="paragraph" w:styleId="TOC3">
    <w:name w:val="toc 3"/>
    <w:basedOn w:val="Normal"/>
    <w:next w:val="Normal"/>
    <w:autoRedefine/>
    <w:uiPriority w:val="39"/>
    <w:unhideWhenUsed/>
    <w:rsid w:val="008D4AA5"/>
    <w:pPr>
      <w:spacing w:after="100"/>
      <w:ind w:left="440"/>
    </w:pPr>
    <w:rPr>
      <w:rFonts w:eastAsiaTheme="minorEastAsia" w:cs="Times New Roman"/>
    </w:rPr>
  </w:style>
  <w:style w:type="character" w:customStyle="1" w:styleId="ParaNumChar1">
    <w:name w:val="ParaNum Char1"/>
    <w:locked/>
    <w:rsid w:val="00106E49"/>
    <w:rPr>
      <w:rFonts w:ascii="Times New Roman" w:eastAsia="Times New Roman" w:hAnsi="Times New Roman" w:cs="Times New Roman"/>
      <w:snapToGrid w:val="0"/>
      <w:kern w:val="28"/>
      <w:szCs w:val="20"/>
    </w:rPr>
  </w:style>
  <w:style w:type="character" w:customStyle="1" w:styleId="UnresolvedMention1">
    <w:name w:val="Unresolved Mention1"/>
    <w:basedOn w:val="DefaultParagraphFont"/>
    <w:uiPriority w:val="99"/>
    <w:semiHidden/>
    <w:unhideWhenUsed/>
    <w:rsid w:val="004F0E52"/>
    <w:rPr>
      <w:color w:val="808080"/>
      <w:shd w:val="clear" w:color="auto" w:fill="E6E6E6"/>
    </w:rPr>
  </w:style>
  <w:style w:type="paragraph" w:styleId="Revision">
    <w:name w:val="Revision"/>
    <w:hidden/>
    <w:uiPriority w:val="99"/>
    <w:semiHidden/>
    <w:rsid w:val="00035A52"/>
    <w:pPr>
      <w:spacing w:after="0" w:line="240" w:lineRule="auto"/>
    </w:pPr>
  </w:style>
  <w:style w:type="character" w:styleId="Emphasis">
    <w:name w:val="Emphasis"/>
    <w:basedOn w:val="DefaultParagraphFont"/>
    <w:uiPriority w:val="20"/>
    <w:qFormat/>
    <w:rsid w:val="004D5A82"/>
    <w:rPr>
      <w:i/>
      <w:iCs/>
    </w:rPr>
  </w:style>
  <w:style w:type="character" w:styleId="FollowedHyperlink">
    <w:name w:val="FollowedHyperlink"/>
    <w:basedOn w:val="DefaultParagraphFont"/>
    <w:uiPriority w:val="99"/>
    <w:semiHidden/>
    <w:unhideWhenUsed/>
    <w:rsid w:val="008939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general/hearing-aid-compatibility-and-volume-control" TargetMode="Externa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www.fcc.gov/document/report-order-updating-hearing-aid-compatibility-rules" TargetMode="External" /><Relationship Id="rId8" Type="http://schemas.openxmlformats.org/officeDocument/2006/relationships/hyperlink" Target="https://www.fcc.gov/document/hearing-aid-compatibility-effective-dates-rule-changes" TargetMode="External" /><Relationship Id="rId9" Type="http://schemas.openxmlformats.org/officeDocument/2006/relationships/hyperlink" Target="https://www.ecfr.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apps.fcc.gov/edocs_public/attachmatch/FCC-17-135A1_Rcd.pdf" TargetMode="External" /><Relationship Id="rId2" Type="http://schemas.openxmlformats.org/officeDocument/2006/relationships/hyperlink" Target="https://apps.fcc.gov/edocs_public/attachmatch/FCC-15-155A1_Rcd.pdf" TargetMode="External" /><Relationship Id="rId3" Type="http://schemas.openxmlformats.org/officeDocument/2006/relationships/hyperlink" Target="http://www.tiaonline.org/standards/catalog" TargetMode="External" /><Relationship Id="rId4" Type="http://schemas.openxmlformats.org/officeDocument/2006/relationships/hyperlink" Target="http://standards.ieee.org/" TargetMode="External" /><Relationship Id="rId5" Type="http://schemas.openxmlformats.org/officeDocument/2006/relationships/hyperlink" Target="https://apps.fcc.gov/edocs_public/attachmatch/FCC-16-103A1_Rcd.pdf"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