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13B5D" w:rsidRPr="00B20363" w:rsidP="00E13B5D" w14:paraId="048E2A4E" w14:textId="1F52018D">
      <w:pPr>
        <w:jc w:val="right"/>
        <w:rPr>
          <w:b/>
          <w:sz w:val="24"/>
        </w:rPr>
      </w:pPr>
      <w:r>
        <w:rPr>
          <w:b/>
          <w:sz w:val="24"/>
        </w:rPr>
        <w:t>DA 19-</w:t>
      </w:r>
      <w:r w:rsidR="007D0461">
        <w:rPr>
          <w:b/>
          <w:sz w:val="24"/>
        </w:rPr>
        <w:t>20</w:t>
      </w:r>
    </w:p>
    <w:p w:rsidR="00E13B5D" w:rsidP="00E13B5D" w14:paraId="5CF9AB94" w14:textId="5EDDFC9E">
      <w:pPr>
        <w:spacing w:before="60"/>
        <w:jc w:val="right"/>
        <w:rPr>
          <w:b/>
          <w:sz w:val="24"/>
        </w:rPr>
      </w:pPr>
      <w:r>
        <w:rPr>
          <w:b/>
          <w:sz w:val="24"/>
        </w:rPr>
        <w:t>Released:  January 2</w:t>
      </w:r>
      <w:r w:rsidR="00B35D95">
        <w:rPr>
          <w:b/>
          <w:sz w:val="24"/>
        </w:rPr>
        <w:t>8</w:t>
      </w:r>
      <w:r>
        <w:rPr>
          <w:b/>
          <w:sz w:val="24"/>
        </w:rPr>
        <w:t>, 2019</w:t>
      </w:r>
    </w:p>
    <w:p w:rsidR="00B35D95" w:rsidP="00E13B5D" w14:paraId="71384446" w14:textId="77777777">
      <w:pPr>
        <w:spacing w:before="60"/>
        <w:jc w:val="right"/>
        <w:rPr>
          <w:b/>
          <w:sz w:val="24"/>
        </w:rPr>
      </w:pPr>
    </w:p>
    <w:p w:rsidR="00B35D95" w:rsidP="00B35D95" w14:paraId="16A026C5" w14:textId="77777777">
      <w:pPr>
        <w:spacing w:before="60"/>
        <w:jc w:val="center"/>
        <w:rPr>
          <w:b/>
          <w:sz w:val="24"/>
        </w:rPr>
      </w:pPr>
      <w:r>
        <w:rPr>
          <w:b/>
          <w:sz w:val="24"/>
        </w:rPr>
        <w:t>SUSPENSION OF FILING DEADLINES</w:t>
      </w:r>
    </w:p>
    <w:p w:rsidR="00B35D95" w:rsidP="00B35D95" w14:paraId="18FC186E" w14:textId="77777777">
      <w:pPr>
        <w:spacing w:before="60"/>
        <w:jc w:val="center"/>
        <w:rPr>
          <w:b/>
          <w:sz w:val="24"/>
        </w:rPr>
      </w:pPr>
    </w:p>
    <w:p w:rsidR="00B35D95" w:rsidP="00B35D95" w14:paraId="1A41E4AB" w14:textId="3D2E2288">
      <w:pPr>
        <w:spacing w:before="60"/>
        <w:rPr>
          <w:sz w:val="24"/>
        </w:rPr>
      </w:pPr>
      <w:r>
        <w:rPr>
          <w:sz w:val="24"/>
        </w:rPr>
        <w:t xml:space="preserve">Many of the Commission’s regular services have been unavailable </w:t>
      </w:r>
      <w:r w:rsidR="00AF72CB">
        <w:rPr>
          <w:sz w:val="24"/>
        </w:rPr>
        <w:t xml:space="preserve">or unsupported </w:t>
      </w:r>
      <w:r>
        <w:rPr>
          <w:sz w:val="24"/>
        </w:rPr>
        <w:t>during the past few weeks due to a lapse in appropriations.  Among other things, the Commission’s filing window, mail operations, and electronic filing systems have been unavailable</w:t>
      </w:r>
      <w:r w:rsidR="00DA68F6">
        <w:rPr>
          <w:sz w:val="24"/>
        </w:rPr>
        <w:t xml:space="preserve"> or unsupported</w:t>
      </w:r>
      <w:r>
        <w:rPr>
          <w:sz w:val="24"/>
        </w:rPr>
        <w:t xml:space="preserve"> except for filings</w:t>
      </w:r>
      <w:r w:rsidR="00F409DF">
        <w:rPr>
          <w:sz w:val="24"/>
        </w:rPr>
        <w:t xml:space="preserve"> necessary for the protection of life and property and filings</w:t>
      </w:r>
      <w:r>
        <w:rPr>
          <w:sz w:val="24"/>
        </w:rPr>
        <w:t xml:space="preserve"> related to spectrum auction activities authorized by section 309(j) of the Communications Act of 1934, as amended, 47 U.S.C. § 309(j), including the broadcast incentive auction.</w:t>
      </w:r>
    </w:p>
    <w:p w:rsidR="00B35D95" w:rsidP="00B35D95" w14:paraId="6CEE2A24" w14:textId="77777777">
      <w:pPr>
        <w:spacing w:before="60"/>
        <w:rPr>
          <w:sz w:val="24"/>
        </w:rPr>
      </w:pPr>
    </w:p>
    <w:p w:rsidR="00B35D95" w:rsidP="00B35D95" w14:paraId="07D3A5DC" w14:textId="49D8FD63">
      <w:pPr>
        <w:spacing w:before="60"/>
        <w:rPr>
          <w:sz w:val="24"/>
        </w:rPr>
      </w:pPr>
      <w:r>
        <w:rPr>
          <w:sz w:val="24"/>
        </w:rPr>
        <w:t>By Public Notice issued on January 2, 2019, the Commission announced that all filings that would have been due during the suspension of operations would become due on the business day following the resumption of normal operations.</w:t>
      </w:r>
      <w:r>
        <w:rPr>
          <w:rStyle w:val="FootnoteReference"/>
        </w:rPr>
        <w:footnoteReference w:id="3"/>
      </w:r>
      <w:r>
        <w:rPr>
          <w:sz w:val="24"/>
        </w:rPr>
        <w:t xml:space="preserve">  By this Public Notice, we are now further extending such deadlines by one additional day.  Thus, deadlines for all filings that would have been due from January 3, 2019, through January 29, 2019, </w:t>
      </w:r>
      <w:r w:rsidR="00D81532">
        <w:rPr>
          <w:sz w:val="24"/>
        </w:rPr>
        <w:t>are now extended until January 30, 2019.</w:t>
      </w:r>
      <w:r w:rsidR="00901767">
        <w:rPr>
          <w:sz w:val="24"/>
        </w:rPr>
        <w:t xml:space="preserve">  We hereby waive the Commission’s rules to the extent necessary to effectuate this extension.</w:t>
      </w:r>
      <w:r w:rsidR="00D81532">
        <w:rPr>
          <w:sz w:val="24"/>
        </w:rPr>
        <w:t xml:space="preserve">  This extension of filing deadlines does not apply to</w:t>
      </w:r>
      <w:r w:rsidR="00D96B66">
        <w:rPr>
          <w:sz w:val="24"/>
        </w:rPr>
        <w:t xml:space="preserve"> filings in the Network Outage Reporting System and Disaster Information Reporting System or to</w:t>
      </w:r>
      <w:r w:rsidR="00D81532">
        <w:rPr>
          <w:sz w:val="24"/>
        </w:rPr>
        <w:t xml:space="preserve"> filings related to spectrum auction activities authorized by section 309(j), including the broadcast incentive auction.</w:t>
      </w:r>
    </w:p>
    <w:p w:rsidR="00901767" w:rsidP="00B35D95" w14:paraId="5D8EA949" w14:textId="77777777">
      <w:pPr>
        <w:spacing w:before="60"/>
        <w:rPr>
          <w:sz w:val="24"/>
        </w:rPr>
      </w:pPr>
    </w:p>
    <w:p w:rsidR="00901767" w:rsidRPr="00901767" w:rsidP="00B35D95" w14:paraId="4501307C" w14:textId="397707FB">
      <w:pPr>
        <w:spacing w:before="60"/>
        <w:rPr>
          <w:sz w:val="24"/>
        </w:rPr>
      </w:pPr>
      <w:r>
        <w:rPr>
          <w:i/>
          <w:sz w:val="24"/>
        </w:rPr>
        <w:t xml:space="preserve">Special Temporary Authority (STA).  </w:t>
      </w:r>
      <w:r>
        <w:rPr>
          <w:sz w:val="24"/>
        </w:rPr>
        <w:t>Any STAs that</w:t>
      </w:r>
      <w:r w:rsidR="00F454F4">
        <w:rPr>
          <w:sz w:val="24"/>
        </w:rPr>
        <w:t xml:space="preserve"> would have</w:t>
      </w:r>
      <w:r>
        <w:rPr>
          <w:sz w:val="24"/>
        </w:rPr>
        <w:t xml:space="preserve"> expired from January 3, 2019, through January</w:t>
      </w:r>
      <w:r w:rsidR="00F454F4">
        <w:rPr>
          <w:sz w:val="24"/>
        </w:rPr>
        <w:t xml:space="preserve"> 29, 2019, are extended until January 30, 2019, except to the extent that such STA</w:t>
      </w:r>
      <w:r w:rsidR="00520526">
        <w:rPr>
          <w:sz w:val="24"/>
        </w:rPr>
        <w:t>s</w:t>
      </w:r>
      <w:r w:rsidR="00F454F4">
        <w:rPr>
          <w:sz w:val="24"/>
        </w:rPr>
        <w:t xml:space="preserve"> relate to the post-incentive auction transition or other activities authorized under </w:t>
      </w:r>
      <w:r w:rsidR="007D0461">
        <w:rPr>
          <w:sz w:val="24"/>
        </w:rPr>
        <w:t>s</w:t>
      </w:r>
      <w:bookmarkStart w:id="0" w:name="_GoBack"/>
      <w:bookmarkEnd w:id="0"/>
      <w:r w:rsidR="00F454F4">
        <w:rPr>
          <w:sz w:val="24"/>
        </w:rPr>
        <w:t>ection 309(j).</w:t>
      </w:r>
    </w:p>
    <w:p w:rsidR="00D81532" w:rsidP="00B35D95" w14:paraId="59ADCC27" w14:textId="77777777">
      <w:pPr>
        <w:spacing w:before="60"/>
        <w:rPr>
          <w:sz w:val="24"/>
        </w:rPr>
      </w:pPr>
    </w:p>
    <w:p w:rsidR="00D81532" w:rsidRPr="00B35D95" w:rsidP="00B35D95" w14:paraId="7B7DDC77" w14:textId="0F230096">
      <w:pPr>
        <w:spacing w:before="60"/>
        <w:rPr>
          <w:sz w:val="24"/>
        </w:rPr>
      </w:pPr>
      <w:r>
        <w:rPr>
          <w:sz w:val="24"/>
        </w:rPr>
        <w:t xml:space="preserve">The Commission will soon issue further guidance on revised filing deadlines.  We ask parties to refrain from submitting filings seeking additional relief </w:t>
      </w:r>
      <w:r w:rsidR="00520526">
        <w:rPr>
          <w:sz w:val="24"/>
        </w:rPr>
        <w:t xml:space="preserve">from filing deadlines </w:t>
      </w:r>
      <w:r>
        <w:rPr>
          <w:sz w:val="24"/>
        </w:rPr>
        <w:t xml:space="preserve">until they have reviewed the further guidance that the agency will be issuing.  </w:t>
      </w:r>
    </w:p>
    <w:p w:rsidR="00E13B5D" w:rsidP="00E13B5D" w14:paraId="267FBB71" w14:textId="77777777">
      <w:pPr>
        <w:jc w:val="right"/>
        <w:rPr>
          <w:sz w:val="24"/>
        </w:rPr>
      </w:pPr>
    </w:p>
    <w:p w:rsidR="00E13B5D" w:rsidP="00E13B5D" w14:paraId="0D469B6C" w14:textId="77777777">
      <w:pPr>
        <w:spacing w:before="120"/>
        <w:rPr>
          <w:sz w:val="24"/>
          <w:szCs w:val="24"/>
        </w:rPr>
      </w:pPr>
    </w:p>
    <w:p w:rsidR="00E13B5D" w:rsidP="00F454F4" w14:paraId="68C528A4" w14:textId="77777777">
      <w:pPr>
        <w:spacing w:before="120" w:after="240"/>
        <w:jc w:val="center"/>
        <w:rPr>
          <w:b/>
          <w:sz w:val="24"/>
          <w:szCs w:val="24"/>
        </w:rPr>
      </w:pPr>
      <w:r w:rsidRPr="002B0454">
        <w:rPr>
          <w:sz w:val="24"/>
          <w:szCs w:val="24"/>
        </w:rPr>
        <w:t>-FCC-</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C17583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6A114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6994A0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39D838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375E" w14:paraId="3E14BC70" w14:textId="77777777">
      <w:r>
        <w:separator/>
      </w:r>
    </w:p>
  </w:footnote>
  <w:footnote w:type="continuationSeparator" w:id="1">
    <w:p w:rsidR="0023375E" w14:paraId="2D2C9565" w14:textId="77777777">
      <w:pPr>
        <w:rPr>
          <w:sz w:val="20"/>
        </w:rPr>
      </w:pPr>
      <w:r>
        <w:rPr>
          <w:sz w:val="20"/>
        </w:rPr>
        <w:t xml:space="preserve">(Continued from previous page)  </w:t>
      </w:r>
      <w:r>
        <w:rPr>
          <w:sz w:val="20"/>
        </w:rPr>
        <w:separator/>
      </w:r>
    </w:p>
  </w:footnote>
  <w:footnote w:type="continuationNotice" w:id="2">
    <w:p w:rsidR="0023375E" w:rsidP="00910F12" w14:paraId="2845A120" w14:textId="77777777">
      <w:pPr>
        <w:jc w:val="right"/>
        <w:rPr>
          <w:sz w:val="20"/>
        </w:rPr>
      </w:pPr>
      <w:r>
        <w:rPr>
          <w:sz w:val="20"/>
        </w:rPr>
        <w:t>(continued….)</w:t>
      </w:r>
    </w:p>
  </w:footnote>
  <w:footnote w:id="3">
    <w:p w:rsidR="00B35D95" w:rsidRPr="00B35D95" w14:paraId="4761C447" w14:textId="77777777">
      <w:pPr>
        <w:pStyle w:val="FootnoteText"/>
      </w:pPr>
      <w:r>
        <w:rPr>
          <w:rStyle w:val="FootnoteReference"/>
        </w:rPr>
        <w:footnoteRef/>
      </w:r>
      <w:r>
        <w:t xml:space="preserve"> </w:t>
      </w:r>
      <w:r>
        <w:rPr>
          <w:i/>
        </w:rPr>
        <w:t>See</w:t>
      </w:r>
      <w:r>
        <w:t xml:space="preserve"> </w:t>
      </w:r>
      <w:r>
        <w:rPr>
          <w:i/>
        </w:rPr>
        <w:t>Public Notice</w:t>
      </w:r>
      <w:r>
        <w:t>, Impact of Potential Lapse in Funding on Commission Operations, DA 19-10 (rel. Jan. 2,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CED68EF" w14:textId="77777777">
    <w:pPr>
      <w:tabs>
        <w:tab w:val="center" w:pos="4680"/>
        <w:tab w:val="right" w:pos="9360"/>
      </w:tabs>
    </w:pPr>
    <w:r w:rsidRPr="009838BC">
      <w:rPr>
        <w:b/>
      </w:rPr>
      <w:tab/>
      <w:t>Federal Communications Commission</w:t>
    </w:r>
    <w:r w:rsidRPr="009838BC">
      <w:rPr>
        <w:b/>
      </w:rPr>
      <w:tab/>
    </w:r>
    <w:r w:rsidR="00025DB4">
      <w:rPr>
        <w:b/>
      </w:rPr>
      <w:t>DA 19-10</w:t>
    </w:r>
  </w:p>
  <w:p w:rsidR="009838BC" w:rsidRPr="009838BC" w:rsidP="009838BC" w14:paraId="6ADF9A7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F3510E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A5011FD"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325B75E" w14:textId="77777777">
                    <w:pPr>
                      <w:rPr>
                        <w:rFonts w:ascii="Arial" w:hAnsi="Arial"/>
                        <w:b/>
                      </w:rPr>
                    </w:pPr>
                    <w:r>
                      <w:rPr>
                        <w:rFonts w:ascii="Arial" w:hAnsi="Arial"/>
                        <w:b/>
                      </w:rPr>
                      <w:t>Federal Communications Commission</w:t>
                    </w:r>
                  </w:p>
                  <w:p w:rsidR="009838BC" w:rsidP="009838BC" w14:paraId="38F88A2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1D907C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67849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CCEDAA6"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D264EE4" w14:textId="77777777">
                    <w:pPr>
                      <w:spacing w:before="40"/>
                      <w:jc w:val="right"/>
                      <w:rPr>
                        <w:rFonts w:ascii="Arial" w:hAnsi="Arial"/>
                        <w:b/>
                        <w:sz w:val="16"/>
                      </w:rPr>
                    </w:pPr>
                    <w:r>
                      <w:rPr>
                        <w:rFonts w:ascii="Arial" w:hAnsi="Arial"/>
                        <w:b/>
                        <w:sz w:val="16"/>
                      </w:rPr>
                      <w:t>News Media Information 202 / 418-0500</w:t>
                    </w:r>
                  </w:p>
                  <w:p w:rsidR="009838BC" w:rsidP="009838BC" w14:paraId="71AD6BC0"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250B8662" w14:textId="77777777">
                    <w:pPr>
                      <w:jc w:val="right"/>
                    </w:pPr>
                    <w:r>
                      <w:rPr>
                        <w:rFonts w:ascii="Arial" w:hAnsi="Arial"/>
                        <w:b/>
                        <w:sz w:val="16"/>
                      </w:rPr>
                      <w:t>TTY: 1-888-835-5322</w:t>
                    </w:r>
                  </w:p>
                </w:txbxContent>
              </v:textbox>
            </v:shape>
          </w:pict>
        </mc:Fallback>
      </mc:AlternateContent>
    </w:r>
  </w:p>
  <w:p w:rsidR="006F7393" w:rsidRPr="009838BC" w:rsidP="009838BC" w14:paraId="16A6CD9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5D"/>
    <w:rsid w:val="000072CE"/>
    <w:rsid w:val="00013A8B"/>
    <w:rsid w:val="00021445"/>
    <w:rsid w:val="00025DB4"/>
    <w:rsid w:val="00036039"/>
    <w:rsid w:val="00037F90"/>
    <w:rsid w:val="000875BF"/>
    <w:rsid w:val="00092A77"/>
    <w:rsid w:val="00096D8C"/>
    <w:rsid w:val="000C0B65"/>
    <w:rsid w:val="000E3D42"/>
    <w:rsid w:val="000E5884"/>
    <w:rsid w:val="00122BD5"/>
    <w:rsid w:val="001979D9"/>
    <w:rsid w:val="001D6BCF"/>
    <w:rsid w:val="001E01CA"/>
    <w:rsid w:val="002060D9"/>
    <w:rsid w:val="00226822"/>
    <w:rsid w:val="0023375E"/>
    <w:rsid w:val="00260594"/>
    <w:rsid w:val="00285017"/>
    <w:rsid w:val="002917BE"/>
    <w:rsid w:val="002A2D2E"/>
    <w:rsid w:val="002B0454"/>
    <w:rsid w:val="002E6AD1"/>
    <w:rsid w:val="00343749"/>
    <w:rsid w:val="00357D50"/>
    <w:rsid w:val="003925DC"/>
    <w:rsid w:val="003B0550"/>
    <w:rsid w:val="003B694F"/>
    <w:rsid w:val="003F171C"/>
    <w:rsid w:val="00411ED7"/>
    <w:rsid w:val="00412FC5"/>
    <w:rsid w:val="00422276"/>
    <w:rsid w:val="004242F1"/>
    <w:rsid w:val="00445A00"/>
    <w:rsid w:val="00451B0F"/>
    <w:rsid w:val="0046125F"/>
    <w:rsid w:val="00487524"/>
    <w:rsid w:val="00496106"/>
    <w:rsid w:val="004A1309"/>
    <w:rsid w:val="004C12D0"/>
    <w:rsid w:val="004C2EE3"/>
    <w:rsid w:val="004E4A22"/>
    <w:rsid w:val="00511968"/>
    <w:rsid w:val="00520526"/>
    <w:rsid w:val="0055614C"/>
    <w:rsid w:val="00607BA5"/>
    <w:rsid w:val="00626EB6"/>
    <w:rsid w:val="006353A3"/>
    <w:rsid w:val="00655D03"/>
    <w:rsid w:val="00683F84"/>
    <w:rsid w:val="006A6A81"/>
    <w:rsid w:val="006E26AF"/>
    <w:rsid w:val="006F7393"/>
    <w:rsid w:val="0070224F"/>
    <w:rsid w:val="007115F7"/>
    <w:rsid w:val="007617B6"/>
    <w:rsid w:val="00785689"/>
    <w:rsid w:val="0079754B"/>
    <w:rsid w:val="007A1E6D"/>
    <w:rsid w:val="007D0461"/>
    <w:rsid w:val="00822CE0"/>
    <w:rsid w:val="00837C62"/>
    <w:rsid w:val="00841AB1"/>
    <w:rsid w:val="00856498"/>
    <w:rsid w:val="008C22FD"/>
    <w:rsid w:val="00901767"/>
    <w:rsid w:val="00910F12"/>
    <w:rsid w:val="00926503"/>
    <w:rsid w:val="00930ECF"/>
    <w:rsid w:val="009838BC"/>
    <w:rsid w:val="00A45F4F"/>
    <w:rsid w:val="00A600A9"/>
    <w:rsid w:val="00A866AC"/>
    <w:rsid w:val="00AA55B7"/>
    <w:rsid w:val="00AA5B9E"/>
    <w:rsid w:val="00AB2407"/>
    <w:rsid w:val="00AB53DF"/>
    <w:rsid w:val="00AF72CB"/>
    <w:rsid w:val="00B07E5C"/>
    <w:rsid w:val="00B20363"/>
    <w:rsid w:val="00B326E3"/>
    <w:rsid w:val="00B35D95"/>
    <w:rsid w:val="00B44EA7"/>
    <w:rsid w:val="00B811F7"/>
    <w:rsid w:val="00BA5DC6"/>
    <w:rsid w:val="00BA6196"/>
    <w:rsid w:val="00BC6D8C"/>
    <w:rsid w:val="00C16AF2"/>
    <w:rsid w:val="00C34006"/>
    <w:rsid w:val="00C426B1"/>
    <w:rsid w:val="00C506E9"/>
    <w:rsid w:val="00C82B6B"/>
    <w:rsid w:val="00C90D6A"/>
    <w:rsid w:val="00CC72B6"/>
    <w:rsid w:val="00D0218D"/>
    <w:rsid w:val="00D216CD"/>
    <w:rsid w:val="00D81532"/>
    <w:rsid w:val="00D96B66"/>
    <w:rsid w:val="00DA2529"/>
    <w:rsid w:val="00DA68F6"/>
    <w:rsid w:val="00DB130A"/>
    <w:rsid w:val="00DC10A1"/>
    <w:rsid w:val="00DC655F"/>
    <w:rsid w:val="00DD7EBD"/>
    <w:rsid w:val="00DF62B6"/>
    <w:rsid w:val="00E07225"/>
    <w:rsid w:val="00E13B5D"/>
    <w:rsid w:val="00E155B7"/>
    <w:rsid w:val="00E5409F"/>
    <w:rsid w:val="00EC0185"/>
    <w:rsid w:val="00F021FA"/>
    <w:rsid w:val="00F409DF"/>
    <w:rsid w:val="00F454F4"/>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32EFC32-5E96-450D-8666-8D1F6EBB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5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 Char Char Char Char,Footnote Text Char1,Footnote Text Char1 Char Char Char,Footnote Text Char1 Char1,Footnote Text Char2,Footnote Text Char3 Char1 Char Char Char Char,f,fn"/>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rsid w:val="00E13B5D"/>
    <w:rPr>
      <w:sz w:val="16"/>
      <w:szCs w:val="16"/>
    </w:rPr>
  </w:style>
  <w:style w:type="paragraph" w:styleId="HTMLPreformatted">
    <w:name w:val="HTML Preformatted"/>
    <w:basedOn w:val="Normal"/>
    <w:link w:val="HTMLPreformattedChar"/>
    <w:rsid w:val="00E13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link w:val="HTMLPreformatted"/>
    <w:rsid w:val="00E13B5D"/>
    <w:rPr>
      <w:rFonts w:ascii="Courier New" w:hAnsi="Courier New" w:cs="Courier New"/>
    </w:rPr>
  </w:style>
  <w:style w:type="character" w:customStyle="1" w:styleId="FootnoteTextChar">
    <w:name w:val="Footnote Text Char"/>
    <w:aliases w:val="Footnote Text Char Char Char Char,Footnote Text Char Char Char Char Char Char,Footnote Text Char1 Char Char Char Char,Footnote Text Char1 Char1 Char,Footnote Text Char2 Char,Footnote Text Char3 Char1 Char Char Char Char Char,fn Char"/>
    <w:link w:val="FootnoteText"/>
    <w:rsid w:val="00E13B5D"/>
  </w:style>
  <w:style w:type="paragraph" w:styleId="CommentText">
    <w:name w:val="annotation text"/>
    <w:basedOn w:val="Normal"/>
    <w:link w:val="CommentTextChar"/>
    <w:uiPriority w:val="99"/>
    <w:semiHidden/>
    <w:unhideWhenUsed/>
    <w:rsid w:val="00520526"/>
    <w:rPr>
      <w:sz w:val="20"/>
    </w:rPr>
  </w:style>
  <w:style w:type="character" w:customStyle="1" w:styleId="CommentTextChar">
    <w:name w:val="Comment Text Char"/>
    <w:basedOn w:val="DefaultParagraphFont"/>
    <w:link w:val="CommentText"/>
    <w:uiPriority w:val="99"/>
    <w:semiHidden/>
    <w:rsid w:val="00520526"/>
    <w:rPr>
      <w:snapToGrid w:val="0"/>
      <w:kern w:val="28"/>
    </w:rPr>
  </w:style>
  <w:style w:type="paragraph" w:styleId="CommentSubject">
    <w:name w:val="annotation subject"/>
    <w:basedOn w:val="CommentText"/>
    <w:next w:val="CommentText"/>
    <w:link w:val="CommentSubjectChar"/>
    <w:uiPriority w:val="99"/>
    <w:semiHidden/>
    <w:unhideWhenUsed/>
    <w:rsid w:val="00520526"/>
    <w:rPr>
      <w:b/>
      <w:bCs/>
    </w:rPr>
  </w:style>
  <w:style w:type="character" w:customStyle="1" w:styleId="CommentSubjectChar">
    <w:name w:val="Comment Subject Char"/>
    <w:basedOn w:val="CommentTextChar"/>
    <w:link w:val="CommentSubject"/>
    <w:uiPriority w:val="99"/>
    <w:semiHidden/>
    <w:rsid w:val="00520526"/>
    <w:rPr>
      <w:b/>
      <w:bCs/>
      <w:snapToGrid w:val="0"/>
      <w:kern w:val="28"/>
    </w:rPr>
  </w:style>
  <w:style w:type="paragraph" w:styleId="BalloonText">
    <w:name w:val="Balloon Text"/>
    <w:basedOn w:val="Normal"/>
    <w:link w:val="BalloonTextChar"/>
    <w:uiPriority w:val="99"/>
    <w:semiHidden/>
    <w:unhideWhenUsed/>
    <w:rsid w:val="00520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52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