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2901" w:rsidRPr="00511023" w:rsidP="005F4A48" w14:paraId="76004994" w14:textId="6C89931A">
      <w:pPr>
        <w:spacing w:after="0"/>
        <w:rPr>
          <w:rFonts w:ascii="Times New Roman" w:hAnsi="Times New Roman" w:cs="Times New Roman"/>
        </w:rPr>
      </w:pPr>
      <w:r w:rsidRPr="00511023">
        <w:rPr>
          <w:rFonts w:ascii="Times New Roman" w:hAnsi="Times New Roman" w:cs="Times New Roman"/>
        </w:rPr>
        <w:t xml:space="preserve">                                                                  </w:t>
      </w:r>
      <w:r w:rsidRPr="00511023">
        <w:rPr>
          <w:rFonts w:ascii="Times New Roman" w:hAnsi="Times New Roman" w:cs="Times New Roman"/>
        </w:rPr>
        <w:t xml:space="preserve">                                                                </w:t>
      </w:r>
    </w:p>
    <w:p w:rsidR="000E4E16" w:rsidP="00511023" w14:paraId="02752977" w14:textId="352ED248">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6350EB">
        <w:rPr>
          <w:rFonts w:ascii="Times New Roman" w:hAnsi="Times New Roman" w:cs="Times New Roman"/>
          <w:b/>
          <w:sz w:val="24"/>
          <w:szCs w:val="24"/>
        </w:rPr>
        <w:t>19-221</w:t>
      </w:r>
    </w:p>
    <w:p w:rsidR="00B029EB" w:rsidP="00511023" w14:paraId="39DED3A2" w14:textId="3469D015">
      <w:pPr>
        <w:spacing w:after="0"/>
        <w:jc w:val="right"/>
        <w:rPr>
          <w:rFonts w:ascii="Times New Roman" w:hAnsi="Times New Roman" w:cs="Times New Roman"/>
          <w:b/>
          <w:sz w:val="24"/>
          <w:szCs w:val="24"/>
        </w:rPr>
      </w:pPr>
    </w:p>
    <w:p w:rsidR="00B029EB" w:rsidP="00511023" w14:paraId="5A60947D" w14:textId="77777777">
      <w:pPr>
        <w:spacing w:after="0"/>
        <w:jc w:val="right"/>
        <w:rPr>
          <w:rFonts w:ascii="Times New Roman" w:hAnsi="Times New Roman" w:cs="Times New Roman"/>
          <w:b/>
          <w:sz w:val="24"/>
          <w:szCs w:val="24"/>
        </w:rPr>
      </w:pPr>
    </w:p>
    <w:p w:rsidR="000E4E16" w:rsidRPr="00B029EB" w:rsidP="00B029EB" w14:paraId="02B71EAA" w14:textId="5E8211AC">
      <w:pPr>
        <w:spacing w:after="0"/>
        <w:jc w:val="center"/>
        <w:rPr>
          <w:rFonts w:ascii="Times New Roman" w:hAnsi="Times New Roman" w:cs="Times New Roman"/>
          <w:b/>
          <w:sz w:val="36"/>
          <w:szCs w:val="36"/>
        </w:rPr>
      </w:pPr>
      <w:r w:rsidRPr="00B029EB">
        <w:rPr>
          <w:rFonts w:ascii="Times New Roman" w:hAnsi="Times New Roman" w:cs="Times New Roman"/>
          <w:b/>
          <w:sz w:val="36"/>
          <w:szCs w:val="36"/>
        </w:rPr>
        <w:t>SMALL ENTITY COMPLIANCE GUIDE</w:t>
      </w:r>
    </w:p>
    <w:p w:rsidR="00B029EB" w:rsidRPr="00511023" w:rsidP="00B029EB" w14:paraId="3EECD87D" w14:textId="77777777">
      <w:pPr>
        <w:spacing w:after="0"/>
        <w:jc w:val="center"/>
        <w:rPr>
          <w:rFonts w:ascii="Times New Roman" w:hAnsi="Times New Roman" w:cs="Times New Roman"/>
          <w:b/>
        </w:rPr>
      </w:pPr>
    </w:p>
    <w:p w:rsidR="00B029EB" w:rsidRPr="00B029EB" w:rsidP="00B029EB" w14:paraId="51DB20B1" w14:textId="77777777">
      <w:pPr>
        <w:spacing w:after="0"/>
        <w:ind w:left="3240" w:hanging="3330"/>
        <w:jc w:val="center"/>
        <w:rPr>
          <w:rFonts w:ascii="Times New Roman" w:hAnsi="Times New Roman" w:cs="Times New Roman"/>
          <w:b/>
          <w:sz w:val="28"/>
          <w:szCs w:val="28"/>
        </w:rPr>
      </w:pPr>
      <w:bookmarkStart w:id="0" w:name="_Hlk4512833"/>
      <w:r w:rsidRPr="00B029EB">
        <w:rPr>
          <w:rFonts w:ascii="Times New Roman" w:hAnsi="Times New Roman" w:cs="Times New Roman"/>
          <w:b/>
          <w:sz w:val="28"/>
          <w:szCs w:val="28"/>
        </w:rPr>
        <w:t xml:space="preserve">Amendment of Section 73.624(g) of the Commission’s Rules </w:t>
      </w:r>
    </w:p>
    <w:p w:rsidR="00B029EB" w:rsidRPr="00B029EB" w:rsidP="00B029EB" w14:paraId="69B29619" w14:textId="7435DFE4">
      <w:pPr>
        <w:spacing w:after="0"/>
        <w:ind w:left="3240" w:hanging="3330"/>
        <w:jc w:val="center"/>
        <w:rPr>
          <w:rFonts w:ascii="Times New Roman" w:hAnsi="Times New Roman" w:cs="Times New Roman"/>
          <w:b/>
          <w:sz w:val="28"/>
          <w:szCs w:val="28"/>
        </w:rPr>
      </w:pPr>
      <w:r w:rsidRPr="00B029EB">
        <w:rPr>
          <w:rFonts w:ascii="Times New Roman" w:hAnsi="Times New Roman" w:cs="Times New Roman"/>
          <w:b/>
          <w:sz w:val="28"/>
          <w:szCs w:val="28"/>
        </w:rPr>
        <w:t>Regarding Submission of FCC Form 2100, Schedule G, Used to Report TV</w:t>
      </w:r>
    </w:p>
    <w:p w:rsidR="00B029EB" w:rsidP="00B029EB" w14:paraId="03351CFF" w14:textId="1F3A078F">
      <w:pPr>
        <w:spacing w:after="0"/>
        <w:ind w:left="3240" w:hanging="3330"/>
        <w:jc w:val="center"/>
        <w:rPr>
          <w:rFonts w:ascii="Times New Roman" w:hAnsi="Times New Roman" w:cs="Times New Roman"/>
          <w:b/>
          <w:sz w:val="28"/>
          <w:szCs w:val="28"/>
        </w:rPr>
      </w:pPr>
      <w:r w:rsidRPr="00B029EB">
        <w:rPr>
          <w:rFonts w:ascii="Times New Roman" w:hAnsi="Times New Roman" w:cs="Times New Roman"/>
          <w:b/>
          <w:sz w:val="28"/>
          <w:szCs w:val="28"/>
        </w:rPr>
        <w:t>Stations’ Ancillary or Supplementary Services</w:t>
      </w:r>
    </w:p>
    <w:p w:rsidR="00B029EB" w:rsidRPr="00F7131D" w:rsidP="00B029EB" w14:paraId="1040ABC1" w14:textId="77777777">
      <w:pPr>
        <w:spacing w:after="0"/>
        <w:ind w:left="3240" w:hanging="3330"/>
        <w:jc w:val="center"/>
        <w:rPr>
          <w:rFonts w:ascii="Times New Roman" w:hAnsi="Times New Roman" w:cs="Times New Roman"/>
          <w:b/>
        </w:rPr>
      </w:pPr>
    </w:p>
    <w:bookmarkEnd w:id="0"/>
    <w:p w:rsidR="006F2901" w:rsidRPr="00511023" w:rsidP="00B029EB" w14:paraId="3E93547C" w14:textId="37724086">
      <w:pPr>
        <w:spacing w:after="0"/>
        <w:jc w:val="center"/>
        <w:rPr>
          <w:rFonts w:ascii="Times New Roman" w:hAnsi="Times New Roman" w:cs="Times New Roman"/>
          <w:b/>
        </w:rPr>
      </w:pPr>
      <w:r w:rsidRPr="00511023">
        <w:rPr>
          <w:rFonts w:ascii="Times New Roman" w:hAnsi="Times New Roman" w:cs="Times New Roman"/>
          <w:b/>
        </w:rPr>
        <w:t xml:space="preserve">FCC </w:t>
      </w:r>
      <w:r w:rsidR="00F7131D">
        <w:rPr>
          <w:rFonts w:ascii="Times New Roman" w:hAnsi="Times New Roman" w:cs="Times New Roman"/>
          <w:b/>
        </w:rPr>
        <w:t>18-41</w:t>
      </w:r>
    </w:p>
    <w:p w:rsidR="006F2901" w:rsidRPr="00511023" w:rsidP="00B029EB" w14:paraId="351CE09B" w14:textId="352226F4">
      <w:pPr>
        <w:spacing w:after="0"/>
        <w:jc w:val="center"/>
        <w:rPr>
          <w:rFonts w:ascii="Times New Roman" w:hAnsi="Times New Roman" w:cs="Times New Roman"/>
        </w:rPr>
      </w:pPr>
      <w:r>
        <w:rPr>
          <w:rFonts w:ascii="Times New Roman" w:hAnsi="Times New Roman" w:cs="Times New Roman"/>
          <w:b/>
        </w:rPr>
        <w:t>MB Docket Nos. 17-264, 17-105</w:t>
      </w:r>
    </w:p>
    <w:p w:rsidR="006F2901" w:rsidRPr="00511023" w:rsidP="00B029EB" w14:paraId="2FE15FB2" w14:textId="7A3D230C">
      <w:pPr>
        <w:spacing w:after="0"/>
        <w:jc w:val="center"/>
        <w:rPr>
          <w:rFonts w:ascii="Times New Roman" w:hAnsi="Times New Roman" w:cs="Times New Roman"/>
          <w:b/>
        </w:rPr>
      </w:pPr>
      <w:r w:rsidRPr="00511023">
        <w:rPr>
          <w:rFonts w:ascii="Times New Roman" w:hAnsi="Times New Roman" w:cs="Times New Roman"/>
          <w:b/>
        </w:rPr>
        <w:t xml:space="preserve">Released </w:t>
      </w:r>
      <w:r w:rsidR="00F7131D">
        <w:rPr>
          <w:rFonts w:ascii="Times New Roman" w:hAnsi="Times New Roman" w:cs="Times New Roman"/>
          <w:b/>
        </w:rPr>
        <w:t>April 13, 2018</w:t>
      </w:r>
    </w:p>
    <w:p w:rsidR="000E4E16" w:rsidRPr="00511023" w:rsidP="000E4E16" w14:paraId="7420EAC8" w14:textId="77777777">
      <w:pPr>
        <w:spacing w:after="0"/>
        <w:rPr>
          <w:rFonts w:ascii="Times New Roman" w:hAnsi="Times New Roman" w:cs="Times New Roman"/>
        </w:rPr>
      </w:pPr>
    </w:p>
    <w:p w:rsidR="00FE346F" w:rsidRPr="00511023" w:rsidP="000E4E16" w14:paraId="6742A8FC" w14:textId="77777777">
      <w:pPr>
        <w:spacing w:after="0"/>
        <w:rPr>
          <w:rFonts w:ascii="Times New Roman" w:hAnsi="Times New Roman" w:cs="Times New Roman"/>
          <w:b/>
        </w:rPr>
      </w:pPr>
    </w:p>
    <w:p w:rsidR="006F2901" w:rsidRPr="00511023" w:rsidP="006350EB" w14:paraId="0359BFFD" w14:textId="35C8603B">
      <w:pPr>
        <w:spacing w:after="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w:t>
      </w:r>
      <w:r w:rsidR="00DE21FA">
        <w:rPr>
          <w:rFonts w:ascii="Times New Roman" w:hAnsi="Times New Roman" w:cs="Times New Roman"/>
          <w:b/>
        </w:rPr>
        <w:t>s</w:t>
      </w:r>
      <w:r w:rsidRPr="00B12C82">
        <w:rPr>
          <w:rFonts w:ascii="Times New Roman" w:hAnsi="Times New Roman" w:cs="Times New Roman"/>
          <w:b/>
        </w:rPr>
        <w:t xml:space="preserve">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w:t>
      </w:r>
      <w:r w:rsidRPr="00E2092F">
        <w:rPr>
          <w:rFonts w:ascii="Times New Roman" w:hAnsi="Times New Roman" w:cs="Times New Roman"/>
          <w:b/>
        </w:rPr>
        <w:t>particular small</w:t>
      </w:r>
      <w:r w:rsidRPr="00E2092F">
        <w:rPr>
          <w:rFonts w:ascii="Times New Roman" w:hAnsi="Times New Roman" w:cs="Times New Roman"/>
          <w:b/>
        </w:rPr>
        <w:t xml:space="preserve">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6350EB" w14:paraId="25270ABA" w14:textId="77777777">
      <w:pPr>
        <w:pStyle w:val="ListParagraph"/>
        <w:ind w:left="0" w:hanging="1080"/>
        <w:jc w:val="both"/>
        <w:rPr>
          <w:rFonts w:ascii="Times New Roman" w:hAnsi="Times New Roman" w:cs="Times New Roman"/>
          <w:b/>
        </w:rPr>
      </w:pPr>
    </w:p>
    <w:p w:rsidR="006F2901" w:rsidRPr="00511023" w:rsidP="006350EB" w14:paraId="65D355CA" w14:textId="13621D8C">
      <w:pPr>
        <w:pStyle w:val="ListParagraph"/>
        <w:ind w:left="0"/>
        <w:jc w:val="both"/>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w:t>
      </w:r>
      <w:bookmarkStart w:id="1" w:name="_GoBack"/>
      <w:bookmarkEnd w:id="1"/>
      <w:r w:rsidRPr="00E2092F">
        <w:rPr>
          <w:rFonts w:ascii="Times New Roman" w:hAnsi="Times New Roman" w:cs="Times New Roman"/>
          <w:b/>
        </w:rPr>
        <w:t xml:space="preserve">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E2092F">
        <w:rPr>
          <w:rFonts w:ascii="Times New Roman" w:hAnsi="Times New Roman" w:cs="Times New Roman"/>
          <w:b/>
        </w:rPr>
        <w:t>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725696" w:rsidP="00725696" w14:paraId="3EE78D98" w14:textId="05A6654E">
      <w:pPr>
        <w:spacing w:after="0"/>
        <w:jc w:val="center"/>
        <w:rPr>
          <w:rFonts w:ascii="Times New Roman" w:hAnsi="Times New Roman" w:cs="Times New Roman"/>
          <w:b/>
        </w:rPr>
      </w:pPr>
      <w:r w:rsidRPr="00725696">
        <w:rPr>
          <w:rFonts w:ascii="Times New Roman" w:hAnsi="Times New Roman" w:cs="Times New Roman"/>
          <w:b/>
        </w:rPr>
        <w:t>1-888-CALL-FCC (1-888-225-5322)</w:t>
      </w:r>
    </w:p>
    <w:p w:rsidR="00B47D0B" w:rsidRPr="00725696" w:rsidP="00725696" w14:paraId="7189DA74" w14:textId="5B89279E">
      <w:pPr>
        <w:spacing w:after="0"/>
        <w:jc w:val="center"/>
        <w:rPr>
          <w:rFonts w:ascii="Times New Roman" w:hAnsi="Times New Roman" w:cs="Times New Roman"/>
          <w:b/>
        </w:rPr>
      </w:pPr>
      <w:r w:rsidRPr="00725696">
        <w:rPr>
          <w:rFonts w:ascii="Times New Roman" w:hAnsi="Times New Roman" w:cs="Times New Roman"/>
          <w:b/>
        </w:rPr>
        <w:t>TTY: 1-888-TELL-FCC (1-888-835-5322)</w:t>
      </w:r>
    </w:p>
    <w:p w:rsidR="006F2901" w:rsidRPr="00725696" w:rsidP="00725696" w14:paraId="542FD57C" w14:textId="71A82108">
      <w:pPr>
        <w:spacing w:after="0"/>
        <w:jc w:val="center"/>
        <w:rPr>
          <w:rFonts w:ascii="Times New Roman" w:hAnsi="Times New Roman" w:cs="Times New Roman"/>
          <w:b/>
        </w:rPr>
      </w:pPr>
      <w:r w:rsidRPr="00725696">
        <w:rPr>
          <w:rFonts w:ascii="Times New Roman" w:hAnsi="Times New Roman" w:cs="Times New Roman"/>
          <w:b/>
        </w:rPr>
        <w:t>Videophone: 1-844-4-FCC-ASL (1-844-432-2275)</w:t>
      </w:r>
    </w:p>
    <w:p w:rsidR="0095132F" w:rsidRPr="00725696" w:rsidP="00725696" w14:paraId="4A1DEB02" w14:textId="37C1C0C6">
      <w:pPr>
        <w:spacing w:after="0"/>
        <w:jc w:val="center"/>
        <w:rPr>
          <w:rFonts w:ascii="Times New Roman"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r w:rsidRPr="00725696">
        <w:rPr>
          <w:rFonts w:ascii="Times New Roman" w:hAnsi="Times New Roman" w:cs="Times New Roman"/>
          <w:b/>
        </w:rPr>
        <w:t>Fax: 1-866-418-0232</w:t>
      </w: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BC3B4B" w:rsidRPr="00BC3B4B" w:rsidP="00BC3B4B" w14:paraId="3921727D" w14:textId="7C9D1D71">
      <w:pPr>
        <w:widowControl w:val="0"/>
        <w:tabs>
          <w:tab w:val="num" w:pos="1440"/>
        </w:tabs>
        <w:spacing w:after="120" w:line="240" w:lineRule="auto"/>
        <w:rPr>
          <w:rFonts w:ascii="Times New Roman" w:eastAsia="Times New Roman" w:hAnsi="Times New Roman" w:cs="Times New Roman"/>
          <w:kern w:val="28"/>
          <w:szCs w:val="20"/>
        </w:rPr>
      </w:pPr>
      <w:r w:rsidRPr="00BC3B4B">
        <w:rPr>
          <w:rFonts w:ascii="Times New Roman" w:eastAsia="Times New Roman" w:hAnsi="Times New Roman" w:cs="Times New Roman"/>
          <w:kern w:val="28"/>
          <w:szCs w:val="20"/>
        </w:rPr>
        <w:t xml:space="preserve">In this </w:t>
      </w:r>
      <w:r w:rsidRPr="006350EB">
        <w:rPr>
          <w:rFonts w:ascii="Times New Roman" w:eastAsia="Times New Roman" w:hAnsi="Times New Roman" w:cs="Times New Roman"/>
          <w:i/>
          <w:kern w:val="28"/>
          <w:szCs w:val="20"/>
        </w:rPr>
        <w:t>Report and Order</w:t>
      </w:r>
      <w:r w:rsidRPr="00BC3B4B">
        <w:rPr>
          <w:rFonts w:ascii="Times New Roman" w:eastAsia="Times New Roman" w:hAnsi="Times New Roman" w:cs="Times New Roman"/>
          <w:kern w:val="28"/>
          <w:szCs w:val="20"/>
        </w:rPr>
        <w:t xml:space="preserve"> </w:t>
      </w:r>
      <w:r>
        <w:rPr>
          <w:rFonts w:ascii="Times New Roman" w:eastAsia="Times New Roman" w:hAnsi="Times New Roman" w:cs="Times New Roman"/>
          <w:kern w:val="28"/>
          <w:szCs w:val="20"/>
        </w:rPr>
        <w:t>in MB Docket Nos. 17-264 and 17-105</w:t>
      </w:r>
      <w:r w:rsidRPr="00BC3B4B">
        <w:rPr>
          <w:rFonts w:ascii="Times New Roman" w:eastAsia="Times New Roman" w:hAnsi="Times New Roman" w:cs="Times New Roman"/>
          <w:kern w:val="28"/>
          <w:szCs w:val="20"/>
        </w:rPr>
        <w:t xml:space="preserve">, </w:t>
      </w:r>
      <w:r>
        <w:rPr>
          <w:rFonts w:ascii="Times New Roman" w:eastAsia="Times New Roman" w:hAnsi="Times New Roman" w:cs="Times New Roman"/>
          <w:kern w:val="28"/>
          <w:szCs w:val="20"/>
        </w:rPr>
        <w:t>the Commission</w:t>
      </w:r>
      <w:r w:rsidRPr="00BC3B4B">
        <w:rPr>
          <w:rFonts w:ascii="Times New Roman" w:eastAsia="Times New Roman" w:hAnsi="Times New Roman" w:cs="Times New Roman"/>
          <w:kern w:val="28"/>
          <w:szCs w:val="20"/>
        </w:rPr>
        <w:t xml:space="preserve"> revise</w:t>
      </w:r>
      <w:r>
        <w:rPr>
          <w:rFonts w:ascii="Times New Roman" w:eastAsia="Times New Roman" w:hAnsi="Times New Roman" w:cs="Times New Roman"/>
          <w:kern w:val="28"/>
          <w:szCs w:val="20"/>
        </w:rPr>
        <w:t>d</w:t>
      </w:r>
      <w:r w:rsidRPr="00BC3B4B">
        <w:rPr>
          <w:rFonts w:ascii="Times New Roman" w:eastAsia="Times New Roman" w:hAnsi="Times New Roman" w:cs="Times New Roman"/>
          <w:kern w:val="28"/>
          <w:szCs w:val="20"/>
        </w:rPr>
        <w:t xml:space="preserve"> </w:t>
      </w:r>
      <w:r w:rsidR="00DE21FA">
        <w:rPr>
          <w:rFonts w:ascii="Times New Roman" w:eastAsia="Times New Roman" w:hAnsi="Times New Roman" w:cs="Times New Roman"/>
          <w:kern w:val="28"/>
          <w:szCs w:val="20"/>
        </w:rPr>
        <w:t>s</w:t>
      </w:r>
      <w:r w:rsidRPr="00BC3B4B">
        <w:rPr>
          <w:rFonts w:ascii="Times New Roman" w:eastAsia="Times New Roman" w:hAnsi="Times New Roman" w:cs="Times New Roman"/>
          <w:kern w:val="28"/>
          <w:szCs w:val="20"/>
        </w:rPr>
        <w:t xml:space="preserve">ection 73.624(g) of </w:t>
      </w:r>
      <w:r>
        <w:rPr>
          <w:rFonts w:ascii="Times New Roman" w:eastAsia="Times New Roman" w:hAnsi="Times New Roman" w:cs="Times New Roman"/>
          <w:kern w:val="28"/>
          <w:szCs w:val="20"/>
        </w:rPr>
        <w:t>its</w:t>
      </w:r>
      <w:r w:rsidRPr="00BC3B4B">
        <w:rPr>
          <w:rFonts w:ascii="Times New Roman" w:eastAsia="Times New Roman" w:hAnsi="Times New Roman" w:cs="Times New Roman"/>
          <w:kern w:val="28"/>
          <w:szCs w:val="20"/>
        </w:rPr>
        <w:t xml:space="preserve"> rules to require only those digital television (DTV) broadcast stations that actually provided fee</w:t>
      </w:r>
      <w:r w:rsidR="009461B9">
        <w:rPr>
          <w:rFonts w:ascii="Times New Roman" w:eastAsia="Times New Roman" w:hAnsi="Times New Roman" w:cs="Times New Roman"/>
          <w:kern w:val="28"/>
          <w:szCs w:val="20"/>
        </w:rPr>
        <w:t>-</w:t>
      </w:r>
      <w:r w:rsidRPr="00BC3B4B">
        <w:rPr>
          <w:rFonts w:ascii="Times New Roman" w:eastAsia="Times New Roman" w:hAnsi="Times New Roman" w:cs="Times New Roman"/>
          <w:kern w:val="28"/>
          <w:szCs w:val="20"/>
        </w:rPr>
        <w:t xml:space="preserve">able ancillary or supplementary services during the </w:t>
      </w:r>
      <w:r w:rsidR="00D45CD2">
        <w:rPr>
          <w:rFonts w:ascii="Times New Roman" w:eastAsia="Times New Roman" w:hAnsi="Times New Roman" w:cs="Times New Roman"/>
          <w:kern w:val="28"/>
          <w:szCs w:val="20"/>
        </w:rPr>
        <w:t>12-month period ending on the preceding September 30</w:t>
      </w:r>
      <w:r w:rsidR="00DE21FA">
        <w:rPr>
          <w:rFonts w:ascii="Times New Roman" w:eastAsia="Times New Roman" w:hAnsi="Times New Roman" w:cs="Times New Roman"/>
          <w:kern w:val="28"/>
          <w:szCs w:val="20"/>
        </w:rPr>
        <w:t xml:space="preserve"> </w:t>
      </w:r>
      <w:r w:rsidRPr="00BC3B4B">
        <w:rPr>
          <w:rFonts w:ascii="Times New Roman" w:eastAsia="Times New Roman" w:hAnsi="Times New Roman" w:cs="Times New Roman"/>
          <w:kern w:val="28"/>
          <w:szCs w:val="20"/>
        </w:rPr>
        <w:t>to submit Form 2100, Schedule G to the Commission.</w:t>
      </w:r>
      <w:r>
        <w:rPr>
          <w:rStyle w:val="FootnoteReference"/>
          <w:rFonts w:ascii="Times New Roman" w:eastAsia="Times New Roman" w:hAnsi="Times New Roman" w:cs="Times New Roman"/>
          <w:kern w:val="28"/>
          <w:szCs w:val="20"/>
        </w:rPr>
        <w:footnoteReference w:id="2"/>
      </w:r>
      <w:r w:rsidRPr="00BC3B4B">
        <w:rPr>
          <w:rFonts w:ascii="Times New Roman" w:eastAsia="Times New Roman" w:hAnsi="Times New Roman" w:cs="Times New Roman"/>
          <w:kern w:val="28"/>
          <w:szCs w:val="20"/>
        </w:rPr>
        <w:t xml:space="preserve">  </w:t>
      </w:r>
      <w:r w:rsidR="00B717F4">
        <w:rPr>
          <w:rFonts w:ascii="Times New Roman" w:eastAsia="Times New Roman" w:hAnsi="Times New Roman" w:cs="Times New Roman"/>
          <w:kern w:val="28"/>
          <w:szCs w:val="20"/>
        </w:rPr>
        <w:t xml:space="preserve">Under the </w:t>
      </w:r>
      <w:r w:rsidR="00373963">
        <w:rPr>
          <w:rFonts w:ascii="Times New Roman" w:eastAsia="Times New Roman" w:hAnsi="Times New Roman" w:cs="Times New Roman"/>
          <w:kern w:val="28"/>
          <w:szCs w:val="20"/>
        </w:rPr>
        <w:t>former</w:t>
      </w:r>
      <w:r w:rsidR="00B717F4">
        <w:rPr>
          <w:rFonts w:ascii="Times New Roman" w:eastAsia="Times New Roman" w:hAnsi="Times New Roman" w:cs="Times New Roman"/>
          <w:kern w:val="28"/>
          <w:szCs w:val="20"/>
        </w:rPr>
        <w:t xml:space="preserve"> rules, </w:t>
      </w:r>
      <w:r w:rsidR="00B717F4">
        <w:rPr>
          <w:rFonts w:ascii="Times New Roman" w:eastAsia="Times New Roman" w:hAnsi="Times New Roman" w:cs="Times New Roman"/>
          <w:i/>
          <w:kern w:val="28"/>
          <w:szCs w:val="20"/>
        </w:rPr>
        <w:t xml:space="preserve">all </w:t>
      </w:r>
      <w:r w:rsidR="00B717F4">
        <w:rPr>
          <w:rFonts w:ascii="Times New Roman" w:eastAsia="Times New Roman" w:hAnsi="Times New Roman" w:cs="Times New Roman"/>
          <w:kern w:val="28"/>
          <w:szCs w:val="20"/>
        </w:rPr>
        <w:t>DTV s</w:t>
      </w:r>
      <w:r w:rsidRPr="00B717F4" w:rsidR="00B717F4">
        <w:rPr>
          <w:rFonts w:ascii="Times New Roman" w:eastAsia="Times New Roman" w:hAnsi="Times New Roman" w:cs="Times New Roman"/>
          <w:kern w:val="28"/>
          <w:szCs w:val="20"/>
        </w:rPr>
        <w:t xml:space="preserve">tations </w:t>
      </w:r>
      <w:r w:rsidR="00B717F4">
        <w:rPr>
          <w:rFonts w:ascii="Times New Roman" w:eastAsia="Times New Roman" w:hAnsi="Times New Roman" w:cs="Times New Roman"/>
          <w:kern w:val="28"/>
          <w:szCs w:val="20"/>
        </w:rPr>
        <w:t>were required to</w:t>
      </w:r>
      <w:r w:rsidRPr="00B717F4" w:rsidR="00B717F4">
        <w:rPr>
          <w:rFonts w:ascii="Times New Roman" w:eastAsia="Times New Roman" w:hAnsi="Times New Roman" w:cs="Times New Roman"/>
          <w:kern w:val="28"/>
          <w:szCs w:val="20"/>
        </w:rPr>
        <w:t xml:space="preserve"> submit Schedule G every year even if they provided no ancillary or supplementary services during the relevant reporting period.  </w:t>
      </w:r>
      <w:r w:rsidR="007109B6">
        <w:rPr>
          <w:rFonts w:ascii="Times New Roman" w:eastAsia="Times New Roman" w:hAnsi="Times New Roman" w:cs="Times New Roman"/>
          <w:kern w:val="28"/>
          <w:szCs w:val="20"/>
        </w:rPr>
        <w:t xml:space="preserve">The rule </w:t>
      </w:r>
      <w:r w:rsidR="00B717F4">
        <w:rPr>
          <w:rFonts w:ascii="Times New Roman" w:eastAsia="Times New Roman" w:hAnsi="Times New Roman" w:cs="Times New Roman"/>
          <w:kern w:val="28"/>
          <w:szCs w:val="20"/>
        </w:rPr>
        <w:t xml:space="preserve">changes adopted in the </w:t>
      </w:r>
      <w:r w:rsidRPr="006350EB" w:rsidR="00B717F4">
        <w:rPr>
          <w:rFonts w:ascii="Times New Roman" w:eastAsia="Times New Roman" w:hAnsi="Times New Roman" w:cs="Times New Roman"/>
          <w:i/>
          <w:kern w:val="28"/>
          <w:szCs w:val="20"/>
        </w:rPr>
        <w:t>Report and Order</w:t>
      </w:r>
      <w:r w:rsidR="007109B6">
        <w:rPr>
          <w:rFonts w:ascii="Times New Roman" w:eastAsia="Times New Roman" w:hAnsi="Times New Roman" w:cs="Times New Roman"/>
          <w:kern w:val="28"/>
          <w:szCs w:val="20"/>
        </w:rPr>
        <w:t xml:space="preserve"> will reduce regulatory burdens for </w:t>
      </w:r>
      <w:r w:rsidRPr="00BC3B4B">
        <w:rPr>
          <w:rFonts w:ascii="Times New Roman" w:eastAsia="Times New Roman" w:hAnsi="Times New Roman" w:cs="Times New Roman"/>
          <w:snapToGrid w:val="0"/>
          <w:kern w:val="28"/>
          <w:szCs w:val="20"/>
        </w:rPr>
        <w:t>a substantial number of broadcasters</w:t>
      </w:r>
      <w:r w:rsidR="007109B6">
        <w:rPr>
          <w:rFonts w:ascii="Times New Roman" w:eastAsia="Times New Roman" w:hAnsi="Times New Roman" w:cs="Times New Roman"/>
          <w:snapToGrid w:val="0"/>
          <w:kern w:val="28"/>
          <w:szCs w:val="20"/>
        </w:rPr>
        <w:t>, including small entities</w:t>
      </w:r>
      <w:r w:rsidRPr="00BC3B4B">
        <w:rPr>
          <w:rFonts w:ascii="Times New Roman" w:eastAsia="Times New Roman" w:hAnsi="Times New Roman" w:cs="Times New Roman"/>
          <w:snapToGrid w:val="0"/>
          <w:kern w:val="28"/>
          <w:szCs w:val="20"/>
        </w:rPr>
        <w:t>.</w:t>
      </w:r>
      <w:r w:rsidR="007109B6">
        <w:rPr>
          <w:rFonts w:ascii="Times New Roman" w:eastAsia="Times New Roman" w:hAnsi="Times New Roman" w:cs="Times New Roman"/>
          <w:kern w:val="28"/>
          <w:szCs w:val="20"/>
        </w:rPr>
        <w:t xml:space="preserve"> </w:t>
      </w:r>
    </w:p>
    <w:p w:rsidR="00EF4B82" w:rsidRPr="00511023" w:rsidP="00286EA8" w14:paraId="2676F6DC" w14:textId="7549C6E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701319" w:rsidRPr="00511023" w:rsidP="002C1B9E" w14:paraId="79345CEC" w14:textId="5EFAFE05">
      <w:pPr>
        <w:rPr>
          <w:rFonts w:ascii="Times New Roman" w:hAnsi="Times New Roman" w:cs="Times New Roman"/>
        </w:rPr>
      </w:pPr>
      <w:r w:rsidRPr="00511023">
        <w:rPr>
          <w:rFonts w:ascii="Times New Roman" w:hAnsi="Times New Roman" w:cs="Times New Roman"/>
        </w:rPr>
        <w:t xml:space="preserve">The </w:t>
      </w:r>
      <w:r w:rsidRPr="006350EB">
        <w:rPr>
          <w:rFonts w:ascii="Times New Roman" w:hAnsi="Times New Roman" w:cs="Times New Roman"/>
          <w:i/>
        </w:rPr>
        <w:t>Report and Order</w:t>
      </w:r>
      <w:r w:rsidRPr="00511023">
        <w:rPr>
          <w:rFonts w:ascii="Times New Roman" w:hAnsi="Times New Roman" w:cs="Times New Roman"/>
        </w:rPr>
        <w:t xml:space="preserve"> </w:t>
      </w:r>
      <w:r w:rsidR="002C1B9E">
        <w:rPr>
          <w:rFonts w:ascii="Times New Roman" w:hAnsi="Times New Roman" w:cs="Times New Roman"/>
        </w:rPr>
        <w:t xml:space="preserve">revised the Commission’s rules </w:t>
      </w:r>
      <w:r w:rsidR="00373963">
        <w:rPr>
          <w:rFonts w:ascii="Times New Roman" w:hAnsi="Times New Roman" w:cs="Times New Roman"/>
        </w:rPr>
        <w:t>to</w:t>
      </w:r>
      <w:r w:rsidR="002C1B9E">
        <w:rPr>
          <w:rFonts w:ascii="Times New Roman" w:hAnsi="Times New Roman" w:cs="Times New Roman"/>
        </w:rPr>
        <w:t xml:space="preserve"> eliminat</w:t>
      </w:r>
      <w:r w:rsidR="00373963">
        <w:rPr>
          <w:rFonts w:ascii="Times New Roman" w:hAnsi="Times New Roman" w:cs="Times New Roman"/>
        </w:rPr>
        <w:t>e</w:t>
      </w:r>
      <w:r w:rsidR="002C1B9E">
        <w:rPr>
          <w:rFonts w:ascii="Times New Roman" w:hAnsi="Times New Roman" w:cs="Times New Roman"/>
        </w:rPr>
        <w:t xml:space="preserve"> reporting burdens</w:t>
      </w:r>
      <w:r w:rsidR="009C424C">
        <w:rPr>
          <w:rFonts w:ascii="Times New Roman" w:hAnsi="Times New Roman" w:cs="Times New Roman"/>
        </w:rPr>
        <w:t>, but</w:t>
      </w:r>
      <w:r w:rsidR="002C1B9E">
        <w:rPr>
          <w:rFonts w:ascii="Times New Roman" w:hAnsi="Times New Roman" w:cs="Times New Roman"/>
        </w:rPr>
        <w:t xml:space="preserve"> it imposed no new requirements.  </w:t>
      </w:r>
    </w:p>
    <w:p w:rsidR="00DE567B" w:rsidRPr="00511023" w:rsidP="00286EA8" w14:paraId="1759BBF7" w14:textId="59C85934">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034878" w:rsidRPr="00511023" w:rsidP="007F0A80" w14:paraId="688CB6D7" w14:textId="77777777">
      <w:pPr>
        <w:spacing w:after="0"/>
        <w:rPr>
          <w:rFonts w:ascii="Times New Roman" w:hAnsi="Times New Roman" w:cs="Times New Roman"/>
          <w:b/>
        </w:rPr>
      </w:pPr>
    </w:p>
    <w:p w:rsidR="001961AA" w:rsidRPr="00511023" w:rsidP="00511023" w14:paraId="1ED3D0C5" w14:textId="3B8488C4">
      <w:pPr>
        <w:spacing w:after="0"/>
        <w:rPr>
          <w:rFonts w:ascii="Times New Roman" w:hAnsi="Times New Roman" w:cs="Times New Roman"/>
          <w:color w:val="010101"/>
        </w:rPr>
      </w:pPr>
      <w:r w:rsidRPr="00511023">
        <w:rPr>
          <w:rFonts w:ascii="Times New Roman" w:hAnsi="Times New Roman" w:cs="Times New Roman"/>
          <w:color w:val="010101"/>
        </w:rPr>
        <w:t xml:space="preserve">The </w:t>
      </w:r>
      <w:r w:rsidRPr="006350EB">
        <w:rPr>
          <w:rFonts w:ascii="Times New Roman" w:hAnsi="Times New Roman" w:cs="Times New Roman"/>
          <w:i/>
          <w:color w:val="010101"/>
        </w:rPr>
        <w:t>Report and Order</w:t>
      </w:r>
      <w:r w:rsidRPr="00511023">
        <w:rPr>
          <w:rFonts w:ascii="Times New Roman" w:hAnsi="Times New Roman" w:cs="Times New Roman"/>
          <w:color w:val="010101"/>
        </w:rPr>
        <w:t xml:space="preserve"> </w:t>
      </w:r>
      <w:r w:rsidR="002C1B9E">
        <w:rPr>
          <w:rFonts w:ascii="Times New Roman" w:hAnsi="Times New Roman" w:cs="Times New Roman"/>
          <w:color w:val="010101"/>
        </w:rPr>
        <w:t>created no</w:t>
      </w:r>
      <w:r w:rsidRPr="00511023">
        <w:rPr>
          <w:rFonts w:ascii="Times New Roman" w:hAnsi="Times New Roman" w:cs="Times New Roman"/>
          <w:color w:val="010101"/>
        </w:rPr>
        <w:t xml:space="preserve"> new recordkeeping </w:t>
      </w:r>
      <w:r w:rsidR="00013982">
        <w:rPr>
          <w:rFonts w:ascii="Times New Roman" w:hAnsi="Times New Roman" w:cs="Times New Roman"/>
          <w:color w:val="010101"/>
        </w:rPr>
        <w:t xml:space="preserve">or reporting </w:t>
      </w:r>
      <w:r w:rsidRPr="00511023">
        <w:rPr>
          <w:rFonts w:ascii="Times New Roman" w:hAnsi="Times New Roman" w:cs="Times New Roman"/>
          <w:color w:val="010101"/>
        </w:rPr>
        <w:t>requirements.</w:t>
      </w:r>
    </w:p>
    <w:p w:rsidR="005717FB" w:rsidP="007F0A80" w14:paraId="75B9B3E0" w14:textId="77777777">
      <w:pPr>
        <w:spacing w:after="0"/>
        <w:rPr>
          <w:rFonts w:ascii="Times New Roman" w:hAnsi="Times New Roman" w:cs="Times New Roman"/>
          <w:b/>
        </w:rPr>
      </w:pPr>
    </w:p>
    <w:p w:rsidR="00066CB4" w:rsidRPr="00511023" w:rsidP="00286EA8" w14:paraId="2F69183C" w14:textId="7612FBF9">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066CB4" w:rsidP="007F0A80" w14:paraId="6DD3727C" w14:textId="77777777">
      <w:pPr>
        <w:spacing w:after="0"/>
        <w:rPr>
          <w:rFonts w:ascii="Times New Roman" w:hAnsi="Times New Roman" w:cs="Times New Roman"/>
          <w:b/>
        </w:rPr>
      </w:pPr>
    </w:p>
    <w:p w:rsidR="00CD0CB1" w:rsidRPr="00CD0CB1" w:rsidP="00CD0CB1" w14:paraId="07285E7C" w14:textId="55573A4C">
      <w:pPr>
        <w:tabs>
          <w:tab w:val="left" w:pos="720"/>
        </w:tabs>
        <w:spacing w:after="0"/>
        <w:rPr>
          <w:rFonts w:ascii="Times New Roman" w:hAnsi="Times New Roman" w:cs="Times New Roman"/>
        </w:rPr>
      </w:pPr>
      <w:r w:rsidRPr="00CD0CB1">
        <w:rPr>
          <w:rFonts w:ascii="Times New Roman" w:hAnsi="Times New Roman" w:cs="Times New Roman"/>
        </w:rPr>
        <w:t>T</w:t>
      </w:r>
      <w:r w:rsidRPr="00CD0CB1" w:rsidR="00491F77">
        <w:rPr>
          <w:rFonts w:ascii="Times New Roman" w:hAnsi="Times New Roman" w:cs="Times New Roman"/>
        </w:rPr>
        <w:t xml:space="preserve">he rule </w:t>
      </w:r>
      <w:r w:rsidRPr="00CD0CB1">
        <w:rPr>
          <w:rFonts w:ascii="Times New Roman" w:hAnsi="Times New Roman" w:cs="Times New Roman"/>
        </w:rPr>
        <w:t xml:space="preserve">revisions adopted </w:t>
      </w:r>
      <w:r w:rsidRPr="00CD0CB1" w:rsidR="00491F77">
        <w:rPr>
          <w:rFonts w:ascii="Times New Roman" w:hAnsi="Times New Roman" w:cs="Times New Roman"/>
        </w:rPr>
        <w:t xml:space="preserve">in the </w:t>
      </w:r>
      <w:r w:rsidRPr="006350EB" w:rsidR="00491F77">
        <w:rPr>
          <w:rFonts w:ascii="Times New Roman" w:hAnsi="Times New Roman" w:cs="Times New Roman"/>
          <w:i/>
        </w:rPr>
        <w:t>Report and Order</w:t>
      </w:r>
      <w:r w:rsidRPr="00CD0CB1" w:rsidR="00491F77">
        <w:rPr>
          <w:rFonts w:ascii="Times New Roman" w:hAnsi="Times New Roman" w:cs="Times New Roman"/>
        </w:rPr>
        <w:t xml:space="preserve"> bec</w:t>
      </w:r>
      <w:r w:rsidR="003842BA">
        <w:rPr>
          <w:rFonts w:ascii="Times New Roman" w:hAnsi="Times New Roman" w:cs="Times New Roman"/>
        </w:rPr>
        <w:t>a</w:t>
      </w:r>
      <w:r w:rsidRPr="00CD0CB1" w:rsidR="00491F77">
        <w:rPr>
          <w:rFonts w:ascii="Times New Roman" w:hAnsi="Times New Roman" w:cs="Times New Roman"/>
        </w:rPr>
        <w:t xml:space="preserve">me effective </w:t>
      </w:r>
      <w:r w:rsidR="00373963">
        <w:rPr>
          <w:rFonts w:ascii="Times New Roman" w:hAnsi="Times New Roman" w:cs="Times New Roman"/>
        </w:rPr>
        <w:t xml:space="preserve">on </w:t>
      </w:r>
      <w:r w:rsidR="003842BA">
        <w:rPr>
          <w:rFonts w:ascii="Times New Roman" w:hAnsi="Times New Roman" w:cs="Times New Roman"/>
        </w:rPr>
        <w:t>May 3, 2018</w:t>
      </w:r>
      <w:r w:rsidRPr="00CD0CB1">
        <w:rPr>
          <w:rFonts w:ascii="Times New Roman" w:hAnsi="Times New Roman" w:cs="Times New Roman"/>
        </w:rPr>
        <w:t xml:space="preserve">.  </w:t>
      </w:r>
    </w:p>
    <w:p w:rsidR="00CD0CB1" w:rsidP="00CD0CB1" w14:paraId="12021FEC" w14:textId="77777777">
      <w:pPr>
        <w:pStyle w:val="ParaNum"/>
        <w:numPr>
          <w:ilvl w:val="0"/>
          <w:numId w:val="0"/>
        </w:numPr>
      </w:pPr>
    </w:p>
    <w:p w:rsidR="00C5062A" w:rsidRPr="00511023" w:rsidP="00286EA8" w14:paraId="79679D59" w14:textId="128EB0FC">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233B90" w:rsidP="00C5062A" w14:paraId="170C5BF1" w14:textId="77777777">
      <w:pPr>
        <w:spacing w:after="0"/>
        <w:rPr>
          <w:rFonts w:ascii="Times New Roman" w:hAnsi="Times New Roman" w:cs="Times New Roman"/>
          <w:b/>
        </w:rPr>
      </w:pPr>
    </w:p>
    <w:p w:rsidR="00C5062A" w:rsidP="00C5062A" w14:paraId="502FE2B9" w14:textId="7445FC2F">
      <w:pPr>
        <w:spacing w:after="0"/>
        <w:rPr>
          <w:rFonts w:ascii="Times New Roman" w:hAnsi="Times New Roman" w:cs="Times New Roman"/>
          <w:b/>
        </w:rPr>
      </w:pPr>
      <w:r w:rsidRPr="00511023">
        <w:rPr>
          <w:rFonts w:ascii="Times New Roman" w:hAnsi="Times New Roman" w:cs="Times New Roman"/>
          <w:b/>
        </w:rPr>
        <w:t xml:space="preserve">A copy of the </w:t>
      </w:r>
      <w:r w:rsidRPr="00CD0CB1" w:rsidR="00CD0CB1">
        <w:rPr>
          <w:rFonts w:ascii="Times New Roman" w:hAnsi="Times New Roman" w:cs="Times New Roman"/>
          <w:b/>
          <w:i/>
        </w:rPr>
        <w:t>Report and Order</w:t>
      </w:r>
      <w:r w:rsidR="00CD0CB1">
        <w:rPr>
          <w:rFonts w:ascii="Times New Roman" w:hAnsi="Times New Roman" w:cs="Times New Roman"/>
          <w:b/>
        </w:rPr>
        <w:t xml:space="preserve"> is available at:</w:t>
      </w:r>
    </w:p>
    <w:p w:rsidR="00CD0CB1" w:rsidP="00C5062A" w14:paraId="17CF2E9E" w14:textId="77777777">
      <w:pPr>
        <w:spacing w:after="0"/>
        <w:rPr>
          <w:rFonts w:ascii="Times New Roman" w:hAnsi="Times New Roman" w:cs="Times New Roman"/>
          <w:b/>
        </w:rPr>
      </w:pPr>
    </w:p>
    <w:p w:rsidR="002973BD" w:rsidP="00C5062A" w14:paraId="5819B98F" w14:textId="238A8012">
      <w:pPr>
        <w:spacing w:after="0"/>
        <w:rPr>
          <w:rFonts w:ascii="Times New Roman" w:hAnsi="Times New Roman" w:cs="Times New Roman"/>
          <w:b/>
        </w:rPr>
      </w:pPr>
      <w:hyperlink r:id="rId7" w:history="1">
        <w:r w:rsidRPr="00883529" w:rsidR="00CD0CB1">
          <w:rPr>
            <w:rStyle w:val="Hyperlink"/>
            <w:rFonts w:ascii="Times New Roman" w:hAnsi="Times New Roman" w:cs="Times New Roman"/>
          </w:rPr>
          <w:t>https://apps.fcc.gov/edocs_public/attachmatch/FCC-18-41A1.docx</w:t>
        </w:r>
      </w:hyperlink>
    </w:p>
    <w:p w:rsidR="00CD0CB1" w:rsidRPr="00511023" w:rsidP="00C5062A" w14:paraId="17DA3C4E" w14:textId="77777777">
      <w:pPr>
        <w:spacing w:after="0"/>
        <w:rPr>
          <w:rFonts w:ascii="Times New Roman" w:hAnsi="Times New Roman" w:cs="Times New Roman"/>
          <w:b/>
        </w:rPr>
      </w:pPr>
    </w:p>
    <w:p w:rsidR="00C5062A" w:rsidP="00C5062A" w14:paraId="3EA25B09" w14:textId="3BE88A3D">
      <w:pPr>
        <w:spacing w:after="0"/>
        <w:rPr>
          <w:rFonts w:ascii="Times New Roman" w:hAnsi="Times New Roman" w:cs="Times New Roman"/>
          <w:b/>
        </w:rPr>
      </w:pPr>
      <w:r w:rsidRPr="00511023">
        <w:rPr>
          <w:rFonts w:ascii="Times New Roman" w:hAnsi="Times New Roman" w:cs="Times New Roman"/>
          <w:b/>
        </w:rPr>
        <w:t xml:space="preserve">A copy of the Federal Register Summary of the </w:t>
      </w:r>
      <w:r w:rsidRPr="00CD0CB1" w:rsidR="00E72A40">
        <w:rPr>
          <w:rFonts w:ascii="Times New Roman" w:hAnsi="Times New Roman" w:cs="Times New Roman"/>
          <w:b/>
          <w:i/>
        </w:rPr>
        <w:t>Report and Order</w:t>
      </w:r>
      <w:r w:rsidR="00E72A40">
        <w:rPr>
          <w:rFonts w:ascii="Times New Roman" w:hAnsi="Times New Roman" w:cs="Times New Roman"/>
          <w:b/>
          <w:i/>
        </w:rPr>
        <w:t xml:space="preserve"> </w:t>
      </w:r>
      <w:r w:rsidRPr="00511023">
        <w:rPr>
          <w:rFonts w:ascii="Times New Roman" w:hAnsi="Times New Roman" w:cs="Times New Roman"/>
          <w:b/>
        </w:rPr>
        <w:t xml:space="preserve">is available at: </w:t>
      </w:r>
    </w:p>
    <w:p w:rsidR="00CD0CB1" w:rsidP="00C5062A" w14:paraId="2C8ED4E7" w14:textId="269D0089">
      <w:pPr>
        <w:spacing w:after="0"/>
        <w:rPr>
          <w:rFonts w:ascii="Times New Roman" w:hAnsi="Times New Roman" w:cs="Times New Roman"/>
          <w:b/>
        </w:rPr>
      </w:pPr>
    </w:p>
    <w:p w:rsidR="00CD0CB1" w:rsidP="00C5062A" w14:paraId="702A5A7D" w14:textId="54CDE340">
      <w:pPr>
        <w:spacing w:after="0"/>
        <w:rPr>
          <w:rFonts w:ascii="Times New Roman" w:hAnsi="Times New Roman" w:cs="Times New Roman"/>
          <w:b/>
        </w:rPr>
      </w:pPr>
      <w:hyperlink r:id="rId8" w:history="1">
        <w:r w:rsidRPr="00883529" w:rsidR="00E72A40">
          <w:rPr>
            <w:rStyle w:val="Hyperlink"/>
            <w:rFonts w:ascii="Times New Roman" w:hAnsi="Times New Roman" w:cs="Times New Roman"/>
          </w:rPr>
          <w:t>https://www.federalregister.gov/documents/2018/05/03/2018-09335/obligations-relating-to-submission-of-fcc-form-2100-schedule-g-used-to-report-tv-stations-ancillary</w:t>
        </w:r>
      </w:hyperlink>
    </w:p>
    <w:p w:rsidR="00E72A40" w:rsidRPr="00511023" w:rsidP="00C5062A" w14:paraId="4F5BDB89" w14:textId="77777777">
      <w:pPr>
        <w:spacing w:after="0"/>
        <w:rPr>
          <w:rFonts w:ascii="Times New Roman" w:hAnsi="Times New Roman" w:cs="Times New Roman"/>
          <w:b/>
        </w:rPr>
      </w:pPr>
    </w:p>
    <w:p w:rsidR="008F02BA" w:rsidRPr="00511023" w:rsidP="00C5062A" w14:paraId="7C56E81D" w14:textId="77777777">
      <w:pPr>
        <w:spacing w:after="0"/>
        <w:rPr>
          <w:rFonts w:ascii="Times New Roman" w:hAnsi="Times New Roman" w:cs="Times New Roman"/>
          <w:b/>
        </w:rPr>
      </w:pPr>
    </w:p>
    <w:p w:rsidR="003149AB" w:rsidP="00C5062A" w14:paraId="0432C9C4" w14:textId="77777777">
      <w:pPr>
        <w:spacing w:after="0"/>
        <w:rPr>
          <w:rFonts w:ascii="Times New Roman" w:hAnsi="Times New Roman" w:cs="Times New Roman"/>
          <w:b/>
        </w:rPr>
      </w:pPr>
    </w:p>
    <w:p w:rsidR="008F02BA" w:rsidRPr="00511023" w:rsidP="00C5062A" w14:paraId="64B9C807" w14:textId="77777777">
      <w:pPr>
        <w:spacing w:after="0"/>
        <w:rPr>
          <w:rFonts w:ascii="Times New Roman" w:hAnsi="Times New Roman" w:cs="Times New Roman"/>
          <w:b/>
        </w:rPr>
      </w:pPr>
    </w:p>
    <w:p w:rsidR="004008B8" w:rsidRPr="00511023" w:rsidP="00972776" w14:paraId="76D7AB80" w14:textId="77777777">
      <w:pPr>
        <w:spacing w:after="0"/>
        <w:rPr>
          <w:rFonts w:ascii="Times New Roman" w:hAnsi="Times New Roman" w:cs="Times New Roman"/>
          <w:b/>
        </w:rPr>
      </w:pPr>
    </w:p>
    <w:sectPr w:rsidSect="001743EF">
      <w:headerReference w:type="default" r:id="rId9"/>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5963" w:rsidP="00034878" w14:paraId="05BDE66D" w14:textId="77777777">
      <w:pPr>
        <w:spacing w:after="0" w:line="240" w:lineRule="auto"/>
      </w:pPr>
      <w:r>
        <w:separator/>
      </w:r>
    </w:p>
  </w:footnote>
  <w:footnote w:type="continuationSeparator" w:id="1">
    <w:p w:rsidR="00F25963" w:rsidP="00034878" w14:paraId="150FCC1A" w14:textId="77777777">
      <w:pPr>
        <w:spacing w:after="0" w:line="240" w:lineRule="auto"/>
      </w:pPr>
      <w:r>
        <w:continuationSeparator/>
      </w:r>
    </w:p>
  </w:footnote>
  <w:footnote w:id="2">
    <w:p w:rsidR="00DE21FA" w:rsidRPr="006350EB" w14:paraId="346F52AA" w14:textId="2D89AFDE">
      <w:pPr>
        <w:pStyle w:val="FootnoteText"/>
        <w:rPr>
          <w:rFonts w:ascii="Times New Roman" w:hAnsi="Times New Roman" w:cs="Times New Roman"/>
        </w:rPr>
      </w:pPr>
      <w:r w:rsidRPr="006350EB">
        <w:rPr>
          <w:rStyle w:val="FootnoteReference"/>
          <w:rFonts w:ascii="Times New Roman" w:hAnsi="Times New Roman" w:cs="Times New Roman"/>
        </w:rPr>
        <w:footnoteRef/>
      </w:r>
      <w:r w:rsidRPr="006350EB">
        <w:rPr>
          <w:rFonts w:ascii="Times New Roman" w:hAnsi="Times New Roman" w:cs="Times New Roman"/>
        </w:rPr>
        <w:t xml:space="preserve"> </w:t>
      </w:r>
      <w:r w:rsidRPr="006350EB">
        <w:rPr>
          <w:rFonts w:ascii="Times New Roman" w:hAnsi="Times New Roman" w:cs="Times New Roman"/>
          <w:i/>
        </w:rPr>
        <w:t>Amendment of Section 73.264(g) of the Commission’s Rules Regarding Submission of FCC Form 2100, Schedule G, Used to Report TV Stations’ Ancillary or Supplementary Services</w:t>
      </w:r>
      <w:r w:rsidRPr="006350EB">
        <w:rPr>
          <w:rFonts w:ascii="Times New Roman" w:hAnsi="Times New Roman" w:cs="Times New Roman"/>
        </w:rPr>
        <w:t>, Report and Order, 33 FCC Rcd 3702 (2018)</w:t>
      </w:r>
      <w:r>
        <w:rPr>
          <w:rFonts w:ascii="Times New Roman" w:hAnsi="Times New Roman" w:cs="Times New Roman"/>
        </w:rPr>
        <w:t xml:space="preserve"> (</w:t>
      </w:r>
      <w:r>
        <w:rPr>
          <w:rFonts w:ascii="Times New Roman" w:hAnsi="Times New Roman" w:cs="Times New Roman"/>
          <w:i/>
        </w:rPr>
        <w:t>Report and Order</w:t>
      </w:r>
      <w:r>
        <w:rPr>
          <w:rFonts w:ascii="Times New Roman" w:hAnsi="Times New Roman" w:cs="Times New Roman"/>
        </w:rPr>
        <w:t>)</w:t>
      </w:r>
      <w:r w:rsidRPr="006350E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5210762"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20A0EAC3">
    <w:pPr>
      <w:jc w:val="center"/>
      <w:rPr>
        <w:sz w:val="24"/>
        <w:szCs w:val="24"/>
      </w:rPr>
    </w:pPr>
    <w:r w:rsidRPr="003172B5">
      <w:rPr>
        <w:rFonts w:ascii="CG Times (W1)" w:hAnsi="CG Times (W1)"/>
        <w:sz w:val="24"/>
        <w:szCs w:val="24"/>
      </w:rPr>
      <w:t>M</w:t>
    </w:r>
    <w:r w:rsidR="006350EB">
      <w:rPr>
        <w:rFonts w:ascii="CG Times (W1)" w:hAnsi="CG Times (W1)"/>
        <w:sz w:val="24"/>
        <w:szCs w:val="24"/>
      </w:rPr>
      <w:t>arch</w:t>
    </w:r>
    <w:r w:rsidRPr="003172B5">
      <w:rPr>
        <w:rFonts w:ascii="CG Times (W1)" w:hAnsi="CG Times (W1)"/>
        <w:sz w:val="24"/>
        <w:szCs w:val="24"/>
      </w:rPr>
      <w:t xml:space="preserve"> </w:t>
    </w:r>
    <w:r w:rsidR="006350EB">
      <w:rPr>
        <w:rFonts w:ascii="CG Times (W1)" w:hAnsi="CG Times (W1)"/>
        <w:sz w:val="24"/>
        <w:szCs w:val="24"/>
      </w:rPr>
      <w:t>27</w:t>
    </w:r>
    <w:r w:rsidRPr="003172B5">
      <w:rPr>
        <w:rFonts w:ascii="CG Times (W1)" w:hAnsi="CG Times (W1)"/>
        <w:sz w:val="24"/>
        <w:szCs w:val="24"/>
      </w:rPr>
      <w:t>, 20</w:t>
    </w:r>
    <w:r w:rsidR="006350EB">
      <w:rPr>
        <w:rFonts w:ascii="CG Times (W1)" w:hAnsi="CG Times (W1)"/>
        <w:sz w:val="24"/>
        <w:szCs w:val="24"/>
      </w:rPr>
      <w:t>19</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2"/>
  </w:num>
  <w:num w:numId="5">
    <w:abstractNumId w:val="10"/>
  </w:num>
  <w:num w:numId="6">
    <w:abstractNumId w:val="4"/>
  </w:num>
  <w:num w:numId="7">
    <w:abstractNumId w:val="0"/>
  </w:num>
  <w:num w:numId="8">
    <w:abstractNumId w:val="9"/>
  </w:num>
  <w:num w:numId="9">
    <w:abstractNumId w:val="6"/>
  </w:num>
  <w:num w:numId="10">
    <w:abstractNumId w:val="1"/>
  </w:num>
  <w:num w:numId="11">
    <w:abstractNumId w:val="5"/>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3982"/>
    <w:rsid w:val="0001453A"/>
    <w:rsid w:val="00025AB0"/>
    <w:rsid w:val="000320CC"/>
    <w:rsid w:val="00034878"/>
    <w:rsid w:val="000601FD"/>
    <w:rsid w:val="00066CB4"/>
    <w:rsid w:val="00074CA4"/>
    <w:rsid w:val="00087BBD"/>
    <w:rsid w:val="0009430B"/>
    <w:rsid w:val="000B7E9D"/>
    <w:rsid w:val="000C1FA6"/>
    <w:rsid w:val="000D2F0F"/>
    <w:rsid w:val="000D790A"/>
    <w:rsid w:val="000E4E16"/>
    <w:rsid w:val="000F3A2A"/>
    <w:rsid w:val="000F616D"/>
    <w:rsid w:val="000F7BE7"/>
    <w:rsid w:val="00115515"/>
    <w:rsid w:val="00121A4A"/>
    <w:rsid w:val="00131CCC"/>
    <w:rsid w:val="001338B0"/>
    <w:rsid w:val="00133D08"/>
    <w:rsid w:val="00152909"/>
    <w:rsid w:val="001544BD"/>
    <w:rsid w:val="00173AB8"/>
    <w:rsid w:val="001743EF"/>
    <w:rsid w:val="001961AA"/>
    <w:rsid w:val="001A1EAC"/>
    <w:rsid w:val="001D6690"/>
    <w:rsid w:val="002259D0"/>
    <w:rsid w:val="00230205"/>
    <w:rsid w:val="00233B90"/>
    <w:rsid w:val="00243CE9"/>
    <w:rsid w:val="00247E1B"/>
    <w:rsid w:val="002741DF"/>
    <w:rsid w:val="00282849"/>
    <w:rsid w:val="00286EA8"/>
    <w:rsid w:val="00292357"/>
    <w:rsid w:val="002973BD"/>
    <w:rsid w:val="002A57BD"/>
    <w:rsid w:val="002A73FE"/>
    <w:rsid w:val="002B11B3"/>
    <w:rsid w:val="002B6FD0"/>
    <w:rsid w:val="002C1B9E"/>
    <w:rsid w:val="002C1EA9"/>
    <w:rsid w:val="002D0DED"/>
    <w:rsid w:val="002F683E"/>
    <w:rsid w:val="002F7376"/>
    <w:rsid w:val="003017A1"/>
    <w:rsid w:val="003149AB"/>
    <w:rsid w:val="003172B5"/>
    <w:rsid w:val="00320D58"/>
    <w:rsid w:val="00330480"/>
    <w:rsid w:val="003322AF"/>
    <w:rsid w:val="00334EB4"/>
    <w:rsid w:val="003423E5"/>
    <w:rsid w:val="0034659A"/>
    <w:rsid w:val="00364D35"/>
    <w:rsid w:val="00367858"/>
    <w:rsid w:val="003733F4"/>
    <w:rsid w:val="00373963"/>
    <w:rsid w:val="003837F4"/>
    <w:rsid w:val="003842BA"/>
    <w:rsid w:val="003C78EF"/>
    <w:rsid w:val="003D1B5B"/>
    <w:rsid w:val="003D226E"/>
    <w:rsid w:val="003E344A"/>
    <w:rsid w:val="003F1DFC"/>
    <w:rsid w:val="003F5CB7"/>
    <w:rsid w:val="004008B8"/>
    <w:rsid w:val="0040311E"/>
    <w:rsid w:val="004126D5"/>
    <w:rsid w:val="00463A2A"/>
    <w:rsid w:val="00467DA6"/>
    <w:rsid w:val="004740BF"/>
    <w:rsid w:val="004749A4"/>
    <w:rsid w:val="00485B77"/>
    <w:rsid w:val="00491D54"/>
    <w:rsid w:val="00491F77"/>
    <w:rsid w:val="004B6491"/>
    <w:rsid w:val="004B7242"/>
    <w:rsid w:val="004F3108"/>
    <w:rsid w:val="004F68F6"/>
    <w:rsid w:val="005008FB"/>
    <w:rsid w:val="0050544C"/>
    <w:rsid w:val="00511023"/>
    <w:rsid w:val="00514667"/>
    <w:rsid w:val="005275C1"/>
    <w:rsid w:val="00527F85"/>
    <w:rsid w:val="005449FD"/>
    <w:rsid w:val="00547BBE"/>
    <w:rsid w:val="005717FB"/>
    <w:rsid w:val="005869BB"/>
    <w:rsid w:val="005B3852"/>
    <w:rsid w:val="005C1817"/>
    <w:rsid w:val="005E70B7"/>
    <w:rsid w:val="005E77D6"/>
    <w:rsid w:val="005F4A48"/>
    <w:rsid w:val="00610B56"/>
    <w:rsid w:val="006175DB"/>
    <w:rsid w:val="006350EB"/>
    <w:rsid w:val="00637613"/>
    <w:rsid w:val="00657EA8"/>
    <w:rsid w:val="00677244"/>
    <w:rsid w:val="00683C2E"/>
    <w:rsid w:val="006A0193"/>
    <w:rsid w:val="006B4F31"/>
    <w:rsid w:val="006E50A3"/>
    <w:rsid w:val="006E542F"/>
    <w:rsid w:val="006F117F"/>
    <w:rsid w:val="006F2901"/>
    <w:rsid w:val="006F411B"/>
    <w:rsid w:val="00701319"/>
    <w:rsid w:val="007109B6"/>
    <w:rsid w:val="00716724"/>
    <w:rsid w:val="00725696"/>
    <w:rsid w:val="00734B5A"/>
    <w:rsid w:val="00735330"/>
    <w:rsid w:val="00740ED6"/>
    <w:rsid w:val="00765ABD"/>
    <w:rsid w:val="00791348"/>
    <w:rsid w:val="007E64DB"/>
    <w:rsid w:val="007F0A80"/>
    <w:rsid w:val="008104E2"/>
    <w:rsid w:val="008178D8"/>
    <w:rsid w:val="00821520"/>
    <w:rsid w:val="00831688"/>
    <w:rsid w:val="00864203"/>
    <w:rsid w:val="00883529"/>
    <w:rsid w:val="008C3B06"/>
    <w:rsid w:val="008D4AA5"/>
    <w:rsid w:val="008E2841"/>
    <w:rsid w:val="008F02BA"/>
    <w:rsid w:val="009461B9"/>
    <w:rsid w:val="009464B8"/>
    <w:rsid w:val="0095028B"/>
    <w:rsid w:val="0095132F"/>
    <w:rsid w:val="00951C24"/>
    <w:rsid w:val="00972776"/>
    <w:rsid w:val="00972B46"/>
    <w:rsid w:val="009827ED"/>
    <w:rsid w:val="00996590"/>
    <w:rsid w:val="009A61EC"/>
    <w:rsid w:val="009B3815"/>
    <w:rsid w:val="009B41FC"/>
    <w:rsid w:val="009C424C"/>
    <w:rsid w:val="009C5AF7"/>
    <w:rsid w:val="009C7F6E"/>
    <w:rsid w:val="00A422B6"/>
    <w:rsid w:val="00AA34B7"/>
    <w:rsid w:val="00AA7D23"/>
    <w:rsid w:val="00AB1D1E"/>
    <w:rsid w:val="00AB1E95"/>
    <w:rsid w:val="00AC1A95"/>
    <w:rsid w:val="00AC5039"/>
    <w:rsid w:val="00AC6478"/>
    <w:rsid w:val="00AD0BD0"/>
    <w:rsid w:val="00AD7A25"/>
    <w:rsid w:val="00B029EB"/>
    <w:rsid w:val="00B0585E"/>
    <w:rsid w:val="00B06D94"/>
    <w:rsid w:val="00B12C82"/>
    <w:rsid w:val="00B15ED8"/>
    <w:rsid w:val="00B47D0B"/>
    <w:rsid w:val="00B629FE"/>
    <w:rsid w:val="00B717F4"/>
    <w:rsid w:val="00B7401E"/>
    <w:rsid w:val="00B8024D"/>
    <w:rsid w:val="00B81F96"/>
    <w:rsid w:val="00B849ED"/>
    <w:rsid w:val="00BA1697"/>
    <w:rsid w:val="00BB1633"/>
    <w:rsid w:val="00BC3B4B"/>
    <w:rsid w:val="00BF51F0"/>
    <w:rsid w:val="00C235FA"/>
    <w:rsid w:val="00C37AC8"/>
    <w:rsid w:val="00C47CEF"/>
    <w:rsid w:val="00C5062A"/>
    <w:rsid w:val="00C67CA7"/>
    <w:rsid w:val="00CC1EC9"/>
    <w:rsid w:val="00CC7874"/>
    <w:rsid w:val="00CD0CB1"/>
    <w:rsid w:val="00CD59E5"/>
    <w:rsid w:val="00D3573A"/>
    <w:rsid w:val="00D45CD2"/>
    <w:rsid w:val="00D4618C"/>
    <w:rsid w:val="00D47DB5"/>
    <w:rsid w:val="00DA51FF"/>
    <w:rsid w:val="00DA673B"/>
    <w:rsid w:val="00DA6B99"/>
    <w:rsid w:val="00DB4D1A"/>
    <w:rsid w:val="00DB66A4"/>
    <w:rsid w:val="00DB6B13"/>
    <w:rsid w:val="00DB784D"/>
    <w:rsid w:val="00DC5B9C"/>
    <w:rsid w:val="00DD2774"/>
    <w:rsid w:val="00DE21FA"/>
    <w:rsid w:val="00DE567B"/>
    <w:rsid w:val="00DE653F"/>
    <w:rsid w:val="00E154FC"/>
    <w:rsid w:val="00E2092F"/>
    <w:rsid w:val="00E446F0"/>
    <w:rsid w:val="00E47D90"/>
    <w:rsid w:val="00E56A46"/>
    <w:rsid w:val="00E72A40"/>
    <w:rsid w:val="00E97A21"/>
    <w:rsid w:val="00EA4DD4"/>
    <w:rsid w:val="00EB12B9"/>
    <w:rsid w:val="00EB64E6"/>
    <w:rsid w:val="00EC30F1"/>
    <w:rsid w:val="00EC723E"/>
    <w:rsid w:val="00ED5EC2"/>
    <w:rsid w:val="00ED7745"/>
    <w:rsid w:val="00EF4B82"/>
    <w:rsid w:val="00F0469C"/>
    <w:rsid w:val="00F1379B"/>
    <w:rsid w:val="00F25963"/>
    <w:rsid w:val="00F41273"/>
    <w:rsid w:val="00F426F6"/>
    <w:rsid w:val="00F4281B"/>
    <w:rsid w:val="00F445A1"/>
    <w:rsid w:val="00F4551F"/>
    <w:rsid w:val="00F7131D"/>
    <w:rsid w:val="00F75BD2"/>
    <w:rsid w:val="00F90A6E"/>
    <w:rsid w:val="00FE30EB"/>
    <w:rsid w:val="00FE34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5F4A48"/>
    <w:pPr>
      <w:spacing w:after="100"/>
      <w:jc w:val="center"/>
    </w:pPr>
    <w:rPr>
      <w:rFonts w:eastAsiaTheme="minorEastAsia" w:cs="Times New Roman"/>
      <w:u w:val="single"/>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CD0C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apps.fcc.gov/edocs_public/attachmatch/FCC-18-41A1.docx" TargetMode="External" /><Relationship Id="rId8" Type="http://schemas.openxmlformats.org/officeDocument/2006/relationships/hyperlink" Target="https://www.federalregister.gov/documents/2018/05/03/2018-09335/obligations-relating-to-submission-of-fcc-form-2100-schedule-g-used-to-report-tv-stations-ancillary" TargetMode="Externa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