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Pr>
          <w:rFonts w:ascii="Times New Roman" w:hAnsi="Times New Roman"/>
          <w:b/>
          <w:sz w:val="22"/>
          <w:szCs w:val="22"/>
        </w:rPr>
        <w:t>9</w:t>
      </w:r>
      <w:r w:rsidRPr="000C12B4">
        <w:rPr>
          <w:rFonts w:ascii="Times New Roman" w:hAnsi="Times New Roman"/>
          <w:b/>
          <w:sz w:val="22"/>
          <w:szCs w:val="22"/>
        </w:rPr>
        <w:t>-</w:t>
      </w:r>
      <w:r w:rsidR="00451545">
        <w:rPr>
          <w:rFonts w:ascii="Times New Roman" w:hAnsi="Times New Roman"/>
          <w:b/>
          <w:sz w:val="22"/>
          <w:szCs w:val="22"/>
        </w:rPr>
        <w:t>222</w:t>
      </w:r>
      <w:bookmarkStart w:id="0" w:name="_GoBack"/>
      <w:bookmarkEnd w:id="0"/>
    </w:p>
    <w:p w:rsidR="00105BA7"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F76ED7">
        <w:rPr>
          <w:sz w:val="22"/>
          <w:szCs w:val="22"/>
        </w:rPr>
        <w:t>28</w:t>
      </w:r>
      <w:r>
        <w:rPr>
          <w:sz w:val="22"/>
          <w:szCs w:val="22"/>
        </w:rPr>
        <w:t>, 2019</w:t>
      </w:r>
    </w:p>
    <w:p w:rsidR="00105BA7" w:rsidP="00105BA7">
      <w:pPr>
        <w:rPr>
          <w:rFonts w:ascii="Times New Roman" w:hAnsi="Times New Roman"/>
          <w:sz w:val="22"/>
          <w:szCs w:val="22"/>
        </w:rPr>
      </w:pPr>
    </w:p>
    <w:p w:rsidR="004E3BB0" w:rsidRPr="004E3BB0" w:rsidP="004E3BB0">
      <w:pPr>
        <w:pStyle w:val="Heading3"/>
        <w:rPr>
          <w:sz w:val="22"/>
          <w:szCs w:val="22"/>
        </w:rPr>
      </w:pPr>
      <w:bookmarkStart w:id="1" w:name="_Hlk509206076"/>
      <w:r w:rsidRPr="004E3BB0">
        <w:rPr>
          <w:sz w:val="22"/>
          <w:szCs w:val="22"/>
        </w:rPr>
        <w:t>PUBLIC SAFETY AND HOMELAND SECURITY BUREAU ANNOUNCES</w:t>
      </w:r>
      <w:r w:rsidRPr="004E3BB0">
        <w:rPr>
          <w:sz w:val="22"/>
          <w:szCs w:val="22"/>
        </w:rPr>
        <w:t xml:space="preserve"> </w:t>
      </w:r>
    </w:p>
    <w:p w:rsidR="004E3BB0" w:rsidP="004E3BB0">
      <w:pPr>
        <w:pStyle w:val="Heading3"/>
        <w:rPr>
          <w:sz w:val="22"/>
          <w:szCs w:val="22"/>
        </w:rPr>
      </w:pPr>
      <w:r w:rsidRPr="004E3BB0">
        <w:rPr>
          <w:sz w:val="22"/>
          <w:szCs w:val="22"/>
        </w:rPr>
        <w:t xml:space="preserve">REGION </w:t>
      </w:r>
      <w:r w:rsidRPr="004E3BB0">
        <w:rPr>
          <w:sz w:val="22"/>
          <w:szCs w:val="22"/>
        </w:rPr>
        <w:t>40</w:t>
      </w:r>
      <w:r w:rsidRPr="004E3BB0">
        <w:rPr>
          <w:sz w:val="22"/>
          <w:szCs w:val="22"/>
        </w:rPr>
        <w:t xml:space="preserve"> (</w:t>
      </w:r>
      <w:r w:rsidRPr="004E3BB0">
        <w:rPr>
          <w:sz w:val="22"/>
          <w:szCs w:val="22"/>
        </w:rPr>
        <w:t>TEXAS-DALLAS</w:t>
      </w:r>
      <w:r w:rsidRPr="004E3BB0">
        <w:rPr>
          <w:sz w:val="22"/>
          <w:szCs w:val="22"/>
        </w:rPr>
        <w:t>) REGIONAL PLANNING COMMITTEES TO HOLD</w:t>
      </w:r>
      <w:r>
        <w:rPr>
          <w:sz w:val="22"/>
          <w:szCs w:val="22"/>
        </w:rPr>
        <w:t xml:space="preserve"> </w:t>
      </w:r>
    </w:p>
    <w:p w:rsidR="00105BA7" w:rsidRPr="004E3BB0" w:rsidP="004E3BB0">
      <w:pPr>
        <w:pStyle w:val="Heading3"/>
        <w:rPr>
          <w:sz w:val="22"/>
          <w:szCs w:val="22"/>
        </w:rPr>
      </w:pPr>
      <w:r w:rsidRPr="004E3BB0">
        <w:rPr>
          <w:sz w:val="22"/>
          <w:szCs w:val="22"/>
        </w:rPr>
        <w:t>700 MHZ AND 800 MHZ MEETING</w:t>
      </w:r>
    </w:p>
    <w:p w:rsidR="00105BA7" w:rsidRPr="00214F65" w:rsidP="00105BA7">
      <w:pPr>
        <w:jc w:val="center"/>
        <w:rPr>
          <w:rFonts w:ascii="Times New Roman" w:hAnsi="Times New Roman"/>
          <w:b/>
          <w:sz w:val="22"/>
          <w:szCs w:val="22"/>
        </w:rPr>
      </w:pPr>
    </w:p>
    <w:bookmarkEnd w:id="1"/>
    <w:p w:rsidR="00105BA7" w:rsidP="00105BA7">
      <w:pPr>
        <w:pStyle w:val="Heading3"/>
      </w:pPr>
      <w:r>
        <w:t>GEN</w:t>
      </w:r>
      <w:r w:rsidR="001C7BE8">
        <w:t>.</w:t>
      </w:r>
      <w:r>
        <w:t xml:space="preserve"> Docket No. 88-549</w:t>
      </w:r>
    </w:p>
    <w:p w:rsidR="00F76ED7" w:rsidRPr="00F76ED7" w:rsidP="00F76ED7"/>
    <w:p w:rsidR="00C81061" w:rsidRPr="00F34A6A" w:rsidP="007871F3">
      <w:pPr>
        <w:widowControl/>
        <w:ind w:firstLine="720"/>
        <w:rPr>
          <w:rFonts w:ascii="Times New Roman" w:hAnsi="Times New Roman"/>
          <w:snapToGrid/>
          <w:szCs w:val="24"/>
        </w:rPr>
      </w:pPr>
      <w:bookmarkStart w:id="2" w:name="_Hlk504990936"/>
      <w:r w:rsidRPr="00C21696">
        <w:rPr>
          <w:rFonts w:ascii="Times New Roman" w:hAnsi="Times New Roman"/>
          <w:sz w:val="22"/>
          <w:szCs w:val="22"/>
        </w:rPr>
        <w:t xml:space="preserve">The Region </w:t>
      </w:r>
      <w:r w:rsidR="004E3BB0">
        <w:rPr>
          <w:rFonts w:ascii="Times New Roman" w:hAnsi="Times New Roman"/>
          <w:sz w:val="22"/>
          <w:szCs w:val="22"/>
        </w:rPr>
        <w:t>40</w:t>
      </w:r>
      <w:r w:rsidRPr="00C21696">
        <w:rPr>
          <w:rFonts w:ascii="Times New Roman" w:hAnsi="Times New Roman"/>
          <w:sz w:val="22"/>
          <w:szCs w:val="22"/>
        </w:rPr>
        <w:t xml:space="preserve"> (</w:t>
      </w:r>
      <w:r w:rsidR="004E3BB0">
        <w:rPr>
          <w:rFonts w:ascii="Times New Roman" w:hAnsi="Times New Roman"/>
          <w:sz w:val="22"/>
          <w:szCs w:val="22"/>
        </w:rPr>
        <w:t>Texas-Dallas</w:t>
      </w:r>
      <w:r w:rsidRPr="00C21696">
        <w:rPr>
          <w:rFonts w:ascii="Times New Roman" w:hAnsi="Times New Roman"/>
          <w:sz w:val="22"/>
          <w:szCs w:val="22"/>
        </w:rPr>
        <w:t xml:space="preserve">) </w:t>
      </w:r>
      <w:r w:rsidRPr="00097AA6" w:rsidR="00097AA6">
        <w:rPr>
          <w:rFonts w:ascii="Times New Roman" w:hAnsi="Times New Roman"/>
          <w:sz w:val="22"/>
          <w:szCs w:val="22"/>
        </w:rPr>
        <w:t>700 and 800 MHz Regional Planning Committee</w:t>
      </w:r>
      <w:r w:rsidR="00CC7B95">
        <w:rPr>
          <w:rFonts w:ascii="Times New Roman" w:hAnsi="Times New Roman"/>
          <w:sz w:val="22"/>
          <w:szCs w:val="22"/>
        </w:rPr>
        <w:t>s</w:t>
      </w:r>
      <w:r w:rsidRPr="00097AA6" w:rsidR="00097AA6">
        <w:rPr>
          <w:rFonts w:ascii="Times New Roman" w:hAnsi="Times New Roman"/>
          <w:sz w:val="22"/>
          <w:szCs w:val="22"/>
        </w:rPr>
        <w:t xml:space="preserve"> (RPC</w:t>
      </w:r>
      <w:r w:rsidR="00CC7B95">
        <w:rPr>
          <w:rFonts w:ascii="Times New Roman" w:hAnsi="Times New Roman"/>
          <w:sz w:val="22"/>
          <w:szCs w:val="22"/>
        </w:rPr>
        <w:t>s</w:t>
      </w:r>
      <w:r w:rsidRPr="00097AA6" w:rsidR="00097AA6">
        <w:rPr>
          <w:rFonts w:ascii="Times New Roman" w:hAnsi="Times New Roman"/>
          <w:sz w:val="22"/>
          <w:szCs w:val="22"/>
        </w:rPr>
        <w:t>) will hold a</w:t>
      </w:r>
      <w:r w:rsidR="00CC7B95">
        <w:rPr>
          <w:rFonts w:ascii="Times New Roman" w:hAnsi="Times New Roman"/>
          <w:sz w:val="22"/>
          <w:szCs w:val="22"/>
        </w:rPr>
        <w:t xml:space="preserve"> planning</w:t>
      </w:r>
      <w:r w:rsidRPr="00097AA6" w:rsidR="00097AA6">
        <w:rPr>
          <w:rFonts w:ascii="Times New Roman" w:hAnsi="Times New Roman"/>
          <w:sz w:val="22"/>
          <w:szCs w:val="22"/>
        </w:rPr>
        <w:t xml:space="preserve"> meeting on Wednesday, May 8, 2019</w:t>
      </w:r>
      <w:r w:rsidRPr="00F34A6A" w:rsidR="00F34A6A">
        <w:rPr>
          <w:rFonts w:ascii="Times New Roman" w:hAnsi="Times New Roman"/>
          <w:sz w:val="22"/>
          <w:szCs w:val="22"/>
        </w:rPr>
        <w:t>.</w:t>
      </w:r>
      <w:r>
        <w:rPr>
          <w:rFonts w:ascii="Times New Roman" w:hAnsi="Times New Roman"/>
          <w:sz w:val="22"/>
          <w:szCs w:val="22"/>
          <w:vertAlign w:val="superscript"/>
        </w:rPr>
        <w:footnoteReference w:id="2"/>
      </w:r>
      <w:r w:rsidR="00F34A6A">
        <w:rPr>
          <w:rFonts w:ascii="Times New Roman" w:hAnsi="Times New Roman"/>
          <w:sz w:val="22"/>
          <w:szCs w:val="22"/>
        </w:rPr>
        <w:t xml:space="preserve">  </w:t>
      </w:r>
      <w:r w:rsidRPr="00C21696">
        <w:rPr>
          <w:rFonts w:ascii="Times New Roman" w:hAnsi="Times New Roman"/>
          <w:sz w:val="22"/>
          <w:szCs w:val="22"/>
        </w:rPr>
        <w:t xml:space="preserve">Beginning at 1:00 </w:t>
      </w:r>
      <w:r w:rsidR="00CC7B95">
        <w:rPr>
          <w:rFonts w:ascii="Times New Roman" w:hAnsi="Times New Roman"/>
          <w:sz w:val="22"/>
          <w:szCs w:val="22"/>
        </w:rPr>
        <w:t>p</w:t>
      </w:r>
      <w:r w:rsidRPr="00C21696">
        <w:rPr>
          <w:rFonts w:ascii="Times New Roman" w:hAnsi="Times New Roman"/>
          <w:sz w:val="22"/>
          <w:szCs w:val="22"/>
        </w:rPr>
        <w:t xml:space="preserve">.m., the </w:t>
      </w:r>
      <w:r w:rsidR="004F3C49">
        <w:rPr>
          <w:rFonts w:ascii="Times New Roman" w:hAnsi="Times New Roman"/>
          <w:sz w:val="22"/>
          <w:szCs w:val="22"/>
        </w:rPr>
        <w:t>7</w:t>
      </w:r>
      <w:r w:rsidRPr="00C21696">
        <w:rPr>
          <w:rFonts w:ascii="Times New Roman" w:hAnsi="Times New Roman"/>
          <w:sz w:val="22"/>
          <w:szCs w:val="22"/>
        </w:rPr>
        <w:t xml:space="preserve">00 MHz </w:t>
      </w:r>
      <w:r>
        <w:rPr>
          <w:rFonts w:ascii="Times New Roman" w:hAnsi="Times New Roman"/>
          <w:sz w:val="22"/>
          <w:szCs w:val="22"/>
        </w:rPr>
        <w:t xml:space="preserve">and </w:t>
      </w:r>
      <w:r w:rsidR="004F3C49">
        <w:rPr>
          <w:rFonts w:ascii="Times New Roman" w:hAnsi="Times New Roman"/>
          <w:sz w:val="22"/>
          <w:szCs w:val="22"/>
        </w:rPr>
        <w:t>8</w:t>
      </w:r>
      <w:r>
        <w:rPr>
          <w:rFonts w:ascii="Times New Roman" w:hAnsi="Times New Roman"/>
          <w:sz w:val="22"/>
          <w:szCs w:val="22"/>
        </w:rPr>
        <w:t xml:space="preserve">00 MHz RPC </w:t>
      </w:r>
      <w:r w:rsidRPr="00C21696">
        <w:rPr>
          <w:rFonts w:ascii="Times New Roman" w:hAnsi="Times New Roman"/>
          <w:sz w:val="22"/>
          <w:szCs w:val="22"/>
        </w:rPr>
        <w:t xml:space="preserve">meeting will convene at the </w:t>
      </w:r>
      <w:r w:rsidRPr="004F3C49" w:rsidR="004F3C49">
        <w:rPr>
          <w:rFonts w:ascii="Times New Roman" w:hAnsi="Times New Roman"/>
          <w:sz w:val="22"/>
          <w:szCs w:val="22"/>
        </w:rPr>
        <w:t xml:space="preserve">North Central Texas Council of Governments, </w:t>
      </w:r>
      <w:r w:rsidRPr="004F3C49" w:rsidR="004F3C49">
        <w:rPr>
          <w:rFonts w:ascii="Times New Roman" w:hAnsi="Times New Roman"/>
          <w:sz w:val="22"/>
          <w:szCs w:val="22"/>
        </w:rPr>
        <w:t>Centerpoint</w:t>
      </w:r>
      <w:r w:rsidRPr="004F3C49" w:rsidR="004F3C49">
        <w:rPr>
          <w:rFonts w:ascii="Times New Roman" w:hAnsi="Times New Roman"/>
          <w:sz w:val="22"/>
          <w:szCs w:val="22"/>
        </w:rPr>
        <w:t xml:space="preserve"> II building, Metroplex Conference Room, 616 Six Flags Dr., Arlington, Texas 76011.</w:t>
      </w:r>
    </w:p>
    <w:p w:rsidR="00F34A6A" w:rsidRPr="00C81061" w:rsidP="00C81061">
      <w:pPr>
        <w:ind w:firstLine="720"/>
        <w:rPr>
          <w:rFonts w:ascii="Times New Roman" w:hAnsi="Times New Roman"/>
          <w:sz w:val="22"/>
          <w:szCs w:val="22"/>
        </w:rPr>
      </w:pPr>
    </w:p>
    <w:bookmarkEnd w:id="2"/>
    <w:p w:rsidR="007871F3" w:rsidRPr="00F34A6A" w:rsidP="007871F3">
      <w:pPr>
        <w:ind w:firstLine="720"/>
        <w:rPr>
          <w:rFonts w:ascii="Times New Roman" w:hAnsi="Times New Roman"/>
          <w:sz w:val="22"/>
          <w:szCs w:val="22"/>
        </w:rPr>
      </w:pPr>
      <w:r w:rsidRPr="00F34A6A">
        <w:rPr>
          <w:rFonts w:ascii="Times New Roman" w:hAnsi="Times New Roman"/>
          <w:sz w:val="22"/>
          <w:szCs w:val="22"/>
        </w:rPr>
        <w:t>The agenda for the 700 and 800 MHz meeting includes:</w:t>
      </w:r>
    </w:p>
    <w:p w:rsidR="007871F3" w:rsidRPr="00F34A6A" w:rsidP="007871F3">
      <w:pPr>
        <w:ind w:left="360"/>
        <w:rPr>
          <w:rFonts w:ascii="Times New Roman" w:hAnsi="Times New Roman"/>
          <w:sz w:val="22"/>
          <w:szCs w:val="22"/>
        </w:rPr>
      </w:pP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Call to Order</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Introductions</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Approval of Agenda</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Nominate and elect new Chairperson and Vice-Chair of the Region 40 RPC</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Discuss need to form working groups and/or subcommittees</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Review and discuss the current regional 700 MHz plan</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Review Plan elements</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Old Business</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New Business</w:t>
      </w:r>
    </w:p>
    <w:p w:rsidR="007871F3" w:rsidRPr="007871F3" w:rsidP="007871F3">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Next meeting</w:t>
      </w:r>
    </w:p>
    <w:p w:rsidR="00C81061" w:rsidRPr="007871F3" w:rsidP="00085D32">
      <w:pPr>
        <w:pStyle w:val="ListParagraph"/>
        <w:numPr>
          <w:ilvl w:val="0"/>
          <w:numId w:val="39"/>
        </w:numPr>
        <w:ind w:left="1080"/>
        <w:rPr>
          <w:rFonts w:ascii="Times New Roman" w:hAnsi="Times New Roman"/>
          <w:sz w:val="22"/>
          <w:szCs w:val="22"/>
        </w:rPr>
      </w:pPr>
      <w:r w:rsidRPr="007871F3">
        <w:rPr>
          <w:rFonts w:ascii="Times New Roman" w:hAnsi="Times New Roman"/>
          <w:sz w:val="22"/>
          <w:szCs w:val="22"/>
        </w:rPr>
        <w:t>Adjourn</w:t>
      </w:r>
    </w:p>
    <w:p w:rsidR="007871F3" w:rsidP="00C81061">
      <w:pPr>
        <w:ind w:left="1080"/>
        <w:rPr>
          <w:rFonts w:ascii="Times New Roman" w:hAnsi="Times New Roman"/>
          <w:sz w:val="22"/>
          <w:szCs w:val="22"/>
        </w:rPr>
      </w:pPr>
    </w:p>
    <w:p w:rsidR="007871F3" w:rsidRPr="00F34A6A" w:rsidP="007871F3">
      <w:pPr>
        <w:ind w:firstLine="720"/>
        <w:rPr>
          <w:rFonts w:ascii="Times New Roman" w:hAnsi="Times New Roman"/>
          <w:sz w:val="22"/>
          <w:szCs w:val="22"/>
        </w:rPr>
      </w:pPr>
      <w:r w:rsidRPr="00F34A6A">
        <w:rPr>
          <w:rFonts w:ascii="Times New Roman" w:hAnsi="Times New Roman"/>
          <w:sz w:val="22"/>
          <w:szCs w:val="22"/>
        </w:rPr>
        <w:t xml:space="preserve">The Region 40 (Texas - Dallas) RPC meeting is open to the public. All public safety providers in Region 40 who would utilize these frequencies are welcome to attend. It is essential that eligible public safety agencies in all areas of government, including state, municipality, county, and Native American Tribal be represented </w:t>
      </w:r>
      <w:r w:rsidRPr="00F34A6A">
        <w:rPr>
          <w:rFonts w:ascii="Times New Roman" w:hAnsi="Times New Roman"/>
          <w:sz w:val="22"/>
          <w:szCs w:val="22"/>
        </w:rPr>
        <w:t>in order to</w:t>
      </w:r>
      <w:r w:rsidRPr="00F34A6A">
        <w:rPr>
          <w:rFonts w:ascii="Times New Roman" w:hAnsi="Times New Roman"/>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  </w:t>
      </w:r>
    </w:p>
    <w:p w:rsidR="007871F3" w:rsidRPr="00F34A6A" w:rsidP="007871F3">
      <w:pPr>
        <w:ind w:firstLine="720"/>
        <w:rPr>
          <w:rFonts w:ascii="Times New Roman" w:hAnsi="Times New Roman"/>
          <w:sz w:val="22"/>
          <w:szCs w:val="22"/>
        </w:rPr>
      </w:pPr>
    </w:p>
    <w:p w:rsidR="007871F3" w:rsidP="007871F3">
      <w:pPr>
        <w:ind w:firstLine="720"/>
        <w:rPr>
          <w:rFonts w:ascii="Times New Roman" w:hAnsi="Times New Roman"/>
          <w:sz w:val="22"/>
          <w:szCs w:val="22"/>
        </w:rPr>
      </w:pPr>
    </w:p>
    <w:p w:rsidR="007871F3" w:rsidP="007871F3">
      <w:pPr>
        <w:ind w:firstLine="720"/>
        <w:rPr>
          <w:rFonts w:ascii="Times New Roman" w:hAnsi="Times New Roman"/>
          <w:sz w:val="22"/>
          <w:szCs w:val="22"/>
        </w:rPr>
      </w:pPr>
    </w:p>
    <w:p w:rsidR="007871F3" w:rsidP="007871F3">
      <w:pPr>
        <w:ind w:firstLine="720"/>
        <w:rPr>
          <w:rFonts w:ascii="Times New Roman" w:hAnsi="Times New Roman"/>
          <w:sz w:val="22"/>
          <w:szCs w:val="22"/>
        </w:rPr>
      </w:pPr>
      <w:r w:rsidRPr="00F34A6A">
        <w:rPr>
          <w:rFonts w:ascii="Times New Roman" w:hAnsi="Times New Roman"/>
          <w:sz w:val="22"/>
          <w:szCs w:val="22"/>
        </w:rPr>
        <w:t xml:space="preserve">All interested parties wishing to participate in planning for the use of public safety spectrum in the 700 and 800 MHz within Region 40 should plan to attend. </w:t>
      </w:r>
    </w:p>
    <w:p w:rsidR="007871F3" w:rsidP="007871F3">
      <w:pPr>
        <w:ind w:firstLine="720"/>
        <w:rPr>
          <w:rFonts w:ascii="Times New Roman" w:hAnsi="Times New Roman"/>
          <w:sz w:val="22"/>
          <w:szCs w:val="22"/>
        </w:rPr>
      </w:pPr>
    </w:p>
    <w:p w:rsidR="007871F3" w:rsidRPr="00F34A6A" w:rsidP="007871F3">
      <w:pPr>
        <w:ind w:firstLine="720"/>
        <w:rPr>
          <w:rFonts w:ascii="Times New Roman" w:hAnsi="Times New Roman"/>
          <w:sz w:val="22"/>
          <w:szCs w:val="22"/>
        </w:rPr>
      </w:pPr>
      <w:r w:rsidRPr="00F34A6A">
        <w:rPr>
          <w:rFonts w:ascii="Times New Roman" w:hAnsi="Times New Roman"/>
          <w:sz w:val="22"/>
          <w:szCs w:val="22"/>
        </w:rPr>
        <w:t>For further information, please contact:</w:t>
      </w:r>
    </w:p>
    <w:p w:rsidR="007871F3" w:rsidRPr="00F34A6A" w:rsidP="007871F3">
      <w:pPr>
        <w:ind w:firstLine="720"/>
        <w:rPr>
          <w:rFonts w:ascii="Times New Roman" w:hAnsi="Times New Roman"/>
          <w:sz w:val="22"/>
          <w:szCs w:val="22"/>
        </w:rPr>
      </w:pPr>
    </w:p>
    <w:p w:rsidR="007871F3" w:rsidRPr="00F34A6A" w:rsidP="007871F3">
      <w:pPr>
        <w:ind w:firstLine="720"/>
        <w:rPr>
          <w:rFonts w:ascii="Times New Roman" w:hAnsi="Times New Roman"/>
          <w:sz w:val="22"/>
          <w:szCs w:val="22"/>
        </w:rPr>
      </w:pPr>
      <w:r w:rsidRPr="00F34A6A">
        <w:rPr>
          <w:rFonts w:ascii="Times New Roman" w:hAnsi="Times New Roman"/>
          <w:sz w:val="22"/>
          <w:szCs w:val="22"/>
        </w:rPr>
        <w:t xml:space="preserve">CJ Holt, </w:t>
      </w:r>
      <w:r>
        <w:rPr>
          <w:rFonts w:ascii="Times New Roman" w:hAnsi="Times New Roman"/>
          <w:sz w:val="22"/>
          <w:szCs w:val="22"/>
        </w:rPr>
        <w:t>I</w:t>
      </w:r>
      <w:r w:rsidRPr="00F34A6A">
        <w:rPr>
          <w:rFonts w:ascii="Times New Roman" w:hAnsi="Times New Roman"/>
          <w:sz w:val="22"/>
          <w:szCs w:val="22"/>
        </w:rPr>
        <w:t>nterim Chair</w:t>
      </w:r>
    </w:p>
    <w:p w:rsidR="007871F3" w:rsidRPr="00F34A6A" w:rsidP="007871F3">
      <w:pPr>
        <w:ind w:firstLine="720"/>
        <w:rPr>
          <w:rFonts w:ascii="Times New Roman" w:hAnsi="Times New Roman"/>
          <w:sz w:val="22"/>
          <w:szCs w:val="22"/>
        </w:rPr>
      </w:pPr>
      <w:r w:rsidRPr="00F34A6A">
        <w:rPr>
          <w:rFonts w:ascii="Times New Roman" w:hAnsi="Times New Roman"/>
          <w:sz w:val="22"/>
          <w:szCs w:val="22"/>
        </w:rPr>
        <w:t>700 MHz and 800 MHz Regional Planning Committees</w:t>
      </w:r>
    </w:p>
    <w:p w:rsidR="007871F3" w:rsidP="007871F3">
      <w:pPr>
        <w:ind w:firstLine="720"/>
        <w:rPr>
          <w:rFonts w:ascii="Times New Roman" w:hAnsi="Times New Roman"/>
          <w:sz w:val="22"/>
          <w:szCs w:val="22"/>
        </w:rPr>
      </w:pPr>
      <w:r w:rsidRPr="00F34A6A">
        <w:rPr>
          <w:rFonts w:ascii="Times New Roman" w:hAnsi="Times New Roman"/>
          <w:sz w:val="22"/>
          <w:szCs w:val="22"/>
        </w:rPr>
        <w:t>3131 Dawson</w:t>
      </w:r>
    </w:p>
    <w:p w:rsidR="007871F3" w:rsidRPr="00F34A6A" w:rsidP="007871F3">
      <w:pPr>
        <w:ind w:firstLine="720"/>
        <w:rPr>
          <w:rFonts w:ascii="Times New Roman" w:hAnsi="Times New Roman"/>
          <w:sz w:val="22"/>
          <w:szCs w:val="22"/>
        </w:rPr>
      </w:pPr>
      <w:r w:rsidRPr="00F34A6A">
        <w:rPr>
          <w:rFonts w:ascii="Times New Roman" w:hAnsi="Times New Roman"/>
          <w:sz w:val="22"/>
          <w:szCs w:val="22"/>
        </w:rPr>
        <w:t>Dallas, Texas 75226</w:t>
      </w:r>
    </w:p>
    <w:p w:rsidR="007871F3" w:rsidRPr="00F34A6A" w:rsidP="007871F3">
      <w:pPr>
        <w:ind w:firstLine="720"/>
        <w:rPr>
          <w:rFonts w:ascii="Times New Roman" w:hAnsi="Times New Roman"/>
          <w:sz w:val="22"/>
          <w:szCs w:val="22"/>
        </w:rPr>
      </w:pPr>
      <w:r w:rsidRPr="00F34A6A">
        <w:rPr>
          <w:rFonts w:ascii="Times New Roman" w:hAnsi="Times New Roman"/>
          <w:sz w:val="22"/>
          <w:szCs w:val="22"/>
        </w:rPr>
        <w:t>Phone: 214-670-7979</w:t>
      </w:r>
    </w:p>
    <w:p w:rsidR="007871F3" w:rsidP="007871F3">
      <w:pPr>
        <w:ind w:firstLine="720"/>
        <w:rPr>
          <w:rFonts w:ascii="Times New Roman" w:hAnsi="Times New Roman"/>
          <w:sz w:val="22"/>
          <w:szCs w:val="22"/>
        </w:rPr>
      </w:pPr>
      <w:r w:rsidRPr="00F34A6A">
        <w:rPr>
          <w:rFonts w:ascii="Times New Roman" w:hAnsi="Times New Roman"/>
          <w:sz w:val="22"/>
          <w:szCs w:val="22"/>
        </w:rPr>
        <w:t xml:space="preserve">Email: </w:t>
      </w:r>
      <w:hyperlink r:id="rId11" w:history="1">
        <w:r w:rsidRPr="00EB1F0F">
          <w:rPr>
            <w:rStyle w:val="Hyperlink"/>
            <w:rFonts w:ascii="Times New Roman" w:hAnsi="Times New Roman"/>
            <w:sz w:val="22"/>
            <w:szCs w:val="22"/>
          </w:rPr>
          <w:t>cj.holt@dallascityhall.com</w:t>
        </w:r>
      </w:hyperlink>
    </w:p>
    <w:p w:rsidR="007871F3" w:rsidRPr="00C81061" w:rsidP="00C81061">
      <w:pPr>
        <w:ind w:left="1080"/>
        <w:rPr>
          <w:rFonts w:ascii="Times New Roman" w:hAnsi="Times New Roman"/>
          <w:sz w:val="22"/>
          <w:szCs w:val="22"/>
        </w:rPr>
      </w:pPr>
    </w:p>
    <w:p w:rsidR="00105BA7" w:rsidRPr="00B005A1" w:rsidP="00105BA7">
      <w:pPr>
        <w:ind w:left="720"/>
        <w:jc w:val="both"/>
        <w:rPr>
          <w:rFonts w:ascii="Times New Roman" w:hAnsi="Times New Roman"/>
          <w:sz w:val="22"/>
          <w:szCs w:val="22"/>
        </w:rPr>
      </w:pPr>
    </w:p>
    <w:p w:rsidR="00E277F2" w:rsidRPr="00E277F2" w:rsidP="0029747F">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F34A6A" w:rsidP="007871F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Region 40 (Texas – Dallas) 700 and 800 MHz RPC encompasses </w:t>
      </w:r>
      <w:r>
        <w:rPr>
          <w:rFonts w:ascii="Times New Roman" w:hAnsi="Times New Roman"/>
          <w:iCs/>
          <w:color w:val="000000"/>
          <w:sz w:val="20"/>
        </w:rPr>
        <w:t xml:space="preserve">the counties of Cooke, Grayson, Fannin, Lamar, Red River, Bowie, Wise, Denton, Collin, Hunt, Delta, Hopkins, Franklin, Titus, Morris, Cass, Tarrant, Dallas, Palo Pinto, Parker, Rockwall, Kaufman, Rains, </w:t>
      </w:r>
      <w:r>
        <w:rPr>
          <w:rFonts w:ascii="Times New Roman" w:hAnsi="Times New Roman"/>
          <w:iCs/>
          <w:color w:val="000000"/>
          <w:sz w:val="20"/>
        </w:rPr>
        <w:t>VanZandt</w:t>
      </w:r>
      <w:r>
        <w:rPr>
          <w:rFonts w:ascii="Times New Roman" w:hAnsi="Times New Roman"/>
          <w:iCs/>
          <w:color w:val="000000"/>
          <w:sz w:val="20"/>
        </w:rPr>
        <w:t>, Wood, Smith, Camp, Upshur, Gregg, Marion, Harrison, Panola, Rusk, Cherokee, Anderson, Henderson, Navarro, Ellis, Johnson, Hood, Somervell and Erath.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 xml:space="preserve">Internet: </w:t>
                    </w:r>
                    <w:r>
                      <w:rPr>
                        <w:rFonts w:ascii="Arial" w:hAnsi="Arial"/>
                        <w:b/>
                        <w:sz w:val="16"/>
                      </w:rPr>
                      <w:t>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3A41D65"/>
    <w:multiLevelType w:val="hybridMultilevel"/>
    <w:tmpl w:val="A9E8D7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4153723"/>
    <w:multiLevelType w:val="hybridMultilevel"/>
    <w:tmpl w:val="7EDAEF9C"/>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B746D94"/>
    <w:multiLevelType w:val="hybridMultilevel"/>
    <w:tmpl w:val="2C7E30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3">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6">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7"/>
  </w:num>
  <w:num w:numId="4">
    <w:abstractNumId w:val="31"/>
  </w:num>
  <w:num w:numId="5">
    <w:abstractNumId w:val="13"/>
  </w:num>
  <w:num w:numId="6">
    <w:abstractNumId w:val="24"/>
  </w:num>
  <w:num w:numId="7">
    <w:abstractNumId w:val="14"/>
  </w:num>
  <w:num w:numId="8">
    <w:abstractNumId w:val="11"/>
  </w:num>
  <w:num w:numId="9">
    <w:abstractNumId w:val="15"/>
  </w:num>
  <w:num w:numId="10">
    <w:abstractNumId w:val="22"/>
  </w:num>
  <w:num w:numId="11">
    <w:abstractNumId w:val="18"/>
  </w:num>
  <w:num w:numId="12">
    <w:abstractNumId w:val="28"/>
  </w:num>
  <w:num w:numId="13">
    <w:abstractNumId w:val="9"/>
  </w:num>
  <w:num w:numId="14">
    <w:abstractNumId w:val="0"/>
  </w:num>
  <w:num w:numId="15">
    <w:abstractNumId w:val="34"/>
  </w:num>
  <w:num w:numId="16">
    <w:abstractNumId w:val="2"/>
  </w:num>
  <w:num w:numId="17">
    <w:abstractNumId w:val="33"/>
  </w:num>
  <w:num w:numId="18">
    <w:abstractNumId w:val="8"/>
  </w:num>
  <w:num w:numId="19">
    <w:abstractNumId w:val="36"/>
  </w:num>
  <w:num w:numId="20">
    <w:abstractNumId w:val="25"/>
  </w:num>
  <w:num w:numId="21">
    <w:abstractNumId w:val="3"/>
  </w:num>
  <w:num w:numId="22">
    <w:abstractNumId w:val="6"/>
  </w:num>
  <w:num w:numId="23">
    <w:abstractNumId w:val="10"/>
  </w:num>
  <w:num w:numId="24">
    <w:abstractNumId w:val="1"/>
  </w:num>
  <w:num w:numId="25">
    <w:abstractNumId w:val="16"/>
  </w:num>
  <w:num w:numId="26">
    <w:abstractNumId w:val="21"/>
  </w:num>
  <w:num w:numId="27">
    <w:abstractNumId w:val="30"/>
  </w:num>
  <w:num w:numId="28">
    <w:abstractNumId w:val="7"/>
  </w:num>
  <w:num w:numId="29">
    <w:abstractNumId w:val="12"/>
  </w:num>
  <w:num w:numId="30">
    <w:abstractNumId w:val="32"/>
  </w:num>
  <w:num w:numId="31">
    <w:abstractNumId w:val="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35"/>
  </w:num>
  <w:num w:numId="36">
    <w:abstractNumId w:val="35"/>
  </w:num>
  <w:num w:numId="37">
    <w:abstractNumId w:val="5"/>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85D32"/>
    <w:rsid w:val="00097AA6"/>
    <w:rsid w:val="000A5203"/>
    <w:rsid w:val="000C12B4"/>
    <w:rsid w:val="00105BA7"/>
    <w:rsid w:val="001C7BE8"/>
    <w:rsid w:val="00214F65"/>
    <w:rsid w:val="0029747F"/>
    <w:rsid w:val="00451545"/>
    <w:rsid w:val="004E3BB0"/>
    <w:rsid w:val="004F3C49"/>
    <w:rsid w:val="005069E0"/>
    <w:rsid w:val="005C2214"/>
    <w:rsid w:val="00612C83"/>
    <w:rsid w:val="006F63A0"/>
    <w:rsid w:val="007443AF"/>
    <w:rsid w:val="0076498C"/>
    <w:rsid w:val="007871F3"/>
    <w:rsid w:val="00804ED0"/>
    <w:rsid w:val="008E79EC"/>
    <w:rsid w:val="00961500"/>
    <w:rsid w:val="00B005A1"/>
    <w:rsid w:val="00B530AC"/>
    <w:rsid w:val="00B83711"/>
    <w:rsid w:val="00C21696"/>
    <w:rsid w:val="00C52D15"/>
    <w:rsid w:val="00C81061"/>
    <w:rsid w:val="00CC7B95"/>
    <w:rsid w:val="00D71F5D"/>
    <w:rsid w:val="00E277F2"/>
    <w:rsid w:val="00EB1F0F"/>
    <w:rsid w:val="00EB77E8"/>
    <w:rsid w:val="00F34A6A"/>
    <w:rsid w:val="00F561E6"/>
    <w:rsid w:val="00F76ED7"/>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rsid w:val="0078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holt@dallascityhall.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