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7043A" w:rsidRPr="0037043A" w:rsidP="0037043A">
      <w:pPr>
        <w:jc w:val="right"/>
        <w:rPr>
          <w:b/>
          <w:szCs w:val="22"/>
        </w:rPr>
      </w:pPr>
      <w:bookmarkStart w:id="0" w:name="_GoBack"/>
      <w:bookmarkEnd w:id="0"/>
      <w:r w:rsidRPr="0037043A">
        <w:rPr>
          <w:b/>
          <w:szCs w:val="22"/>
        </w:rPr>
        <w:t>DA 19-228</w:t>
      </w:r>
    </w:p>
    <w:p w:rsidR="0037043A" w:rsidRPr="0037043A" w:rsidP="0037043A">
      <w:pPr>
        <w:spacing w:after="220"/>
        <w:jc w:val="right"/>
        <w:rPr>
          <w:b/>
          <w:szCs w:val="22"/>
        </w:rPr>
      </w:pPr>
      <w:r w:rsidRPr="0037043A">
        <w:rPr>
          <w:b/>
          <w:szCs w:val="22"/>
        </w:rPr>
        <w:t>Released:  March 28, 2019</w:t>
      </w:r>
    </w:p>
    <w:p w:rsidR="0037043A" w:rsidRPr="0037043A" w:rsidP="0037043A">
      <w:pPr>
        <w:spacing w:after="120"/>
        <w:jc w:val="center"/>
        <w:rPr>
          <w:b/>
          <w:szCs w:val="22"/>
        </w:rPr>
      </w:pPr>
      <w:r w:rsidRPr="0037043A">
        <w:rPr>
          <w:rFonts w:ascii="Times New Roman Bold" w:hAnsi="Times New Roman Bold"/>
          <w:b/>
          <w:caps/>
          <w:szCs w:val="22"/>
        </w:rPr>
        <w:t>INCENTIVE AUCTION TASK FORCE AND MEDIA BUREAU WAIVE CERTAIN QUARTERLY POST-AUCTION TRANSITION PROGRESS REPORT FILING REQUIREMENTS FOR TELEVISION STATIONS ASSIGNED TO pHASES 3, 5, AND 8</w:t>
      </w:r>
    </w:p>
    <w:p w:rsidR="0037043A" w:rsidRPr="0037043A" w:rsidP="0037043A">
      <w:pPr>
        <w:jc w:val="center"/>
        <w:rPr>
          <w:b/>
          <w:szCs w:val="22"/>
        </w:rPr>
      </w:pPr>
      <w:r w:rsidRPr="0037043A">
        <w:rPr>
          <w:b/>
          <w:szCs w:val="22"/>
        </w:rPr>
        <w:t>MB Docket No. 16-306</w:t>
      </w:r>
    </w:p>
    <w:p w:rsidR="0037043A" w:rsidRPr="0037043A" w:rsidP="0037043A">
      <w:pPr>
        <w:spacing w:after="120"/>
        <w:jc w:val="center"/>
        <w:rPr>
          <w:b/>
          <w:szCs w:val="22"/>
        </w:rPr>
      </w:pPr>
      <w:r w:rsidRPr="0037043A">
        <w:rPr>
          <w:b/>
          <w:szCs w:val="22"/>
        </w:rPr>
        <w:t>GN Docket No. 12-268</w:t>
      </w:r>
    </w:p>
    <w:p w:rsidR="0037043A" w:rsidRPr="0037043A" w:rsidP="0037043A">
      <w:pPr>
        <w:pStyle w:val="ParaNum"/>
        <w:numPr>
          <w:ilvl w:val="0"/>
          <w:numId w:val="0"/>
        </w:numPr>
        <w:ind w:firstLine="720"/>
        <w:rPr>
          <w:szCs w:val="22"/>
        </w:rPr>
      </w:pPr>
      <w:r w:rsidRPr="0037043A">
        <w:rPr>
          <w:szCs w:val="22"/>
        </w:rPr>
        <w:t>Stations assigned to new channels as part of the post-Incentive Auction repacking process are required to file Post-Auction Transition Progress Reports using FCC Form 2100, Schedule 387, electronically in LMS at various times during the transition process.</w:t>
      </w:r>
      <w:r>
        <w:rPr>
          <w:rStyle w:val="FootnoteReference"/>
          <w:szCs w:val="22"/>
        </w:rPr>
        <w:footnoteReference w:id="3"/>
      </w:r>
      <w:r w:rsidRPr="0037043A">
        <w:rPr>
          <w:szCs w:val="22"/>
        </w:rPr>
        <w:t xml:space="preserve">  Reports must be filed quarterly (Quarterly Report) no later than January 10, April 10, July 10, and October 10 each year.</w:t>
      </w:r>
      <w:r>
        <w:rPr>
          <w:rStyle w:val="FootnoteReference"/>
          <w:szCs w:val="22"/>
        </w:rPr>
        <w:footnoteReference w:id="4"/>
      </w:r>
      <w:r w:rsidRPr="0037043A">
        <w:rPr>
          <w:szCs w:val="22"/>
        </w:rPr>
        <w:t xml:space="preserve">  Reports must also be filed 10 weeks before a station’s phase completion date (10-Week Report).</w:t>
      </w:r>
      <w:r>
        <w:rPr>
          <w:rStyle w:val="FootnoteReference"/>
          <w:szCs w:val="22"/>
        </w:rPr>
        <w:footnoteReference w:id="5"/>
      </w:r>
      <w:r w:rsidRPr="0037043A">
        <w:rPr>
          <w:szCs w:val="22"/>
        </w:rPr>
        <w:t xml:space="preserve">  The 10-Week Report filing deadline for stations in Phases 3, 5, and 8 are April 12, 2019, June 28, 2019, and January 3, 2020, respectively.</w:t>
      </w:r>
      <w:r>
        <w:rPr>
          <w:rStyle w:val="FootnoteReference"/>
          <w:szCs w:val="22"/>
        </w:rPr>
        <w:footnoteReference w:id="6"/>
      </w:r>
      <w:r w:rsidRPr="0037043A">
        <w:rPr>
          <w:szCs w:val="22"/>
        </w:rPr>
        <w:t xml:space="preserve">  As a practical matter, the close proximity of the Quarterly Report and 10-Week Report deadlines during Phases 3, 5, and 8 renders them duplicative.   We therefore waive the filing of Quarterly Reports for stations whose phase completion date falls within those three phases.  Specifically, we waive the filing of the Quarterly Report due on April 10, 2019, for Phase 3 stations, the Quarterly Report due on July 10, 2019, for Phase 5 stations, and the Quarterly Report due on January 10, 2020, for Phase 8 stations.  Such stations will continue to be required to file their 10-Week Reports on the applicable due date.</w:t>
      </w:r>
    </w:p>
    <w:p w:rsidR="0037043A" w:rsidRPr="0037043A" w:rsidP="0037043A">
      <w:pPr>
        <w:pStyle w:val="ParaNum"/>
        <w:numPr>
          <w:ilvl w:val="0"/>
          <w:numId w:val="0"/>
        </w:numPr>
        <w:ind w:firstLine="720"/>
        <w:rPr>
          <w:szCs w:val="22"/>
          <w:u w:val="single"/>
        </w:rPr>
      </w:pPr>
      <w:r w:rsidRPr="0037043A">
        <w:rPr>
          <w:szCs w:val="22"/>
        </w:rPr>
        <w:t>This action is taken by the Chief, Media Bureau, pursuant to authority delegated by 47 CFR § 0.61.</w:t>
      </w:r>
    </w:p>
    <w:p w:rsidR="000E5884" w:rsidRPr="0037043A" w:rsidP="0037043A">
      <w:pPr>
        <w:jc w:val="center"/>
        <w:rPr>
          <w:szCs w:val="22"/>
        </w:rPr>
      </w:pPr>
      <w:r w:rsidRPr="0037043A">
        <w:rPr>
          <w:szCs w:val="22"/>
        </w:rPr>
        <w:t xml:space="preserve">- </w:t>
      </w:r>
      <w:r w:rsidRPr="0037043A">
        <w:rPr>
          <w:b/>
          <w:szCs w:val="22"/>
        </w:rPr>
        <w:t>FCC</w:t>
      </w:r>
      <w:r w:rsidRPr="0037043A">
        <w:rPr>
          <w:szCs w:val="22"/>
        </w:rPr>
        <w:t xml:space="preserve"> -</w:t>
      </w:r>
    </w:p>
    <w:sectPr w:rsidSect="0037043A">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715C">
      <w:r>
        <w:separator/>
      </w:r>
    </w:p>
  </w:footnote>
  <w:footnote w:type="continuationSeparator" w:id="1">
    <w:p w:rsidR="00BD715C">
      <w:pPr>
        <w:rPr>
          <w:sz w:val="20"/>
        </w:rPr>
      </w:pPr>
      <w:r>
        <w:rPr>
          <w:sz w:val="20"/>
        </w:rPr>
        <w:t xml:space="preserve">(Continued from previous page)  </w:t>
      </w:r>
      <w:r>
        <w:rPr>
          <w:sz w:val="20"/>
        </w:rPr>
        <w:separator/>
      </w:r>
    </w:p>
  </w:footnote>
  <w:footnote w:type="continuationNotice" w:id="2">
    <w:p w:rsidR="00BD715C" w:rsidP="00910F12">
      <w:pPr>
        <w:jc w:val="right"/>
        <w:rPr>
          <w:sz w:val="20"/>
        </w:rPr>
      </w:pPr>
      <w:r>
        <w:rPr>
          <w:sz w:val="20"/>
        </w:rPr>
        <w:t>(continued….)</w:t>
      </w:r>
    </w:p>
  </w:footnote>
  <w:footnote w:id="3">
    <w:p w:rsidR="0037043A" w:rsidRPr="009B3506" w:rsidP="0037043A">
      <w:pPr>
        <w:pStyle w:val="FootnoteText"/>
        <w:widowControl w:val="0"/>
      </w:pPr>
      <w:r w:rsidRPr="009B3506">
        <w:rPr>
          <w:rStyle w:val="FootnoteReference"/>
        </w:rPr>
        <w:footnoteRef/>
      </w:r>
      <w:r w:rsidRPr="009B3506">
        <w:t xml:space="preserve"> </w:t>
      </w:r>
      <w:r w:rsidRPr="009B3506">
        <w:rPr>
          <w:i/>
        </w:rPr>
        <w:t>See</w:t>
      </w:r>
      <w:r w:rsidRPr="009B3506">
        <w:t xml:space="preserve"> 47 CFR § 73.3700(e)(5)</w:t>
      </w:r>
      <w:r>
        <w:t>;</w:t>
      </w:r>
      <w:r w:rsidRPr="009B3506">
        <w:t xml:space="preserve"> </w:t>
      </w:r>
      <w:r w:rsidRPr="009B3506">
        <w:rPr>
          <w:i/>
        </w:rPr>
        <w:t>The Incentive Auction Task Force and Media Bureau Release Transition Progress Report Form and Filing Requirements for Stations Eligible for Reimbursement from the TV Broadcast Relocation Fund and Seek Comment on the Filing of the Report by Non-Reimbursable Stations</w:t>
      </w:r>
      <w:r w:rsidRPr="009B3506">
        <w:t xml:space="preserve">, Public Notice, 32 FCC </w:t>
      </w:r>
      <w:r w:rsidRPr="009B3506">
        <w:t>Rcd</w:t>
      </w:r>
      <w:r w:rsidRPr="009B3506">
        <w:t xml:space="preserve"> 256 (</w:t>
      </w:r>
      <w:r>
        <w:t>IATF/</w:t>
      </w:r>
      <w:r w:rsidRPr="009B3506">
        <w:t>MB 2017)</w:t>
      </w:r>
      <w:r>
        <w:t xml:space="preserve"> (</w:t>
      </w:r>
      <w:r w:rsidRPr="005718E4">
        <w:rPr>
          <w:i/>
        </w:rPr>
        <w:t>Transition Progress Reports for Reimbursable Stations Public Notice</w:t>
      </w:r>
      <w:r>
        <w:t>)</w:t>
      </w:r>
      <w:r w:rsidRPr="009B3506">
        <w:t xml:space="preserve">; </w:t>
      </w:r>
      <w:r w:rsidRPr="009B3506">
        <w:rPr>
          <w:i/>
        </w:rPr>
        <w:t>The Incentive Auction Task Force and Media Bureau Adopt Filing Requirements For the Transition Progress Report Form By Stations that are Not Eligible for Reimbursement from the TV Broadcast Relocation Fund</w:t>
      </w:r>
      <w:r w:rsidRPr="009B3506">
        <w:t xml:space="preserve">, Public Notice, 32 FCC </w:t>
      </w:r>
      <w:r w:rsidRPr="009B3506">
        <w:t>Rcd</w:t>
      </w:r>
      <w:r w:rsidRPr="009B3506">
        <w:t xml:space="preserve"> 4029 (</w:t>
      </w:r>
      <w:r>
        <w:t>IATF/</w:t>
      </w:r>
      <w:r w:rsidRPr="009B3506">
        <w:t>MB 2017) (</w:t>
      </w:r>
      <w:r w:rsidRPr="009B3506">
        <w:rPr>
          <w:i/>
        </w:rPr>
        <w:t>Transition Progress Report</w:t>
      </w:r>
      <w:r>
        <w:rPr>
          <w:i/>
        </w:rPr>
        <w:t>s For Non-Reimbursable Stations</w:t>
      </w:r>
      <w:r w:rsidRPr="009B3506">
        <w:rPr>
          <w:i/>
        </w:rPr>
        <w:t xml:space="preserve"> Public Notice</w:t>
      </w:r>
      <w:r w:rsidRPr="009B3506">
        <w:t>).</w:t>
      </w:r>
    </w:p>
  </w:footnote>
  <w:footnote w:id="4">
    <w:p w:rsidR="0037043A" w:rsidRPr="009B3506" w:rsidP="0037043A">
      <w:pPr>
        <w:pStyle w:val="FootnoteText"/>
        <w:widowControl w:val="0"/>
      </w:pPr>
      <w:r w:rsidRPr="009B3506">
        <w:rPr>
          <w:rStyle w:val="FootnoteReference"/>
        </w:rPr>
        <w:footnoteRef/>
      </w:r>
      <w:r w:rsidRPr="009B3506">
        <w:t xml:space="preserve"> Each </w:t>
      </w:r>
      <w:r>
        <w:t>Quarterly R</w:t>
      </w:r>
      <w:r w:rsidRPr="009B3506">
        <w:t xml:space="preserve">eport reflects information for the preceding quarter:  January 10 for the </w:t>
      </w:r>
      <w:r>
        <w:t>fourth</w:t>
      </w:r>
      <w:r w:rsidRPr="009B3506">
        <w:t xml:space="preserve"> quarter of the previous year (October-December), April 10 for the first quarter (January-March), July 10 for the second quarter (April-June), and October 10 for the third quarter (July-September).  </w:t>
      </w:r>
    </w:p>
  </w:footnote>
  <w:footnote w:id="5">
    <w:p w:rsidR="0037043A" w:rsidRPr="009B3506" w:rsidP="0037043A">
      <w:pPr>
        <w:pStyle w:val="FootnoteText"/>
      </w:pPr>
      <w:r w:rsidRPr="009B3506">
        <w:rPr>
          <w:rStyle w:val="FootnoteReference"/>
        </w:rPr>
        <w:footnoteRef/>
      </w:r>
      <w:r w:rsidRPr="009B3506">
        <w:t xml:space="preserve"> </w:t>
      </w:r>
      <w:r w:rsidRPr="009B3506">
        <w:rPr>
          <w:i/>
        </w:rPr>
        <w:t>See</w:t>
      </w:r>
      <w:r w:rsidRPr="009B3506">
        <w:t xml:space="preserve"> </w:t>
      </w:r>
      <w:r w:rsidRPr="009B3506">
        <w:rPr>
          <w:i/>
        </w:rPr>
        <w:t>Transition Progress Reports for Reimbursable Stations Public Notice</w:t>
      </w:r>
      <w:r w:rsidRPr="009B3506">
        <w:t xml:space="preserve">, 32 FCC </w:t>
      </w:r>
      <w:r w:rsidRPr="009B3506">
        <w:t>Rcd</w:t>
      </w:r>
      <w:r w:rsidRPr="009B3506">
        <w:t xml:space="preserve"> at </w:t>
      </w:r>
      <w:r>
        <w:t>258-59, para. 8</w:t>
      </w:r>
      <w:r w:rsidRPr="009B3506">
        <w:t xml:space="preserve">; </w:t>
      </w:r>
      <w:r w:rsidRPr="009B3506">
        <w:rPr>
          <w:i/>
        </w:rPr>
        <w:t>Transition Progress Reports for Non-Reimbursable Stations Public Notice</w:t>
      </w:r>
      <w:r w:rsidRPr="009B3506">
        <w:t xml:space="preserve">, 32 FCC </w:t>
      </w:r>
      <w:r w:rsidRPr="009B3506">
        <w:t>Rcd</w:t>
      </w:r>
      <w:r w:rsidRPr="009B3506">
        <w:t xml:space="preserve"> at 4032, para. 8</w:t>
      </w:r>
      <w:r>
        <w:t xml:space="preserve">.  In addition, reports must be filed </w:t>
      </w:r>
      <w:r w:rsidRPr="004F79D6">
        <w:rPr>
          <w:szCs w:val="22"/>
        </w:rPr>
        <w:t xml:space="preserve">10 days after </w:t>
      </w:r>
      <w:r>
        <w:rPr>
          <w:szCs w:val="22"/>
        </w:rPr>
        <w:t>a station</w:t>
      </w:r>
      <w:r w:rsidRPr="004F79D6">
        <w:rPr>
          <w:szCs w:val="22"/>
        </w:rPr>
        <w:t xml:space="preserve"> complete</w:t>
      </w:r>
      <w:r>
        <w:rPr>
          <w:szCs w:val="22"/>
        </w:rPr>
        <w:t>s</w:t>
      </w:r>
      <w:r w:rsidRPr="004F79D6">
        <w:rPr>
          <w:szCs w:val="22"/>
        </w:rPr>
        <w:t xml:space="preserve"> all work related to construction of </w:t>
      </w:r>
      <w:r>
        <w:rPr>
          <w:szCs w:val="22"/>
        </w:rPr>
        <w:t>its</w:t>
      </w:r>
      <w:r w:rsidRPr="004F79D6">
        <w:rPr>
          <w:szCs w:val="22"/>
        </w:rPr>
        <w:t xml:space="preserve"> post-auction facilities </w:t>
      </w:r>
      <w:r>
        <w:rPr>
          <w:szCs w:val="22"/>
        </w:rPr>
        <w:t>a</w:t>
      </w:r>
      <w:r w:rsidRPr="004F79D6">
        <w:rPr>
          <w:szCs w:val="22"/>
        </w:rPr>
        <w:t xml:space="preserve">nd five days after </w:t>
      </w:r>
      <w:r>
        <w:rPr>
          <w:szCs w:val="22"/>
        </w:rPr>
        <w:t>it</w:t>
      </w:r>
      <w:r w:rsidRPr="004F79D6">
        <w:rPr>
          <w:szCs w:val="22"/>
        </w:rPr>
        <w:t xml:space="preserve"> cease</w:t>
      </w:r>
      <w:r>
        <w:rPr>
          <w:szCs w:val="22"/>
        </w:rPr>
        <w:t xml:space="preserve">s </w:t>
      </w:r>
      <w:r w:rsidRPr="004F79D6">
        <w:rPr>
          <w:szCs w:val="22"/>
        </w:rPr>
        <w:t xml:space="preserve">broadcasting on </w:t>
      </w:r>
      <w:r>
        <w:rPr>
          <w:szCs w:val="22"/>
        </w:rPr>
        <w:t>its</w:t>
      </w:r>
      <w:r w:rsidRPr="004F79D6">
        <w:rPr>
          <w:szCs w:val="22"/>
        </w:rPr>
        <w:t xml:space="preserve"> pre-auction channel</w:t>
      </w:r>
      <w:r>
        <w:rPr>
          <w:szCs w:val="22"/>
        </w:rPr>
        <w:t xml:space="preserve">.  Stations must continue to file Quarterly Reports until they have filed </w:t>
      </w:r>
      <w:r>
        <w:rPr>
          <w:szCs w:val="22"/>
        </w:rPr>
        <w:t>both of the aforementioned</w:t>
      </w:r>
      <w:r>
        <w:rPr>
          <w:szCs w:val="22"/>
        </w:rPr>
        <w:t xml:space="preserve"> Transition Progress Reports.  </w:t>
      </w:r>
      <w:r w:rsidRPr="008F75E5">
        <w:rPr>
          <w:i/>
          <w:szCs w:val="22"/>
        </w:rPr>
        <w:t>Id</w:t>
      </w:r>
      <w:r>
        <w:rPr>
          <w:szCs w:val="22"/>
        </w:rPr>
        <w:t>.</w:t>
      </w:r>
    </w:p>
  </w:footnote>
  <w:footnote w:id="6">
    <w:p w:rsidR="0037043A" w:rsidP="0037043A">
      <w:pPr>
        <w:pStyle w:val="FootnoteText"/>
      </w:pPr>
      <w:r>
        <w:rPr>
          <w:rStyle w:val="FootnoteReference"/>
        </w:rPr>
        <w:footnoteRef/>
      </w:r>
      <w:r>
        <w:t xml:space="preserve"> </w:t>
      </w:r>
      <w:r w:rsidRPr="0075799F">
        <w:rPr>
          <w:i/>
        </w:rPr>
        <w:t>See Incentive Auction Task Force and Media Bureau Remind Repacked Stations of Certain Post-Auction Transition Requirements and Deadlines</w:t>
      </w:r>
      <w:r>
        <w:t xml:space="preserve">, Public Notice, 33 FCC </w:t>
      </w:r>
      <w:r>
        <w:t>Rcd</w:t>
      </w:r>
      <w:r>
        <w:t xml:space="preserve"> 8240, 8247, para. 18 (IATF/MB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14303E">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72CE"/>
    <w:rsid w:val="00013A8B"/>
    <w:rsid w:val="00021445"/>
    <w:rsid w:val="00036039"/>
    <w:rsid w:val="00037F90"/>
    <w:rsid w:val="000875BF"/>
    <w:rsid w:val="00096D8C"/>
    <w:rsid w:val="000C0B65"/>
    <w:rsid w:val="000E3D42"/>
    <w:rsid w:val="000E5884"/>
    <w:rsid w:val="00122BD5"/>
    <w:rsid w:val="0014303E"/>
    <w:rsid w:val="001979D9"/>
    <w:rsid w:val="001D6BCF"/>
    <w:rsid w:val="001E01CA"/>
    <w:rsid w:val="002060D9"/>
    <w:rsid w:val="00226822"/>
    <w:rsid w:val="00260594"/>
    <w:rsid w:val="00285017"/>
    <w:rsid w:val="002A2D2E"/>
    <w:rsid w:val="00343749"/>
    <w:rsid w:val="00357D50"/>
    <w:rsid w:val="0037043A"/>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F79D6"/>
    <w:rsid w:val="00511968"/>
    <w:rsid w:val="0055614C"/>
    <w:rsid w:val="005718E4"/>
    <w:rsid w:val="00607BA5"/>
    <w:rsid w:val="00626EB6"/>
    <w:rsid w:val="006353A3"/>
    <w:rsid w:val="00655D03"/>
    <w:rsid w:val="00683F84"/>
    <w:rsid w:val="006A6A81"/>
    <w:rsid w:val="006E26AF"/>
    <w:rsid w:val="006F7393"/>
    <w:rsid w:val="0070224F"/>
    <w:rsid w:val="007115F7"/>
    <w:rsid w:val="0075799F"/>
    <w:rsid w:val="00785689"/>
    <w:rsid w:val="0079754B"/>
    <w:rsid w:val="007A1E6D"/>
    <w:rsid w:val="00822CE0"/>
    <w:rsid w:val="00837C62"/>
    <w:rsid w:val="00841AB1"/>
    <w:rsid w:val="008C22FD"/>
    <w:rsid w:val="008F75E5"/>
    <w:rsid w:val="00905915"/>
    <w:rsid w:val="00910F12"/>
    <w:rsid w:val="00926503"/>
    <w:rsid w:val="00930ECF"/>
    <w:rsid w:val="009838BC"/>
    <w:rsid w:val="009B3506"/>
    <w:rsid w:val="00A45F4F"/>
    <w:rsid w:val="00A600A9"/>
    <w:rsid w:val="00A866AC"/>
    <w:rsid w:val="00AA55B7"/>
    <w:rsid w:val="00AA5B9E"/>
    <w:rsid w:val="00AB2407"/>
    <w:rsid w:val="00AB53DF"/>
    <w:rsid w:val="00B07E5C"/>
    <w:rsid w:val="00B326E3"/>
    <w:rsid w:val="00B811F7"/>
    <w:rsid w:val="00BA5DC6"/>
    <w:rsid w:val="00BA6196"/>
    <w:rsid w:val="00BC6D8C"/>
    <w:rsid w:val="00BD715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B047DD-FE6A-4373-AE92-6DFFDB7A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locked/>
    <w:rsid w:val="0014303E"/>
  </w:style>
  <w:style w:type="character" w:customStyle="1" w:styleId="ParaNumChar">
    <w:name w:val="ParaNum Char"/>
    <w:link w:val="ParaNum"/>
    <w:locked/>
    <w:rsid w:val="0014303E"/>
    <w:rPr>
      <w:snapToGrid w:val="0"/>
      <w:kern w:val="28"/>
      <w:sz w:val="22"/>
    </w:rPr>
  </w:style>
  <w:style w:type="character" w:customStyle="1" w:styleId="normaltextrun">
    <w:name w:val="normaltextrun"/>
    <w:rsid w:val="0014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