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1B5675" w:rsidP="00013A8B">
      <w:pPr>
        <w:jc w:val="right"/>
        <w:rPr>
          <w:b/>
          <w:sz w:val="24"/>
        </w:rPr>
      </w:pPr>
      <w:r>
        <w:rPr>
          <w:b/>
          <w:sz w:val="24"/>
        </w:rPr>
        <w:t>DA 19-249</w:t>
      </w:r>
    </w:p>
    <w:p w:rsidR="00013A8B" w:rsidRPr="001B5675" w:rsidP="00013A8B">
      <w:pPr>
        <w:spacing w:before="60"/>
        <w:jc w:val="right"/>
        <w:rPr>
          <w:b/>
          <w:sz w:val="24"/>
        </w:rPr>
      </w:pPr>
      <w:r w:rsidRPr="001B5675">
        <w:rPr>
          <w:b/>
          <w:sz w:val="24"/>
        </w:rPr>
        <w:t xml:space="preserve">Released:  </w:t>
      </w:r>
      <w:r w:rsidR="00950DA2">
        <w:rPr>
          <w:b/>
          <w:sz w:val="24"/>
        </w:rPr>
        <w:t>April 3, 2019</w:t>
      </w:r>
    </w:p>
    <w:p w:rsidR="00013A8B" w:rsidRPr="001B5675" w:rsidP="00013A8B">
      <w:pPr>
        <w:jc w:val="right"/>
        <w:rPr>
          <w:sz w:val="24"/>
        </w:rPr>
      </w:pPr>
    </w:p>
    <w:p w:rsidR="00375E2F" w:rsidRPr="001B5675" w:rsidP="00375E2F">
      <w:pPr>
        <w:spacing w:after="120"/>
        <w:jc w:val="center"/>
        <w:rPr>
          <w:rFonts w:ascii="Times New Roman Bold" w:hAnsi="Times New Roman Bold"/>
          <w:b/>
          <w:caps/>
          <w:szCs w:val="22"/>
        </w:rPr>
      </w:pPr>
      <w:r w:rsidRPr="001B5675">
        <w:rPr>
          <w:rFonts w:ascii="Times New Roman Bold" w:hAnsi="Times New Roman Bold"/>
          <w:b/>
          <w:caps/>
          <w:szCs w:val="22"/>
        </w:rPr>
        <w:t xml:space="preserve">wireline competition bureau to incorporate business data services data </w:t>
      </w:r>
      <w:r w:rsidRPr="003B4A57" w:rsidR="00505D6D">
        <w:rPr>
          <w:rFonts w:ascii="Times New Roman Bold" w:hAnsi="Times New Roman Bold"/>
          <w:b/>
          <w:caps/>
          <w:szCs w:val="22"/>
        </w:rPr>
        <w:t>and second further notice and fu</w:t>
      </w:r>
      <w:r w:rsidRPr="003B4A57" w:rsidR="000508D0">
        <w:rPr>
          <w:rFonts w:ascii="Times New Roman Bold" w:hAnsi="Times New Roman Bold"/>
          <w:b/>
          <w:caps/>
          <w:szCs w:val="22"/>
        </w:rPr>
        <w:t>rther notice record</w:t>
      </w:r>
      <w:r w:rsidRPr="001B5675" w:rsidR="000508D0">
        <w:rPr>
          <w:rFonts w:ascii="Times New Roman Bold" w:hAnsi="Times New Roman Bold"/>
          <w:b/>
          <w:caps/>
          <w:szCs w:val="22"/>
        </w:rPr>
        <w:t xml:space="preserve"> </w:t>
      </w:r>
      <w:r w:rsidRPr="001B5675">
        <w:rPr>
          <w:rFonts w:ascii="Times New Roman Bold" w:hAnsi="Times New Roman Bold"/>
          <w:b/>
          <w:caps/>
          <w:szCs w:val="22"/>
        </w:rPr>
        <w:t>into ustelecom forbearance proceeding</w:t>
      </w:r>
    </w:p>
    <w:p w:rsidR="00375E2F" w:rsidRPr="001B5675" w:rsidP="00375E2F">
      <w:pPr>
        <w:spacing w:after="240"/>
        <w:jc w:val="center"/>
        <w:rPr>
          <w:b/>
          <w:szCs w:val="22"/>
        </w:rPr>
      </w:pPr>
      <w:r w:rsidRPr="001B5675">
        <w:rPr>
          <w:b/>
          <w:szCs w:val="22"/>
        </w:rPr>
        <w:t xml:space="preserve">WC Docket Nos. 18-141, </w:t>
      </w:r>
      <w:r w:rsidRPr="001B5675" w:rsidR="00331AE2">
        <w:rPr>
          <w:b/>
          <w:szCs w:val="22"/>
        </w:rPr>
        <w:t xml:space="preserve">17-144, </w:t>
      </w:r>
      <w:r w:rsidRPr="001B5675">
        <w:rPr>
          <w:b/>
          <w:szCs w:val="22"/>
        </w:rPr>
        <w:t>16-143, 05-25</w:t>
      </w:r>
      <w:r w:rsidRPr="001B5675" w:rsidR="000508D0">
        <w:rPr>
          <w:b/>
          <w:szCs w:val="22"/>
        </w:rPr>
        <w:t>;</w:t>
      </w:r>
      <w:r w:rsidRPr="001B5675" w:rsidR="003D6285">
        <w:rPr>
          <w:b/>
          <w:szCs w:val="22"/>
        </w:rPr>
        <w:t xml:space="preserve"> RM-10593</w:t>
      </w:r>
    </w:p>
    <w:p w:rsidR="00375E2F" w:rsidRPr="001B5675" w:rsidP="00375E2F">
      <w:pPr>
        <w:spacing w:after="240"/>
        <w:rPr>
          <w:szCs w:val="22"/>
        </w:rPr>
      </w:pPr>
      <w:r w:rsidRPr="001B5675">
        <w:rPr>
          <w:b/>
          <w:szCs w:val="22"/>
        </w:rPr>
        <w:t xml:space="preserve">Objections Due: </w:t>
      </w:r>
      <w:r w:rsidR="0041081D">
        <w:rPr>
          <w:b/>
          <w:szCs w:val="22"/>
        </w:rPr>
        <w:t xml:space="preserve"> April 15, 2019</w:t>
      </w:r>
    </w:p>
    <w:p w:rsidR="003B4A57" w:rsidP="00375E2F">
      <w:pPr>
        <w:spacing w:after="120"/>
        <w:ind w:firstLine="720"/>
        <w:rPr>
          <w:szCs w:val="22"/>
        </w:rPr>
      </w:pPr>
      <w:r w:rsidRPr="001B5675">
        <w:rPr>
          <w:szCs w:val="22"/>
        </w:rPr>
        <w:t>By this Public Notice, the Wireline Competition Bureau (Bureau) announces its intent to incorporate confidential and highly confidential information and data filed</w:t>
      </w:r>
      <w:r w:rsidRPr="001B5675" w:rsidR="006F1F26">
        <w:rPr>
          <w:szCs w:val="22"/>
        </w:rPr>
        <w:t xml:space="preserve"> in response to the Commission’s </w:t>
      </w:r>
      <w:r w:rsidRPr="001B5675" w:rsidR="003F06D1">
        <w:rPr>
          <w:szCs w:val="22"/>
        </w:rPr>
        <w:t xml:space="preserve">business data services (BDS) </w:t>
      </w:r>
      <w:r w:rsidRPr="001B5675" w:rsidR="006F1F26">
        <w:rPr>
          <w:szCs w:val="22"/>
        </w:rPr>
        <w:t>data collection</w:t>
      </w:r>
      <w:r w:rsidRPr="001B5675" w:rsidR="004D39C0">
        <w:rPr>
          <w:szCs w:val="22"/>
        </w:rPr>
        <w:t xml:space="preserve"> (</w:t>
      </w:r>
      <w:r w:rsidRPr="001B5675" w:rsidR="001B5675">
        <w:rPr>
          <w:szCs w:val="22"/>
        </w:rPr>
        <w:t>Highly Confidential and Confidential BDS Collection</w:t>
      </w:r>
      <w:r w:rsidRPr="001B5675" w:rsidR="004D39C0">
        <w:rPr>
          <w:szCs w:val="22"/>
        </w:rPr>
        <w:t>)</w:t>
      </w:r>
      <w:r w:rsidRPr="001B5675" w:rsidR="008069DA">
        <w:rPr>
          <w:szCs w:val="22"/>
        </w:rPr>
        <w:t>,</w:t>
      </w:r>
      <w:r>
        <w:rPr>
          <w:rStyle w:val="FootnoteReference"/>
          <w:szCs w:val="22"/>
        </w:rPr>
        <w:footnoteReference w:id="3"/>
      </w:r>
      <w:r w:rsidRPr="001B5675" w:rsidR="003F06D1">
        <w:rPr>
          <w:szCs w:val="22"/>
        </w:rPr>
        <w:t xml:space="preserve"> and </w:t>
      </w:r>
      <w:r w:rsidRPr="001B5675" w:rsidR="008069DA">
        <w:rPr>
          <w:szCs w:val="22"/>
        </w:rPr>
        <w:t xml:space="preserve">public comments filed in </w:t>
      </w:r>
      <w:r w:rsidRPr="001B5675" w:rsidR="003F06D1">
        <w:rPr>
          <w:szCs w:val="22"/>
        </w:rPr>
        <w:t xml:space="preserve">the </w:t>
      </w:r>
      <w:r w:rsidRPr="001B5675" w:rsidR="003F06D1">
        <w:rPr>
          <w:i/>
          <w:szCs w:val="22"/>
        </w:rPr>
        <w:t xml:space="preserve">Second Further Notice and Further Notice </w:t>
      </w:r>
      <w:r w:rsidRPr="001B5675" w:rsidR="003F06D1">
        <w:rPr>
          <w:szCs w:val="22"/>
        </w:rPr>
        <w:t>in the BDS proceedings</w:t>
      </w:r>
      <w:r w:rsidRPr="001B5675" w:rsidR="001F3687">
        <w:rPr>
          <w:szCs w:val="22"/>
        </w:rPr>
        <w:t>,</w:t>
      </w:r>
      <w:r>
        <w:rPr>
          <w:rStyle w:val="FootnoteReference"/>
          <w:szCs w:val="22"/>
        </w:rPr>
        <w:footnoteReference w:id="4"/>
      </w:r>
      <w:r w:rsidRPr="001B5675">
        <w:rPr>
          <w:szCs w:val="22"/>
        </w:rPr>
        <w:t xml:space="preserve"> into the record of the USTelecom—The Broadband Association (USTelecom) </w:t>
      </w:r>
      <w:r w:rsidRPr="001B5675" w:rsidR="001F3687">
        <w:rPr>
          <w:szCs w:val="22"/>
        </w:rPr>
        <w:t>F</w:t>
      </w:r>
      <w:r w:rsidRPr="001B5675">
        <w:rPr>
          <w:szCs w:val="22"/>
        </w:rPr>
        <w:t xml:space="preserve">orbearance </w:t>
      </w:r>
      <w:r w:rsidRPr="001B5675" w:rsidR="001F3687">
        <w:rPr>
          <w:szCs w:val="22"/>
        </w:rPr>
        <w:t xml:space="preserve">Petition </w:t>
      </w:r>
      <w:r w:rsidRPr="001B5675">
        <w:rPr>
          <w:szCs w:val="22"/>
        </w:rPr>
        <w:t>proceeding,</w:t>
      </w:r>
      <w:r w:rsidRPr="001B5675" w:rsidR="00343607">
        <w:rPr>
          <w:szCs w:val="22"/>
        </w:rPr>
        <w:t xml:space="preserve"> WC Docket No. 18-141,</w:t>
      </w:r>
      <w:r>
        <w:rPr>
          <w:rStyle w:val="FootnoteReference"/>
          <w:szCs w:val="22"/>
        </w:rPr>
        <w:footnoteReference w:id="5"/>
      </w:r>
      <w:r w:rsidRPr="001B5675">
        <w:rPr>
          <w:szCs w:val="22"/>
        </w:rPr>
        <w:t xml:space="preserve"> subject to protective orders</w:t>
      </w:r>
      <w:r>
        <w:rPr>
          <w:szCs w:val="22"/>
        </w:rPr>
        <w:t xml:space="preserve">.  </w:t>
      </w:r>
      <w:r w:rsidRPr="001B5675" w:rsidR="005E77CA">
        <w:rPr>
          <w:szCs w:val="22"/>
        </w:rPr>
        <w:t>I</w:t>
      </w:r>
      <w:r w:rsidRPr="001B5675">
        <w:rPr>
          <w:szCs w:val="22"/>
        </w:rPr>
        <w:t>nterested part</w:t>
      </w:r>
      <w:r w:rsidRPr="001B5675" w:rsidR="005E77CA">
        <w:rPr>
          <w:szCs w:val="22"/>
        </w:rPr>
        <w:t>ies</w:t>
      </w:r>
      <w:r w:rsidRPr="001B5675">
        <w:rPr>
          <w:szCs w:val="22"/>
        </w:rPr>
        <w:t xml:space="preserve"> </w:t>
      </w:r>
      <w:r w:rsidRPr="001B5675" w:rsidR="005E77CA">
        <w:rPr>
          <w:szCs w:val="22"/>
        </w:rPr>
        <w:t xml:space="preserve">wishing to </w:t>
      </w:r>
      <w:r w:rsidRPr="001B5675">
        <w:rPr>
          <w:szCs w:val="22"/>
        </w:rPr>
        <w:t xml:space="preserve">file an objection </w:t>
      </w:r>
      <w:r w:rsidRPr="001B5675" w:rsidR="005E77CA">
        <w:rPr>
          <w:szCs w:val="22"/>
        </w:rPr>
        <w:t xml:space="preserve">to the incorporation of </w:t>
      </w:r>
      <w:r w:rsidRPr="001B5675" w:rsidR="000508D0">
        <w:rPr>
          <w:szCs w:val="22"/>
        </w:rPr>
        <w:t xml:space="preserve">their </w:t>
      </w:r>
      <w:r w:rsidRPr="001B5675" w:rsidR="001B5675">
        <w:rPr>
          <w:szCs w:val="22"/>
        </w:rPr>
        <w:t>Highly Confidential and Confidential BDS Collection</w:t>
      </w:r>
      <w:r w:rsidRPr="001B5675" w:rsidR="004D39C0">
        <w:rPr>
          <w:szCs w:val="22"/>
        </w:rPr>
        <w:t xml:space="preserve"> </w:t>
      </w:r>
      <w:r>
        <w:rPr>
          <w:szCs w:val="22"/>
        </w:rPr>
        <w:t xml:space="preserve">responses </w:t>
      </w:r>
      <w:r w:rsidRPr="001B5675" w:rsidR="005E77CA">
        <w:rPr>
          <w:szCs w:val="22"/>
        </w:rPr>
        <w:t>in</w:t>
      </w:r>
      <w:r w:rsidRPr="001B5675" w:rsidR="00EE523B">
        <w:rPr>
          <w:szCs w:val="22"/>
        </w:rPr>
        <w:t>to the record of</w:t>
      </w:r>
      <w:r w:rsidRPr="001B5675" w:rsidR="005E77CA">
        <w:rPr>
          <w:szCs w:val="22"/>
        </w:rPr>
        <w:t xml:space="preserve"> the USTelecom Forbearance Petition proceeding </w:t>
      </w:r>
      <w:r w:rsidRPr="001B5675" w:rsidR="002440D2">
        <w:rPr>
          <w:szCs w:val="22"/>
        </w:rPr>
        <w:t xml:space="preserve">have until </w:t>
      </w:r>
      <w:r w:rsidRPr="00E25412" w:rsidR="0041081D">
        <w:rPr>
          <w:b/>
          <w:szCs w:val="22"/>
        </w:rPr>
        <w:t>April 15, 2019</w:t>
      </w:r>
      <w:r w:rsidR="0041081D">
        <w:rPr>
          <w:szCs w:val="22"/>
        </w:rPr>
        <w:t xml:space="preserve"> </w:t>
      </w:r>
      <w:r w:rsidRPr="001B5675" w:rsidR="002440D2">
        <w:rPr>
          <w:szCs w:val="22"/>
        </w:rPr>
        <w:t>to do so</w:t>
      </w:r>
      <w:r w:rsidRPr="001B5675">
        <w:rPr>
          <w:szCs w:val="22"/>
        </w:rPr>
        <w:t>.</w:t>
      </w:r>
    </w:p>
    <w:p w:rsidR="003B4A57" w:rsidP="00E52B11">
      <w:pPr>
        <w:widowControl/>
        <w:spacing w:after="120"/>
        <w:ind w:firstLine="720"/>
        <w:rPr>
          <w:szCs w:val="22"/>
        </w:rPr>
      </w:pPr>
      <w:r w:rsidRPr="001B5675">
        <w:rPr>
          <w:szCs w:val="22"/>
        </w:rPr>
        <w:t>In 2015, the Bureau implemented a one-time mandatory collection of facilities and competition data from providers and purchasers of BDS and larger entities that provide “best efforts” business broadband Internet access service on a nationwide basis in price cap areas</w:t>
      </w:r>
      <w:r w:rsidRPr="001B5675">
        <w:t xml:space="preserve"> </w:t>
      </w:r>
      <w:r w:rsidRPr="001B5675">
        <w:rPr>
          <w:szCs w:val="22"/>
        </w:rPr>
        <w:t>that is part of the record in the BDS proceedings (BDS collection).</w:t>
      </w:r>
      <w:r>
        <w:rPr>
          <w:snapToGrid/>
          <w:kern w:val="0"/>
          <w:szCs w:val="22"/>
          <w:vertAlign w:val="superscript"/>
        </w:rPr>
        <w:footnoteReference w:id="6"/>
      </w:r>
      <w:r w:rsidRPr="001B5675">
        <w:rPr>
          <w:szCs w:val="22"/>
        </w:rPr>
        <w:t xml:space="preserve">  Respondents submitted data and information on revenues, prices, expenses, customers, and facilities that is highly competitively sensitive and not publicly available</w:t>
      </w:r>
      <w:r>
        <w:rPr>
          <w:szCs w:val="22"/>
        </w:rPr>
        <w:t xml:space="preserve">.  </w:t>
      </w:r>
      <w:r w:rsidRPr="001B5675">
        <w:rPr>
          <w:szCs w:val="22"/>
        </w:rPr>
        <w:t xml:space="preserve">The </w:t>
      </w:r>
      <w:r w:rsidRPr="001B5675">
        <w:rPr>
          <w:szCs w:val="22"/>
        </w:rPr>
        <w:t>Bureau adopted Protective Orders in the BDS proceedings governing the process for designating, submitting, and accessing confidential and highly confidential information and data submitted in th</w:t>
      </w:r>
      <w:r w:rsidRPr="001B5675" w:rsidR="00462FE7">
        <w:rPr>
          <w:szCs w:val="22"/>
        </w:rPr>
        <w:t>os</w:t>
      </w:r>
      <w:r w:rsidRPr="001B5675">
        <w:rPr>
          <w:szCs w:val="22"/>
        </w:rPr>
        <w:t xml:space="preserve">e </w:t>
      </w:r>
      <w:r w:rsidRPr="001B5675" w:rsidR="00462FE7">
        <w:rPr>
          <w:szCs w:val="22"/>
        </w:rPr>
        <w:t>proceedings</w:t>
      </w:r>
      <w:r w:rsidRPr="001B5675">
        <w:rPr>
          <w:szCs w:val="22"/>
        </w:rPr>
        <w:t>.</w:t>
      </w:r>
      <w:r>
        <w:rPr>
          <w:szCs w:val="22"/>
          <w:vertAlign w:val="superscript"/>
        </w:rPr>
        <w:footnoteReference w:id="7"/>
      </w:r>
      <w:r w:rsidRPr="001B5675">
        <w:rPr>
          <w:szCs w:val="22"/>
        </w:rPr>
        <w:t xml:space="preserve">  Pursuant to the Protective Orders, the Bureau established a secure data enclave as the exclusive method for parties to access and analyze </w:t>
      </w:r>
      <w:r w:rsidRPr="001B5675" w:rsidR="004D39C0">
        <w:rPr>
          <w:szCs w:val="22"/>
        </w:rPr>
        <w:t xml:space="preserve">the </w:t>
      </w:r>
      <w:r w:rsidRPr="001B5675" w:rsidR="001B5675">
        <w:rPr>
          <w:szCs w:val="22"/>
        </w:rPr>
        <w:t>Highly Confidential and Confidential BDS Collection</w:t>
      </w:r>
      <w:r>
        <w:rPr>
          <w:szCs w:val="22"/>
        </w:rPr>
        <w:t>.</w:t>
      </w:r>
      <w:r>
        <w:rPr>
          <w:szCs w:val="22"/>
          <w:vertAlign w:val="superscript"/>
        </w:rPr>
        <w:footnoteReference w:id="8"/>
      </w:r>
    </w:p>
    <w:p w:rsidR="003B4A57" w:rsidP="00E52B11">
      <w:pPr>
        <w:widowControl/>
        <w:spacing w:after="120"/>
        <w:ind w:firstLine="720"/>
        <w:rPr>
          <w:szCs w:val="22"/>
        </w:rPr>
      </w:pPr>
      <w:r w:rsidRPr="001B5675">
        <w:rPr>
          <w:szCs w:val="22"/>
        </w:rPr>
        <w:t>On May 4, 2018, USTelecom filed a petition pursuant to section 10 of the Communications Act of 1934, as amended</w:t>
      </w:r>
      <w:r w:rsidRPr="001B5675" w:rsidR="00077EFE">
        <w:rPr>
          <w:szCs w:val="22"/>
        </w:rPr>
        <w:t xml:space="preserve"> (Act)</w:t>
      </w:r>
      <w:r w:rsidRPr="001B5675">
        <w:rPr>
          <w:szCs w:val="22"/>
        </w:rPr>
        <w:t>, requesting that the Commission grant forbearance from</w:t>
      </w:r>
      <w:r w:rsidR="00204D77">
        <w:rPr>
          <w:szCs w:val="22"/>
        </w:rPr>
        <w:t>, among other requirements,</w:t>
      </w:r>
      <w:r w:rsidRPr="001B5675">
        <w:rPr>
          <w:szCs w:val="22"/>
        </w:rPr>
        <w:t xml:space="preserve"> section 251(c) unbundling and resale requirements and related obligations.</w:t>
      </w:r>
      <w:r>
        <w:rPr>
          <w:szCs w:val="22"/>
          <w:vertAlign w:val="superscript"/>
        </w:rPr>
        <w:footnoteReference w:id="9"/>
      </w:r>
      <w:r w:rsidRPr="001B5675">
        <w:rPr>
          <w:szCs w:val="22"/>
        </w:rPr>
        <w:t xml:space="preserve">  The facilities and competition data from the BDS collection are </w:t>
      </w:r>
      <w:r w:rsidRPr="001B5675" w:rsidR="00362E4B">
        <w:rPr>
          <w:szCs w:val="22"/>
        </w:rPr>
        <w:t>“the most comprehensive source of data for business data services</w:t>
      </w:r>
      <w:r w:rsidRPr="001B5675" w:rsidR="00AC21F8">
        <w:rPr>
          <w:szCs w:val="22"/>
        </w:rPr>
        <w:t>”</w:t>
      </w:r>
      <w:r>
        <w:rPr>
          <w:rStyle w:val="FootnoteReference"/>
          <w:szCs w:val="22"/>
        </w:rPr>
        <w:footnoteReference w:id="10"/>
      </w:r>
      <w:r w:rsidRPr="001B5675" w:rsidR="00973C97">
        <w:rPr>
          <w:szCs w:val="22"/>
        </w:rPr>
        <w:t xml:space="preserve"> and, as such, will significantly enhance the Commission’s ability to analyze</w:t>
      </w:r>
      <w:r w:rsidR="00461917">
        <w:rPr>
          <w:szCs w:val="22"/>
        </w:rPr>
        <w:t xml:space="preserve"> competitive facilities deployment</w:t>
      </w:r>
      <w:r>
        <w:rPr>
          <w:szCs w:val="22"/>
        </w:rPr>
        <w:t xml:space="preserve">.  </w:t>
      </w:r>
      <w:r w:rsidRPr="001B5675" w:rsidR="00DA1BD2">
        <w:rPr>
          <w:szCs w:val="22"/>
        </w:rPr>
        <w:t>In addition, the issues raised by</w:t>
      </w:r>
      <w:r>
        <w:rPr>
          <w:szCs w:val="22"/>
        </w:rPr>
        <w:t xml:space="preserve"> </w:t>
      </w:r>
      <w:r w:rsidRPr="001B5675">
        <w:rPr>
          <w:szCs w:val="22"/>
        </w:rPr>
        <w:t xml:space="preserve">USTelecom’s request for </w:t>
      </w:r>
      <w:r w:rsidRPr="001B5675" w:rsidR="00126723">
        <w:rPr>
          <w:szCs w:val="22"/>
        </w:rPr>
        <w:t xml:space="preserve">nationwide relief from the incumbent local exchange carrier (LEC) obligation to provide dedicated </w:t>
      </w:r>
      <w:r w:rsidRPr="001B5675" w:rsidR="00077EFE">
        <w:rPr>
          <w:szCs w:val="22"/>
        </w:rPr>
        <w:t>transport as an unbundled network element pursuant to section 251(c)(3) of the Act and section 51.319(d) of the Commission’s rules</w:t>
      </w:r>
      <w:r w:rsidRPr="001B5675" w:rsidR="00DA1BD2">
        <w:rPr>
          <w:szCs w:val="22"/>
        </w:rPr>
        <w:t xml:space="preserve"> are similar to some of </w:t>
      </w:r>
      <w:r w:rsidR="00204D77">
        <w:rPr>
          <w:szCs w:val="22"/>
        </w:rPr>
        <w:t>the issues</w:t>
      </w:r>
      <w:r w:rsidRPr="001B5675" w:rsidR="00204D77">
        <w:rPr>
          <w:szCs w:val="22"/>
        </w:rPr>
        <w:t xml:space="preserve"> </w:t>
      </w:r>
      <w:r w:rsidRPr="001B5675" w:rsidR="00DA1BD2">
        <w:rPr>
          <w:szCs w:val="22"/>
        </w:rPr>
        <w:t>raised in the BDS proceeding.</w:t>
      </w:r>
      <w:r>
        <w:rPr>
          <w:rStyle w:val="FootnoteReference"/>
          <w:szCs w:val="22"/>
        </w:rPr>
        <w:footnoteReference w:id="11"/>
      </w:r>
      <w:r w:rsidRPr="001B5675" w:rsidR="00077EFE">
        <w:rPr>
          <w:szCs w:val="22"/>
        </w:rPr>
        <w:t xml:space="preserve">  </w:t>
      </w:r>
      <w:r w:rsidRPr="001B5675" w:rsidR="006E74EA">
        <w:rPr>
          <w:szCs w:val="22"/>
        </w:rPr>
        <w:t xml:space="preserve">Indeed, USTelecom relies on the Commission’s analysis of the data submitted in the BDS proceedings for the factual basis of its </w:t>
      </w:r>
      <w:r w:rsidR="00204D77">
        <w:rPr>
          <w:szCs w:val="22"/>
        </w:rPr>
        <w:t xml:space="preserve">forbearance </w:t>
      </w:r>
      <w:r w:rsidRPr="001B5675" w:rsidR="006E74EA">
        <w:rPr>
          <w:szCs w:val="22"/>
        </w:rPr>
        <w:t>request.</w:t>
      </w:r>
      <w:r>
        <w:rPr>
          <w:rStyle w:val="FootnoteReference"/>
          <w:szCs w:val="22"/>
        </w:rPr>
        <w:footnoteReference w:id="12"/>
      </w:r>
      <w:r w:rsidRPr="001B5675" w:rsidR="006E74EA">
        <w:rPr>
          <w:szCs w:val="22"/>
        </w:rPr>
        <w:t xml:space="preserve">  </w:t>
      </w:r>
      <w:r w:rsidRPr="001B5675">
        <w:rPr>
          <w:szCs w:val="22"/>
        </w:rPr>
        <w:t xml:space="preserve">Accordingly, </w:t>
      </w:r>
      <w:r w:rsidRPr="001B5675" w:rsidR="008069DA">
        <w:rPr>
          <w:szCs w:val="22"/>
        </w:rPr>
        <w:t xml:space="preserve">subject to the protective order described below, </w:t>
      </w:r>
      <w:r w:rsidR="00204D77">
        <w:rPr>
          <w:szCs w:val="22"/>
        </w:rPr>
        <w:t>the Bureau</w:t>
      </w:r>
      <w:r w:rsidRPr="001B5675" w:rsidR="00204D77">
        <w:rPr>
          <w:szCs w:val="22"/>
        </w:rPr>
        <w:t xml:space="preserve"> </w:t>
      </w:r>
      <w:r w:rsidRPr="001B5675">
        <w:rPr>
          <w:szCs w:val="22"/>
        </w:rPr>
        <w:t>intend</w:t>
      </w:r>
      <w:r w:rsidR="00204D77">
        <w:rPr>
          <w:szCs w:val="22"/>
        </w:rPr>
        <w:t>s</w:t>
      </w:r>
      <w:r w:rsidRPr="001B5675">
        <w:rPr>
          <w:szCs w:val="22"/>
        </w:rPr>
        <w:t xml:space="preserve"> to incorporate </w:t>
      </w:r>
      <w:r w:rsidRPr="001B5675" w:rsidR="00E96563">
        <w:rPr>
          <w:szCs w:val="22"/>
        </w:rPr>
        <w:t xml:space="preserve">the </w:t>
      </w:r>
      <w:r w:rsidRPr="001B5675" w:rsidR="001B5675">
        <w:rPr>
          <w:szCs w:val="22"/>
        </w:rPr>
        <w:t>Highly Confidential and Confidential BDS Collection</w:t>
      </w:r>
      <w:r w:rsidRPr="001B5675" w:rsidR="004D39C0">
        <w:rPr>
          <w:szCs w:val="22"/>
        </w:rPr>
        <w:t xml:space="preserve"> </w:t>
      </w:r>
      <w:r w:rsidRPr="001B5675">
        <w:rPr>
          <w:szCs w:val="22"/>
        </w:rPr>
        <w:t xml:space="preserve">into the record of the USTelecom </w:t>
      </w:r>
      <w:r w:rsidRPr="001B5675" w:rsidR="001F3687">
        <w:rPr>
          <w:szCs w:val="22"/>
        </w:rPr>
        <w:t>F</w:t>
      </w:r>
      <w:r w:rsidRPr="001B5675">
        <w:rPr>
          <w:szCs w:val="22"/>
        </w:rPr>
        <w:t xml:space="preserve">orbearance </w:t>
      </w:r>
      <w:r w:rsidRPr="001B5675" w:rsidR="001F3687">
        <w:rPr>
          <w:szCs w:val="22"/>
        </w:rPr>
        <w:t xml:space="preserve">Petition </w:t>
      </w:r>
      <w:r w:rsidRPr="001B5675">
        <w:rPr>
          <w:szCs w:val="22"/>
        </w:rPr>
        <w:t xml:space="preserve">proceeding </w:t>
      </w:r>
      <w:r w:rsidRPr="001B5675" w:rsidR="00E96563">
        <w:rPr>
          <w:szCs w:val="22"/>
        </w:rPr>
        <w:t>for</w:t>
      </w:r>
      <w:r w:rsidRPr="001B5675">
        <w:rPr>
          <w:szCs w:val="22"/>
        </w:rPr>
        <w:t xml:space="preserve"> participants </w:t>
      </w:r>
      <w:r w:rsidRPr="001B5675" w:rsidR="00E96563">
        <w:rPr>
          <w:szCs w:val="22"/>
        </w:rPr>
        <w:t xml:space="preserve">to </w:t>
      </w:r>
      <w:r w:rsidRPr="001B5675">
        <w:rPr>
          <w:szCs w:val="22"/>
        </w:rPr>
        <w:t xml:space="preserve">access and analyze for purposes of commenting on the USTelecom </w:t>
      </w:r>
      <w:r w:rsidRPr="001B5675" w:rsidR="001F3687">
        <w:rPr>
          <w:szCs w:val="22"/>
        </w:rPr>
        <w:t>F</w:t>
      </w:r>
      <w:r w:rsidRPr="001B5675">
        <w:rPr>
          <w:szCs w:val="22"/>
        </w:rPr>
        <w:t xml:space="preserve">orbearance </w:t>
      </w:r>
      <w:r w:rsidRPr="001B5675" w:rsidR="001F3687">
        <w:rPr>
          <w:szCs w:val="22"/>
        </w:rPr>
        <w:t>P</w:t>
      </w:r>
      <w:r w:rsidRPr="001B5675">
        <w:rPr>
          <w:szCs w:val="22"/>
        </w:rPr>
        <w:t>etition.</w:t>
      </w:r>
      <w:r>
        <w:rPr>
          <w:rStyle w:val="FootnoteReference"/>
          <w:szCs w:val="22"/>
        </w:rPr>
        <w:footnoteReference w:id="13"/>
      </w:r>
    </w:p>
    <w:p w:rsidR="003B4A57" w:rsidP="00375E2F">
      <w:pPr>
        <w:spacing w:after="120"/>
        <w:ind w:firstLine="720"/>
        <w:rPr>
          <w:szCs w:val="22"/>
        </w:rPr>
      </w:pPr>
      <w:r w:rsidRPr="001B5675">
        <w:rPr>
          <w:szCs w:val="22"/>
        </w:rPr>
        <w:t xml:space="preserve">The Bureau </w:t>
      </w:r>
      <w:r w:rsidRPr="001B5675" w:rsidR="00375E2F">
        <w:rPr>
          <w:szCs w:val="22"/>
        </w:rPr>
        <w:t xml:space="preserve">will adopt a protective order to ensure </w:t>
      </w:r>
      <w:r w:rsidR="000F686C">
        <w:rPr>
          <w:szCs w:val="22"/>
        </w:rPr>
        <w:t xml:space="preserve">the </w:t>
      </w:r>
      <w:r w:rsidRPr="001B5675" w:rsidR="00462FE7">
        <w:rPr>
          <w:szCs w:val="22"/>
        </w:rPr>
        <w:t xml:space="preserve">confidentiality of </w:t>
      </w:r>
      <w:r w:rsidRPr="001B5675" w:rsidR="00375E2F">
        <w:rPr>
          <w:szCs w:val="22"/>
        </w:rPr>
        <w:t xml:space="preserve">the </w:t>
      </w:r>
      <w:r w:rsidRPr="001B5675" w:rsidR="001B5675">
        <w:rPr>
          <w:szCs w:val="22"/>
        </w:rPr>
        <w:t>Highly Confidential and Confidential BDS Collection</w:t>
      </w:r>
      <w:r w:rsidRPr="001B5675" w:rsidR="004D39C0">
        <w:rPr>
          <w:szCs w:val="22"/>
        </w:rPr>
        <w:t xml:space="preserve"> </w:t>
      </w:r>
      <w:r w:rsidRPr="001B5675" w:rsidR="00462FE7">
        <w:rPr>
          <w:szCs w:val="22"/>
        </w:rPr>
        <w:t xml:space="preserve">when incorporated </w:t>
      </w:r>
      <w:r w:rsidRPr="001B5675" w:rsidR="00375E2F">
        <w:rPr>
          <w:szCs w:val="22"/>
        </w:rPr>
        <w:t>in</w:t>
      </w:r>
      <w:r w:rsidR="000F686C">
        <w:rPr>
          <w:szCs w:val="22"/>
        </w:rPr>
        <w:t>to</w:t>
      </w:r>
      <w:r w:rsidRPr="001B5675" w:rsidR="00375E2F">
        <w:rPr>
          <w:szCs w:val="22"/>
        </w:rPr>
        <w:t xml:space="preserve"> the </w:t>
      </w:r>
      <w:r w:rsidR="000F686C">
        <w:rPr>
          <w:szCs w:val="22"/>
        </w:rPr>
        <w:t xml:space="preserve">record of the </w:t>
      </w:r>
      <w:r w:rsidRPr="001B5675" w:rsidR="00375E2F">
        <w:rPr>
          <w:szCs w:val="22"/>
        </w:rPr>
        <w:t xml:space="preserve">USTelecom </w:t>
      </w:r>
      <w:r w:rsidRPr="001B5675" w:rsidR="001F3687">
        <w:rPr>
          <w:szCs w:val="22"/>
        </w:rPr>
        <w:t>F</w:t>
      </w:r>
      <w:r w:rsidRPr="001B5675" w:rsidR="00375E2F">
        <w:rPr>
          <w:szCs w:val="22"/>
        </w:rPr>
        <w:t xml:space="preserve">orbearance </w:t>
      </w:r>
      <w:r w:rsidRPr="001B5675" w:rsidR="001F3687">
        <w:rPr>
          <w:szCs w:val="22"/>
        </w:rPr>
        <w:t xml:space="preserve">Petition </w:t>
      </w:r>
      <w:r w:rsidRPr="001B5675" w:rsidR="00375E2F">
        <w:rPr>
          <w:szCs w:val="22"/>
        </w:rPr>
        <w:t>proceeding</w:t>
      </w:r>
      <w:r>
        <w:rPr>
          <w:szCs w:val="22"/>
        </w:rPr>
        <w:t xml:space="preserve">.  </w:t>
      </w:r>
      <w:r w:rsidRPr="001B5675" w:rsidR="00375E2F">
        <w:rPr>
          <w:szCs w:val="22"/>
        </w:rPr>
        <w:t xml:space="preserve">This protective order will </w:t>
      </w:r>
      <w:r w:rsidRPr="001B5675" w:rsidR="002E3B7E">
        <w:rPr>
          <w:szCs w:val="22"/>
        </w:rPr>
        <w:t xml:space="preserve">provide </w:t>
      </w:r>
      <w:r w:rsidRPr="001B5675" w:rsidR="00375E2F">
        <w:rPr>
          <w:szCs w:val="22"/>
        </w:rPr>
        <w:t>the same protections adopted in the Protective Orders in the BDS proceedings</w:t>
      </w:r>
      <w:r>
        <w:rPr>
          <w:szCs w:val="22"/>
        </w:rPr>
        <w:t>.</w:t>
      </w:r>
      <w:bookmarkStart w:id="0" w:name="_GoBack"/>
      <w:bookmarkEnd w:id="0"/>
      <w:r>
        <w:rPr>
          <w:szCs w:val="22"/>
        </w:rPr>
        <w:t xml:space="preserve">  </w:t>
      </w:r>
      <w:bookmarkStart w:id="1" w:name="_Hlk4573911"/>
      <w:r w:rsidRPr="001B5675" w:rsidR="00375E2F">
        <w:rPr>
          <w:szCs w:val="22"/>
        </w:rPr>
        <w:t xml:space="preserve">Specifically, </w:t>
      </w:r>
      <w:r w:rsidRPr="001B5675" w:rsidR="00E96563">
        <w:rPr>
          <w:szCs w:val="22"/>
        </w:rPr>
        <w:t>t</w:t>
      </w:r>
      <w:r w:rsidRPr="001B5675" w:rsidR="00E96563">
        <w:t xml:space="preserve">he secure data enclave will remain the exclusive method for accessing </w:t>
      </w:r>
      <w:r w:rsidRPr="001B5675" w:rsidR="004D39C0">
        <w:t xml:space="preserve">the </w:t>
      </w:r>
      <w:r w:rsidRPr="001B5675" w:rsidR="001B5675">
        <w:rPr>
          <w:szCs w:val="22"/>
        </w:rPr>
        <w:t>Highly Confidential and Confidential BDS Collection</w:t>
      </w:r>
      <w:r w:rsidRPr="001B5675" w:rsidR="00E96563">
        <w:t>.</w:t>
      </w:r>
      <w:r>
        <w:rPr>
          <w:vertAlign w:val="superscript"/>
        </w:rPr>
        <w:footnoteReference w:id="14"/>
      </w:r>
      <w:r w:rsidRPr="001B5675" w:rsidR="00E96563">
        <w:t xml:space="preserve">  A</w:t>
      </w:r>
      <w:r w:rsidRPr="001B5675" w:rsidR="00375E2F">
        <w:t xml:space="preserve">ccess </w:t>
      </w:r>
      <w:r w:rsidRPr="001B5675" w:rsidR="00DA76C9">
        <w:t xml:space="preserve">to the </w:t>
      </w:r>
      <w:r w:rsidRPr="001B5675" w:rsidR="001B5675">
        <w:rPr>
          <w:szCs w:val="22"/>
        </w:rPr>
        <w:t>Highly Confidential and Confidential BDS Collection</w:t>
      </w:r>
      <w:r w:rsidRPr="001B5675" w:rsidR="00375E2F">
        <w:t xml:space="preserve"> and the secure data enclave will be limited to outside </w:t>
      </w:r>
      <w:r w:rsidRPr="001B5675" w:rsidR="00375E2F">
        <w:t>counsel and outside consultants not involved in competitive decision-making.</w:t>
      </w:r>
      <w:r>
        <w:rPr>
          <w:vertAlign w:val="superscript"/>
        </w:rPr>
        <w:footnoteReference w:id="15"/>
      </w:r>
      <w:r w:rsidRPr="001B5675" w:rsidR="00375E2F">
        <w:t xml:space="preserve">  </w:t>
      </w:r>
      <w:r w:rsidRPr="001B5675" w:rsidR="00462FE7">
        <w:t>The protective order will provide p</w:t>
      </w:r>
      <w:r w:rsidRPr="001B5675" w:rsidR="00375E2F">
        <w:t xml:space="preserve">arties </w:t>
      </w:r>
      <w:r w:rsidRPr="001B5675" w:rsidR="004342DC">
        <w:t xml:space="preserve">that </w:t>
      </w:r>
      <w:r w:rsidRPr="001B5675" w:rsidR="00375E2F">
        <w:t xml:space="preserve">submitted </w:t>
      </w:r>
      <w:r w:rsidRPr="000442CF" w:rsidR="000442CF">
        <w:t xml:space="preserve">data and other information that is part of the </w:t>
      </w:r>
      <w:r w:rsidRPr="001B5675" w:rsidR="001B5675">
        <w:rPr>
          <w:szCs w:val="22"/>
        </w:rPr>
        <w:t>Highly Confidential and Confidential BDS Collection</w:t>
      </w:r>
      <w:r w:rsidRPr="001B5675" w:rsidR="004D39C0">
        <w:t xml:space="preserve"> </w:t>
      </w:r>
      <w:r w:rsidRPr="001B5675" w:rsidR="00375E2F">
        <w:t xml:space="preserve">an opportunity to object to disclosure of their data </w:t>
      </w:r>
      <w:r w:rsidRPr="001B5675" w:rsidR="00E96563">
        <w:t xml:space="preserve">and information </w:t>
      </w:r>
      <w:r w:rsidRPr="001B5675" w:rsidR="00375E2F">
        <w:t xml:space="preserve">to any party requesting access within five business days of release of a public notice </w:t>
      </w:r>
      <w:r w:rsidRPr="001B5675" w:rsidR="00462FE7">
        <w:t xml:space="preserve">identifying </w:t>
      </w:r>
      <w:r w:rsidRPr="001B5675" w:rsidR="00375E2F">
        <w:t xml:space="preserve">a party </w:t>
      </w:r>
      <w:r w:rsidRPr="001B5675" w:rsidR="00462FE7">
        <w:t xml:space="preserve">or parties </w:t>
      </w:r>
      <w:r w:rsidRPr="001B5675" w:rsidR="00375E2F">
        <w:t>seeking access.</w:t>
      </w:r>
      <w:r>
        <w:rPr>
          <w:szCs w:val="22"/>
          <w:vertAlign w:val="superscript"/>
        </w:rPr>
        <w:footnoteReference w:id="16"/>
      </w:r>
      <w:r w:rsidRPr="001B5675" w:rsidR="00375E2F">
        <w:rPr>
          <w:szCs w:val="22"/>
        </w:rPr>
        <w:t xml:space="preserve">  Th</w:t>
      </w:r>
      <w:r w:rsidRPr="001B5675" w:rsidR="00462FE7">
        <w:rPr>
          <w:szCs w:val="22"/>
        </w:rPr>
        <w:t>e</w:t>
      </w:r>
      <w:r w:rsidRPr="001B5675" w:rsidR="00375E2F">
        <w:rPr>
          <w:szCs w:val="22"/>
        </w:rPr>
        <w:t xml:space="preserve"> protective order will be in addition to the protective order adopted by the Bureau on June 1, 2018</w:t>
      </w:r>
      <w:r w:rsidRPr="001B5675" w:rsidR="004D39C0">
        <w:rPr>
          <w:szCs w:val="22"/>
        </w:rPr>
        <w:t>,</w:t>
      </w:r>
      <w:r w:rsidRPr="001B5675" w:rsidR="00375E2F">
        <w:rPr>
          <w:szCs w:val="22"/>
        </w:rPr>
        <w:t xml:space="preserve"> which governs access to confidential information submitted in the USTelecom </w:t>
      </w:r>
      <w:r w:rsidRPr="001B5675" w:rsidR="00462FE7">
        <w:rPr>
          <w:szCs w:val="22"/>
        </w:rPr>
        <w:t>F</w:t>
      </w:r>
      <w:r w:rsidRPr="001B5675" w:rsidR="00375E2F">
        <w:rPr>
          <w:szCs w:val="22"/>
        </w:rPr>
        <w:t xml:space="preserve">orbearance </w:t>
      </w:r>
      <w:r w:rsidRPr="001B5675" w:rsidR="00462FE7">
        <w:rPr>
          <w:szCs w:val="22"/>
        </w:rPr>
        <w:t xml:space="preserve">Petition </w:t>
      </w:r>
      <w:r w:rsidRPr="001B5675" w:rsidR="00375E2F">
        <w:rPr>
          <w:szCs w:val="22"/>
        </w:rPr>
        <w:t xml:space="preserve">proceeding that is not </w:t>
      </w:r>
      <w:r>
        <w:rPr>
          <w:szCs w:val="22"/>
        </w:rPr>
        <w:t xml:space="preserve">included in the </w:t>
      </w:r>
      <w:r w:rsidRPr="001B5675" w:rsidR="001B5675">
        <w:rPr>
          <w:szCs w:val="22"/>
        </w:rPr>
        <w:t>Highly Confidential and Confidential BDS Collection</w:t>
      </w:r>
      <w:r w:rsidRPr="001B5675" w:rsidR="00375E2F">
        <w:rPr>
          <w:szCs w:val="22"/>
        </w:rPr>
        <w:t>.</w:t>
      </w:r>
      <w:r>
        <w:rPr>
          <w:szCs w:val="22"/>
          <w:vertAlign w:val="superscript"/>
        </w:rPr>
        <w:footnoteReference w:id="17"/>
      </w:r>
    </w:p>
    <w:p w:rsidR="008069DA" w:rsidRPr="001B5675" w:rsidP="00375E2F">
      <w:pPr>
        <w:spacing w:after="120"/>
        <w:ind w:firstLine="720"/>
        <w:rPr>
          <w:szCs w:val="22"/>
        </w:rPr>
      </w:pPr>
      <w:r w:rsidRPr="001B5675">
        <w:rPr>
          <w:szCs w:val="22"/>
        </w:rPr>
        <w:t xml:space="preserve">Parties wishing to object to the incorporation of their data and information into the USTelecom Forbearance Petition proceeding have until </w:t>
      </w:r>
      <w:r w:rsidRPr="00E25412" w:rsidR="0041081D">
        <w:rPr>
          <w:b/>
          <w:szCs w:val="22"/>
        </w:rPr>
        <w:t>April 15, 2019</w:t>
      </w:r>
      <w:r w:rsidR="0041081D">
        <w:rPr>
          <w:szCs w:val="22"/>
        </w:rPr>
        <w:t xml:space="preserve"> </w:t>
      </w:r>
      <w:r w:rsidRPr="001B5675">
        <w:rPr>
          <w:szCs w:val="22"/>
        </w:rPr>
        <w:t>to file their objections.</w:t>
      </w:r>
    </w:p>
    <w:p w:rsidR="00956EA7" w:rsidRPr="00C12BFA" w:rsidP="00FB0DA6">
      <w:pPr>
        <w:spacing w:after="120"/>
        <w:ind w:firstLine="720"/>
      </w:pPr>
      <w:r w:rsidRPr="001B5675">
        <w:rPr>
          <w:szCs w:val="22"/>
        </w:rPr>
        <w:t xml:space="preserve">We also incorporate </w:t>
      </w:r>
      <w:r w:rsidR="00FB0DA6">
        <w:rPr>
          <w:szCs w:val="22"/>
        </w:rPr>
        <w:t>into</w:t>
      </w:r>
      <w:r w:rsidRPr="00FB0DA6" w:rsidR="00FB0DA6">
        <w:rPr>
          <w:szCs w:val="22"/>
        </w:rPr>
        <w:t xml:space="preserve"> the record of the USTelecom Forbearance Petition</w:t>
      </w:r>
      <w:r w:rsidR="00FB0DA6">
        <w:rPr>
          <w:szCs w:val="22"/>
        </w:rPr>
        <w:t xml:space="preserve"> </w:t>
      </w:r>
      <w:r w:rsidRPr="001B5675">
        <w:rPr>
          <w:szCs w:val="22"/>
        </w:rPr>
        <w:t xml:space="preserve">the public filings submitted in response to the </w:t>
      </w:r>
      <w:r w:rsidRPr="001B5675">
        <w:rPr>
          <w:i/>
          <w:szCs w:val="22"/>
        </w:rPr>
        <w:t>Second Further Notice and Further Notice</w:t>
      </w:r>
      <w:r w:rsidRPr="001B5675">
        <w:rPr>
          <w:szCs w:val="22"/>
        </w:rPr>
        <w:t xml:space="preserve"> in the BDS proceedings</w:t>
      </w:r>
      <w:r w:rsidR="00FB0DA6">
        <w:rPr>
          <w:szCs w:val="22"/>
        </w:rPr>
        <w:t>,</w:t>
      </w:r>
      <w:r w:rsidRPr="001B5675">
        <w:rPr>
          <w:szCs w:val="22"/>
        </w:rPr>
        <w:t xml:space="preserve"> </w:t>
      </w:r>
      <w:r w:rsidRPr="00FB0DA6" w:rsidR="00FB0DA6">
        <w:rPr>
          <w:szCs w:val="22"/>
        </w:rPr>
        <w:t>WC Docket Nos. 16-143 and 17-144, since October 24, 2018.</w:t>
      </w:r>
      <w:r>
        <w:rPr>
          <w:szCs w:val="22"/>
          <w:vertAlign w:val="superscript"/>
        </w:rPr>
        <w:footnoteReference w:id="18"/>
      </w:r>
      <w:r w:rsidRPr="00FB0DA6" w:rsidR="00FB0DA6">
        <w:rPr>
          <w:szCs w:val="22"/>
        </w:rPr>
        <w:t xml:space="preserve">  </w:t>
      </w:r>
      <w:r w:rsidR="00C12BFA">
        <w:t>In t</w:t>
      </w:r>
      <w:r w:rsidRPr="001B5675" w:rsidR="00C12BFA">
        <w:t xml:space="preserve">he </w:t>
      </w:r>
      <w:r w:rsidRPr="001B5675" w:rsidR="00C12BFA">
        <w:rPr>
          <w:i/>
        </w:rPr>
        <w:t xml:space="preserve">Second </w:t>
      </w:r>
      <w:r w:rsidR="00C12BFA">
        <w:rPr>
          <w:i/>
        </w:rPr>
        <w:t xml:space="preserve">Further </w:t>
      </w:r>
      <w:r w:rsidRPr="001B5675" w:rsidR="00C12BFA">
        <w:rPr>
          <w:i/>
        </w:rPr>
        <w:t>Notice and Further Notice</w:t>
      </w:r>
      <w:r w:rsidR="00C12BFA">
        <w:t xml:space="preserve">, the Commission proposed to </w:t>
      </w:r>
      <w:r w:rsidRPr="001B5675" w:rsidR="00C12BFA">
        <w:t>eliminat</w:t>
      </w:r>
      <w:r w:rsidR="00C12BFA">
        <w:t>e</w:t>
      </w:r>
      <w:r w:rsidRPr="001B5675" w:rsidR="00C12BFA">
        <w:t xml:space="preserve"> ex ante pricing regulation of price cap </w:t>
      </w:r>
      <w:r w:rsidR="00C12BFA">
        <w:t xml:space="preserve">lower speed time division multiplexing (TDM) transport services and sought comment on the appropriate regulatory framework for certain rate-of-return </w:t>
      </w:r>
      <w:r w:rsidRPr="001B5675" w:rsidR="00C12BFA">
        <w:t xml:space="preserve">incumbent LECs’ provision of </w:t>
      </w:r>
      <w:r w:rsidR="00C12BFA">
        <w:t xml:space="preserve">lower speed </w:t>
      </w:r>
      <w:r w:rsidRPr="001B5675" w:rsidR="00C12BFA">
        <w:t>TDM</w:t>
      </w:r>
      <w:r w:rsidR="00C12BFA">
        <w:t xml:space="preserve"> </w:t>
      </w:r>
      <w:r w:rsidRPr="001B5675" w:rsidR="00C12BFA">
        <w:t>transport and other transport</w:t>
      </w:r>
      <w:r w:rsidR="00C12BFA">
        <w:t xml:space="preserve"> based on the existence of competitive alternatives, specifically seeking comment on the potential use of the Commission’s competitive analysis in the </w:t>
      </w:r>
      <w:r w:rsidRPr="00071A04" w:rsidR="00C12BFA">
        <w:rPr>
          <w:i/>
        </w:rPr>
        <w:t>BDS Order</w:t>
      </w:r>
      <w:r w:rsidR="00C12BFA">
        <w:t xml:space="preserve">, including its use of the </w:t>
      </w:r>
      <w:r w:rsidRPr="001B5675" w:rsidR="00C12BFA">
        <w:t>Highly Confidential and Confidential BDS Collection</w:t>
      </w:r>
      <w:r w:rsidR="00C12BFA">
        <w:t>, and other more recent data and information for such purposes.</w:t>
      </w:r>
      <w:r>
        <w:rPr>
          <w:rStyle w:val="FootnoteReference"/>
        </w:rPr>
        <w:footnoteReference w:id="19"/>
      </w:r>
      <w:r w:rsidRPr="001B5675" w:rsidR="001B5675">
        <w:rPr>
          <w:szCs w:val="22"/>
        </w:rPr>
        <w:t xml:space="preserve"> </w:t>
      </w:r>
      <w:r w:rsidR="001B5675">
        <w:rPr>
          <w:szCs w:val="22"/>
        </w:rPr>
        <w:t xml:space="preserve"> </w:t>
      </w:r>
      <w:r w:rsidRPr="001B5675">
        <w:rPr>
          <w:szCs w:val="22"/>
        </w:rPr>
        <w:t xml:space="preserve">Those comments are on the public record and many of the issues discussed </w:t>
      </w:r>
      <w:r w:rsidR="003B4A57">
        <w:rPr>
          <w:szCs w:val="22"/>
        </w:rPr>
        <w:t>therein relate to competitive network deployment</w:t>
      </w:r>
      <w:r w:rsidR="00153CFB">
        <w:rPr>
          <w:szCs w:val="22"/>
        </w:rPr>
        <w:t>s</w:t>
      </w:r>
      <w:r w:rsidR="003B4A57">
        <w:rPr>
          <w:szCs w:val="22"/>
        </w:rPr>
        <w:t xml:space="preserve"> </w:t>
      </w:r>
      <w:r w:rsidR="00153CFB">
        <w:rPr>
          <w:szCs w:val="22"/>
        </w:rPr>
        <w:t xml:space="preserve">similar to </w:t>
      </w:r>
      <w:r w:rsidR="003B4A57">
        <w:rPr>
          <w:szCs w:val="22"/>
        </w:rPr>
        <w:t xml:space="preserve">issues </w:t>
      </w:r>
      <w:r w:rsidR="00AA49E5">
        <w:rPr>
          <w:szCs w:val="22"/>
        </w:rPr>
        <w:t xml:space="preserve">in question </w:t>
      </w:r>
      <w:r w:rsidR="003B4A57">
        <w:rPr>
          <w:szCs w:val="22"/>
        </w:rPr>
        <w:t xml:space="preserve">in the </w:t>
      </w:r>
      <w:r w:rsidR="00512820">
        <w:rPr>
          <w:szCs w:val="22"/>
        </w:rPr>
        <w:t xml:space="preserve">USTelecom Forbearance Petition </w:t>
      </w:r>
      <w:r w:rsidRPr="001B5675">
        <w:rPr>
          <w:szCs w:val="22"/>
        </w:rPr>
        <w:t>proceeding</w:t>
      </w:r>
      <w:r w:rsidR="003B4A57">
        <w:rPr>
          <w:szCs w:val="22"/>
        </w:rPr>
        <w:t xml:space="preserve">.  </w:t>
      </w:r>
      <w:r w:rsidRPr="001B5675" w:rsidR="008C2DE1">
        <w:rPr>
          <w:szCs w:val="22"/>
        </w:rPr>
        <w:t xml:space="preserve">We therefore believe that the </w:t>
      </w:r>
      <w:r w:rsidRPr="001B5675">
        <w:rPr>
          <w:szCs w:val="22"/>
        </w:rPr>
        <w:t>analys</w:t>
      </w:r>
      <w:r w:rsidRPr="001B5675" w:rsidR="008C2DE1">
        <w:rPr>
          <w:szCs w:val="22"/>
        </w:rPr>
        <w:t>e</w:t>
      </w:r>
      <w:r w:rsidRPr="001B5675">
        <w:rPr>
          <w:szCs w:val="22"/>
        </w:rPr>
        <w:t xml:space="preserve">s in the submissions </w:t>
      </w:r>
      <w:r w:rsidRPr="001B5675" w:rsidR="008C2DE1">
        <w:rPr>
          <w:szCs w:val="22"/>
        </w:rPr>
        <w:t xml:space="preserve">may </w:t>
      </w:r>
      <w:r w:rsidRPr="001B5675">
        <w:rPr>
          <w:szCs w:val="22"/>
        </w:rPr>
        <w:t>assist our inquiry here</w:t>
      </w:r>
      <w:r w:rsidR="003B4A57">
        <w:rPr>
          <w:szCs w:val="22"/>
        </w:rPr>
        <w:t xml:space="preserve">.  </w:t>
      </w:r>
    </w:p>
    <w:bookmarkEnd w:id="1"/>
    <w:p w:rsidR="003B4A57" w:rsidP="00375E2F">
      <w:pPr>
        <w:widowControl/>
        <w:autoSpaceDE w:val="0"/>
        <w:autoSpaceDN w:val="0"/>
        <w:adjustRightInd w:val="0"/>
        <w:ind w:firstLine="720"/>
        <w:rPr>
          <w:snapToGrid/>
          <w:kern w:val="0"/>
          <w:szCs w:val="22"/>
        </w:rPr>
      </w:pPr>
      <w:r w:rsidRPr="001B5675">
        <w:rPr>
          <w:snapToGrid/>
          <w:kern w:val="0"/>
          <w:szCs w:val="22"/>
        </w:rPr>
        <w:t xml:space="preserve">For further information, please contact Christopher Koves, Pricing Policy Division, Wireline Competition Bureau, at (202) 418-8209 or via email at </w:t>
      </w:r>
      <w:hyperlink r:id="rId5" w:history="1">
        <w:r w:rsidRPr="001B5675">
          <w:rPr>
            <w:snapToGrid/>
            <w:color w:val="0000FF"/>
            <w:kern w:val="0"/>
            <w:szCs w:val="22"/>
            <w:u w:val="single"/>
          </w:rPr>
          <w:t>Christopher.Koves@fcc.gov</w:t>
        </w:r>
      </w:hyperlink>
      <w:r w:rsidRPr="001B5675">
        <w:rPr>
          <w:snapToGrid/>
          <w:kern w:val="0"/>
          <w:szCs w:val="22"/>
        </w:rPr>
        <w:t xml:space="preserve">, or Michele Levy Berlove, Competition Policy Division, Wireline Competition Bureau, at (202) 418-1477 or via email at </w:t>
      </w:r>
      <w:hyperlink r:id="rId6" w:history="1">
        <w:r w:rsidRPr="001B5675">
          <w:rPr>
            <w:snapToGrid/>
            <w:color w:val="0000FF"/>
            <w:kern w:val="0"/>
            <w:szCs w:val="22"/>
            <w:u w:val="single"/>
          </w:rPr>
          <w:t>Michele.Berlove@fcc.gov</w:t>
        </w:r>
      </w:hyperlink>
      <w:r w:rsidRPr="001B5675">
        <w:rPr>
          <w:snapToGrid/>
          <w:kern w:val="0"/>
          <w:szCs w:val="22"/>
        </w:rPr>
        <w:t>.</w:t>
      </w:r>
    </w:p>
    <w:p w:rsidR="00375E2F" w:rsidRPr="001B5675" w:rsidP="00375E2F">
      <w:pPr>
        <w:widowControl/>
        <w:autoSpaceDE w:val="0"/>
        <w:autoSpaceDN w:val="0"/>
        <w:adjustRightInd w:val="0"/>
        <w:rPr>
          <w:snapToGrid/>
          <w:kern w:val="0"/>
          <w:szCs w:val="22"/>
        </w:rPr>
      </w:pPr>
    </w:p>
    <w:p w:rsidR="00375E2F" w:rsidRPr="00375E2F" w:rsidP="00375E2F">
      <w:pPr>
        <w:jc w:val="center"/>
        <w:rPr>
          <w:szCs w:val="22"/>
        </w:rPr>
      </w:pPr>
      <w:r w:rsidRPr="001B5675">
        <w:rPr>
          <w:rFonts w:eastAsia="Calibri"/>
          <w:b/>
          <w:snapToGrid/>
          <w:kern w:val="0"/>
          <w:szCs w:val="22"/>
        </w:rPr>
        <w:t>- FCC -</w:t>
      </w:r>
    </w:p>
    <w:p w:rsidR="00375E2F" w:rsidRPr="00375E2F" w:rsidP="00375E2F">
      <w:pPr>
        <w:ind w:firstLine="720"/>
        <w:rPr>
          <w:szCs w:val="22"/>
        </w:rPr>
      </w:pPr>
    </w:p>
    <w:p w:rsidR="00930ECF" w:rsidRPr="00930ECF" w:rsidP="00375E2F">
      <w:pPr>
        <w:spacing w:after="240"/>
        <w:jc w:val="cente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4D39">
      <w:r>
        <w:separator/>
      </w:r>
    </w:p>
  </w:footnote>
  <w:footnote w:type="continuationSeparator" w:id="1">
    <w:p w:rsidR="00DE4D39">
      <w:pPr>
        <w:rPr>
          <w:sz w:val="20"/>
        </w:rPr>
      </w:pPr>
      <w:r>
        <w:rPr>
          <w:sz w:val="20"/>
        </w:rPr>
        <w:separator/>
      </w:r>
    </w:p>
  </w:footnote>
  <w:footnote w:type="continuationNotice" w:id="2">
    <w:p w:rsidR="00DE4D39" w:rsidP="00910F12">
      <w:pPr>
        <w:jc w:val="right"/>
        <w:rPr>
          <w:sz w:val="20"/>
        </w:rPr>
      </w:pPr>
    </w:p>
  </w:footnote>
  <w:footnote w:id="3">
    <w:p w:rsidR="00662357" w:rsidRPr="00BC2F8E">
      <w:pPr>
        <w:pStyle w:val="FootnoteText"/>
      </w:pPr>
      <w:r w:rsidRPr="00071A04">
        <w:rPr>
          <w:rStyle w:val="FootnoteReference"/>
          <w:sz w:val="20"/>
        </w:rPr>
        <w:footnoteRef/>
      </w:r>
      <w:r w:rsidRPr="00BC2F8E">
        <w:t xml:space="preserve"> </w:t>
      </w:r>
      <w:r w:rsidRPr="00BC2F8E" w:rsidR="00707C22">
        <w:rPr>
          <w:i/>
        </w:rPr>
        <w:t>Special Access for Price Cap Local Exchange Carriers et al</w:t>
      </w:r>
      <w:r w:rsidRPr="00BC2F8E" w:rsidR="00707C22">
        <w:t>., WC Docket No. 05-25, Order on Reconsideration, 29 FCC Rcd 10899</w:t>
      </w:r>
      <w:r w:rsidRPr="00BC2F8E" w:rsidR="00105D1A">
        <w:t xml:space="preserve"> </w:t>
      </w:r>
      <w:r w:rsidRPr="008A1E1C" w:rsidR="00707C22">
        <w:t xml:space="preserve">(WCB 2014); </w:t>
      </w:r>
      <w:r w:rsidRPr="00071A04">
        <w:rPr>
          <w:i/>
          <w:iCs/>
        </w:rPr>
        <w:t>Special Access for Price Cap Local Exchange Carriers et al.</w:t>
      </w:r>
      <w:r w:rsidRPr="00071A04">
        <w:t xml:space="preserve">, WC Docket No. 05-25, RM-10593, Report and Order and Further Notice </w:t>
      </w:r>
      <w:r w:rsidRPr="00071A04" w:rsidR="006B09CA">
        <w:t>of Proposed Rulemaking, 27 FCC Rcd 16318</w:t>
      </w:r>
      <w:r w:rsidRPr="00071A04" w:rsidR="00707C22">
        <w:t>, 16340, para. 52</w:t>
      </w:r>
      <w:r w:rsidRPr="00071A04" w:rsidR="006B09CA">
        <w:t xml:space="preserve"> (2012)</w:t>
      </w:r>
      <w:r w:rsidRPr="00071A04" w:rsidR="00D11EA5">
        <w:t xml:space="preserve"> (delegating authority to the Bureau to implement the BDS collection)</w:t>
      </w:r>
      <w:r w:rsidRPr="00071A04" w:rsidR="006B09CA">
        <w:t xml:space="preserve">; </w:t>
      </w:r>
      <w:r w:rsidRPr="00071A04" w:rsidR="00707C22">
        <w:rPr>
          <w:i/>
        </w:rPr>
        <w:t>see</w:t>
      </w:r>
      <w:r w:rsidRPr="00071A04" w:rsidR="00707C22">
        <w:t xml:space="preserve"> </w:t>
      </w:r>
      <w:r w:rsidRPr="00BC2F8E" w:rsidR="00707C22">
        <w:t xml:space="preserve">FCC, Instructions for Data Collection for Special Access Proceeding, WC Docket No. 05-25, RM-10593, OMB Control No. 3060-1197 (Dec. 5, 2014), </w:t>
      </w:r>
      <w:hyperlink r:id="rId1" w:history="1">
        <w:r w:rsidRPr="00BC2F8E" w:rsidR="00707C22">
          <w:rPr>
            <w:rStyle w:val="Hyperlink"/>
          </w:rPr>
          <w:t>https://docs.fcc.gov/public/attachments/DOC-330865A2.pdf</w:t>
        </w:r>
      </w:hyperlink>
      <w:r w:rsidRPr="00BC2F8E" w:rsidR="00707C22">
        <w:t>.</w:t>
      </w:r>
    </w:p>
  </w:footnote>
  <w:footnote w:id="4">
    <w:p w:rsidR="003F06D1" w:rsidRPr="00BC2F8E">
      <w:pPr>
        <w:pStyle w:val="FootnoteText"/>
      </w:pPr>
      <w:r w:rsidRPr="00071A04">
        <w:rPr>
          <w:rStyle w:val="FootnoteReference"/>
          <w:sz w:val="20"/>
        </w:rPr>
        <w:footnoteRef/>
      </w:r>
      <w:r w:rsidRPr="00BC2F8E">
        <w:t xml:space="preserve"> </w:t>
      </w:r>
      <w:r w:rsidRPr="00BC2F8E">
        <w:rPr>
          <w:i/>
        </w:rPr>
        <w:t>Regulation of Business Data Services for Rate-of-Return Local Exchange Carriers; Business Data Services in an Internet Protocol Environment; Special Access for Price Cap Local Exchange Carriers</w:t>
      </w:r>
      <w:r w:rsidRPr="00BC2F8E">
        <w:t xml:space="preserve">, WC Docket Nos. 17-144, 16-143, 05-25, Report and Order, Second Further Notice of Proposed Rulemaking and Further Notice of Proposed Rulemaking, </w:t>
      </w:r>
      <w:r w:rsidRPr="00BC2F8E" w:rsidR="00663847">
        <w:t>33 FCC Rcd 10403, 10453-58</w:t>
      </w:r>
      <w:r w:rsidRPr="00BC2F8E">
        <w:t>, paras. 147-62 (2018) (</w:t>
      </w:r>
      <w:r w:rsidRPr="00BC2F8E">
        <w:rPr>
          <w:i/>
        </w:rPr>
        <w:t>Second Further Notice and Further Notice</w:t>
      </w:r>
      <w:r w:rsidRPr="00BC2F8E">
        <w:t>)</w:t>
      </w:r>
      <w:r w:rsidRPr="00BC2F8E" w:rsidR="003B4A57">
        <w:t xml:space="preserve">.  </w:t>
      </w:r>
      <w:r w:rsidRPr="00BC2F8E" w:rsidR="004D11F3">
        <w:t>To date, parties have filed approximately 1</w:t>
      </w:r>
      <w:r w:rsidRPr="00BC2F8E" w:rsidR="003A79D8">
        <w:t>5</w:t>
      </w:r>
      <w:r w:rsidRPr="00BC2F8E" w:rsidR="004D11F3">
        <w:t xml:space="preserve"> comments, reply comments, and ex parte notices in response to the </w:t>
      </w:r>
      <w:r w:rsidRPr="00BC2F8E" w:rsidR="004D11F3">
        <w:rPr>
          <w:i/>
        </w:rPr>
        <w:t>Second Further Notice and Further Notice</w:t>
      </w:r>
      <w:r w:rsidRPr="00BC2F8E" w:rsidR="004D11F3">
        <w:t>.</w:t>
      </w:r>
    </w:p>
  </w:footnote>
  <w:footnote w:id="5">
    <w:p w:rsidR="00343607" w:rsidRPr="00BC2F8E">
      <w:pPr>
        <w:pStyle w:val="FootnoteText"/>
      </w:pPr>
      <w:r w:rsidRPr="00071A04">
        <w:rPr>
          <w:rStyle w:val="FootnoteReference"/>
          <w:sz w:val="20"/>
        </w:rPr>
        <w:footnoteRef/>
      </w:r>
      <w:r w:rsidRPr="00BC2F8E">
        <w:t xml:space="preserve"> Petition of USTelecom for Forbearance Pursuant to 47 U.S.C. § 160(c) to Accelerate Investment in Broadband and Next-Generation Networks, WC Docket No. 18-141 (filed May 4, 2018) (USTelecom Forbearance Petition).</w:t>
      </w:r>
    </w:p>
  </w:footnote>
  <w:footnote w:id="6">
    <w:p w:rsidR="00375E2F" w:rsidRPr="00BC2F8E" w:rsidP="00375E2F">
      <w:pPr>
        <w:autoSpaceDE w:val="0"/>
        <w:autoSpaceDN w:val="0"/>
        <w:adjustRightInd w:val="0"/>
        <w:spacing w:after="120"/>
        <w:rPr>
          <w:sz w:val="20"/>
        </w:rPr>
      </w:pPr>
      <w:r w:rsidRPr="00BC2F8E">
        <w:rPr>
          <w:rStyle w:val="FootnoteReference"/>
          <w:sz w:val="20"/>
        </w:rPr>
        <w:footnoteRef/>
      </w:r>
      <w:r w:rsidRPr="00BC2F8E">
        <w:rPr>
          <w:sz w:val="20"/>
        </w:rPr>
        <w:t xml:space="preserve"> </w:t>
      </w:r>
      <w:r w:rsidRPr="00BC2F8E">
        <w:rPr>
          <w:i/>
          <w:sz w:val="20"/>
        </w:rPr>
        <w:t>See</w:t>
      </w:r>
      <w:r w:rsidRPr="00BC2F8E">
        <w:rPr>
          <w:sz w:val="20"/>
        </w:rPr>
        <w:t xml:space="preserve"> </w:t>
      </w:r>
      <w:r w:rsidRPr="00BC2F8E">
        <w:rPr>
          <w:i/>
          <w:sz w:val="20"/>
        </w:rPr>
        <w:t>Business Data Services in an Internet Protocol Environment et al</w:t>
      </w:r>
      <w:r w:rsidRPr="008A1E1C">
        <w:rPr>
          <w:sz w:val="20"/>
        </w:rPr>
        <w:t xml:space="preserve">., WC Docket Nos. 16-143, 15-247, 05-25, RM-10593, Tariff Investigation Order and Further Notice of Proposed Rulemaking, 31 FCC Rcd 4723, 4737-43, paras. 29-37, 39-43 (2016) </w:t>
      </w:r>
      <w:r w:rsidRPr="008A1E1C" w:rsidR="00663847">
        <w:rPr>
          <w:sz w:val="20"/>
        </w:rPr>
        <w:t>(</w:t>
      </w:r>
      <w:r w:rsidRPr="00BC2F8E" w:rsidR="00663847">
        <w:rPr>
          <w:i/>
          <w:sz w:val="20"/>
        </w:rPr>
        <w:t>First Further Notice</w:t>
      </w:r>
      <w:r w:rsidRPr="00BC2F8E" w:rsidR="00663847">
        <w:rPr>
          <w:sz w:val="20"/>
        </w:rPr>
        <w:t xml:space="preserve">) </w:t>
      </w:r>
      <w:r w:rsidRPr="00BC2F8E">
        <w:rPr>
          <w:sz w:val="20"/>
        </w:rPr>
        <w:t>(in-depth discussion o</w:t>
      </w:r>
      <w:r w:rsidRPr="00BC2F8E" w:rsidR="001F3687">
        <w:rPr>
          <w:sz w:val="20"/>
        </w:rPr>
        <w:t>f</w:t>
      </w:r>
      <w:r w:rsidRPr="00BC2F8E">
        <w:rPr>
          <w:sz w:val="20"/>
        </w:rPr>
        <w:t xml:space="preserve"> the</w:t>
      </w:r>
      <w:r w:rsidRPr="00BC2F8E">
        <w:rPr>
          <w:i/>
          <w:sz w:val="20"/>
        </w:rPr>
        <w:t xml:space="preserve"> </w:t>
      </w:r>
      <w:r w:rsidRPr="00BC2F8E" w:rsidR="00BC2F8E">
        <w:rPr>
          <w:sz w:val="20"/>
        </w:rPr>
        <w:t>Highly Confidential and Confidential BDS Collection</w:t>
      </w:r>
      <w:r w:rsidRPr="00BC2F8E">
        <w:rPr>
          <w:sz w:val="20"/>
        </w:rPr>
        <w:t>).</w:t>
      </w:r>
    </w:p>
  </w:footnote>
  <w:footnote w:id="7">
    <w:p w:rsidR="00375E2F" w:rsidRPr="00071A04" w:rsidP="00375E2F">
      <w:pPr>
        <w:widowControl/>
        <w:autoSpaceDE w:val="0"/>
        <w:autoSpaceDN w:val="0"/>
        <w:adjustRightInd w:val="0"/>
        <w:rPr>
          <w:snapToGrid/>
          <w:kern w:val="0"/>
          <w:sz w:val="20"/>
        </w:rPr>
      </w:pPr>
      <w:r w:rsidRPr="00071A04">
        <w:rPr>
          <w:rStyle w:val="FootnoteReference"/>
          <w:sz w:val="20"/>
        </w:rPr>
        <w:footnoteRef/>
      </w:r>
      <w:r w:rsidRPr="00071A04">
        <w:rPr>
          <w:sz w:val="20"/>
        </w:rPr>
        <w:t xml:space="preserve"> </w:t>
      </w:r>
      <w:r w:rsidRPr="00071A04">
        <w:rPr>
          <w:i/>
          <w:iCs/>
          <w:snapToGrid/>
          <w:kern w:val="0"/>
          <w:sz w:val="20"/>
        </w:rPr>
        <w:t>See Special Access for Price Cap Local Exchange Carriers et al.</w:t>
      </w:r>
      <w:r w:rsidRPr="00071A04">
        <w:rPr>
          <w:snapToGrid/>
          <w:kern w:val="0"/>
          <w:sz w:val="20"/>
        </w:rPr>
        <w:t>, WC Docket No. 05-25, RM-10593, Order and</w:t>
      </w:r>
    </w:p>
    <w:p w:rsidR="00375E2F" w:rsidRPr="00BC2F8E" w:rsidP="00375E2F">
      <w:pPr>
        <w:pStyle w:val="FootnoteText"/>
      </w:pPr>
      <w:r w:rsidRPr="00071A04">
        <w:t>Data Collection Protective Order, 29 FCC Rcd 11657 (WCB 2014) (</w:t>
      </w:r>
      <w:r w:rsidRPr="00071A04">
        <w:rPr>
          <w:i/>
        </w:rPr>
        <w:t>Data Collection Protective Order</w:t>
      </w:r>
      <w:r w:rsidRPr="00071A04">
        <w:t xml:space="preserve">); Order and Modified Data Collection Protective Order, 30 FCC Rcd 10027 (WCB 2015); </w:t>
      </w:r>
      <w:r w:rsidRPr="00071A04">
        <w:rPr>
          <w:i/>
          <w:iCs/>
        </w:rPr>
        <w:t>Business Data Services in an Internet Protocol Environment et al.</w:t>
      </w:r>
      <w:r w:rsidRPr="00071A04">
        <w:t>, WC Docket No. 16-143 et al., Order, 31 FCC Rcd 7104 (WCB 2016)</w:t>
      </w:r>
      <w:r w:rsidRPr="00BC2F8E">
        <w:t xml:space="preserve"> </w:t>
      </w:r>
      <w:r w:rsidRPr="00071A04">
        <w:t>(collectively “the Protective Orders”).</w:t>
      </w:r>
    </w:p>
  </w:footnote>
  <w:footnote w:id="8">
    <w:p w:rsidR="00375E2F" w:rsidRPr="00BC2F8E" w:rsidP="00375E2F">
      <w:pPr>
        <w:pStyle w:val="FootnoteText"/>
      </w:pPr>
      <w:r w:rsidRPr="00071A04">
        <w:rPr>
          <w:rStyle w:val="FootnoteReference"/>
          <w:sz w:val="20"/>
        </w:rPr>
        <w:footnoteRef/>
      </w:r>
      <w:r w:rsidRPr="00BC2F8E">
        <w:t xml:space="preserve"> </w:t>
      </w:r>
      <w:r w:rsidRPr="00BC2F8E">
        <w:rPr>
          <w:i/>
        </w:rPr>
        <w:t>Data Collection Protective Order</w:t>
      </w:r>
      <w:r w:rsidRPr="00BC2F8E">
        <w:t xml:space="preserve">, 29 FCC Rcd at 11657, para. 1; </w:t>
      </w:r>
      <w:r w:rsidRPr="00BC2F8E">
        <w:rPr>
          <w:i/>
        </w:rPr>
        <w:t>se</w:t>
      </w:r>
      <w:r w:rsidRPr="008A1E1C">
        <w:rPr>
          <w:i/>
        </w:rPr>
        <w:t>e id</w:t>
      </w:r>
      <w:r w:rsidRPr="008A1E1C">
        <w:t xml:space="preserve">. at 11677-79, Appx. B (defining “Highly Confidential Data” pursuant to the Protective Orders). </w:t>
      </w:r>
    </w:p>
  </w:footnote>
  <w:footnote w:id="9">
    <w:p w:rsidR="00375E2F" w:rsidRPr="00BC2F8E" w:rsidP="00375E2F">
      <w:pPr>
        <w:pStyle w:val="FootnoteText"/>
      </w:pPr>
      <w:r w:rsidRPr="00071A04">
        <w:rPr>
          <w:rStyle w:val="FootnoteReference"/>
          <w:sz w:val="20"/>
        </w:rPr>
        <w:footnoteRef/>
      </w:r>
      <w:r w:rsidRPr="00BC2F8E">
        <w:t xml:space="preserve"> </w:t>
      </w:r>
      <w:r w:rsidRPr="00BC2F8E">
        <w:rPr>
          <w:i/>
        </w:rPr>
        <w:t>See</w:t>
      </w:r>
      <w:r w:rsidRPr="00BC2F8E">
        <w:t xml:space="preserve"> </w:t>
      </w:r>
      <w:r w:rsidRPr="00BC2F8E" w:rsidR="001F3687">
        <w:t xml:space="preserve">USTelecom Forbearance </w:t>
      </w:r>
      <w:r w:rsidRPr="008A1E1C">
        <w:t xml:space="preserve">Petition; </w:t>
      </w:r>
      <w:r w:rsidRPr="008A1E1C">
        <w:rPr>
          <w:i/>
        </w:rPr>
        <w:t xml:space="preserve">Petition of Petition of USTelecom for Forbearance Pursuant to 47 U.S.C. § 160(c) to Accelerate Investment in </w:t>
      </w:r>
      <w:r w:rsidRPr="00BC2F8E">
        <w:rPr>
          <w:i/>
        </w:rPr>
        <w:t>Broadband and Next-Generation Networks</w:t>
      </w:r>
      <w:r w:rsidRPr="00BC2F8E">
        <w:t xml:space="preserve">, WC Docket No. 18-141, Order, DA 19-75 (WCB Feb. 14, 2019) (extending </w:t>
      </w:r>
      <w:r w:rsidRPr="00BC2F8E" w:rsidR="00204D77">
        <w:t xml:space="preserve">to August 2, 2019 </w:t>
      </w:r>
      <w:r w:rsidRPr="00BC2F8E">
        <w:t>the date by which the USTelecom Petition shall be deemed granted in the absence of a Commission denial).</w:t>
      </w:r>
    </w:p>
  </w:footnote>
  <w:footnote w:id="10">
    <w:p w:rsidR="00362E4B" w:rsidRPr="008A1E1C">
      <w:pPr>
        <w:pStyle w:val="FootnoteText"/>
      </w:pPr>
      <w:r w:rsidRPr="00071A04">
        <w:rPr>
          <w:rStyle w:val="FootnoteReference"/>
          <w:sz w:val="20"/>
        </w:rPr>
        <w:footnoteRef/>
      </w:r>
      <w:r w:rsidRPr="00BC2F8E">
        <w:t xml:space="preserve"> </w:t>
      </w:r>
      <w:r w:rsidRPr="00BC2F8E">
        <w:rPr>
          <w:i/>
        </w:rPr>
        <w:t>Second Further Notice and Further Notice</w:t>
      </w:r>
      <w:r w:rsidRPr="00BC2F8E">
        <w:t xml:space="preserve">, 33 FCC Rcd at 10457, para. 156; </w:t>
      </w:r>
      <w:r w:rsidRPr="008A1E1C">
        <w:rPr>
          <w:i/>
        </w:rPr>
        <w:t>see</w:t>
      </w:r>
      <w:r w:rsidRPr="008A1E1C">
        <w:t xml:space="preserve"> </w:t>
      </w:r>
      <w:r w:rsidRPr="008A1E1C">
        <w:rPr>
          <w:i/>
        </w:rPr>
        <w:t>First Further Notice</w:t>
      </w:r>
      <w:r w:rsidRPr="00BC2F8E">
        <w:t xml:space="preserve">, 31 FCC Rcd at 4741-42, paras. 39-41 (scope and mandatory nature of </w:t>
      </w:r>
      <w:r w:rsidRPr="008A1E1C" w:rsidR="008A1E1C">
        <w:t>Highly Confidential and Confidential BDS Collection</w:t>
      </w:r>
      <w:r w:rsidRPr="008A1E1C">
        <w:t>).</w:t>
      </w:r>
    </w:p>
  </w:footnote>
  <w:footnote w:id="11">
    <w:p w:rsidR="00D92E9B" w:rsidRPr="008A1E1C" w:rsidP="00D92E9B">
      <w:pPr>
        <w:pStyle w:val="FootnoteText"/>
        <w:rPr>
          <w:i/>
        </w:rPr>
      </w:pPr>
      <w:r w:rsidRPr="00071A04">
        <w:rPr>
          <w:rStyle w:val="FootnoteReference"/>
          <w:sz w:val="20"/>
        </w:rPr>
        <w:footnoteRef/>
      </w:r>
      <w:r w:rsidRPr="00BC2F8E">
        <w:t xml:space="preserve"> 47 U.S.C. § 251(c)(3); 47 CFR § 51.319(d); </w:t>
      </w:r>
      <w:r w:rsidRPr="00BC2F8E">
        <w:rPr>
          <w:i/>
        </w:rPr>
        <w:t>see</w:t>
      </w:r>
      <w:r w:rsidRPr="00BC2F8E">
        <w:t xml:space="preserve"> USTelecom Forbearance Petition, Appx. A at 1.</w:t>
      </w:r>
    </w:p>
  </w:footnote>
  <w:footnote w:id="12">
    <w:p w:rsidR="006E74EA" w:rsidRPr="00BC2F8E">
      <w:pPr>
        <w:pStyle w:val="FootnoteText"/>
      </w:pPr>
      <w:r w:rsidRPr="00071A04">
        <w:rPr>
          <w:rStyle w:val="FootnoteReference"/>
          <w:sz w:val="20"/>
        </w:rPr>
        <w:footnoteRef/>
      </w:r>
      <w:r w:rsidRPr="00BC2F8E">
        <w:t xml:space="preserve"> </w:t>
      </w:r>
      <w:r w:rsidRPr="00BC2F8E">
        <w:rPr>
          <w:i/>
        </w:rPr>
        <w:t>See</w:t>
      </w:r>
      <w:r w:rsidRPr="00BC2F8E">
        <w:t xml:space="preserve">, </w:t>
      </w:r>
      <w:r w:rsidRPr="00BC2F8E">
        <w:rPr>
          <w:i/>
        </w:rPr>
        <w:t>e.g.</w:t>
      </w:r>
      <w:r w:rsidRPr="008A1E1C">
        <w:t>, USTelecom Forbearance Petition at 13-14.</w:t>
      </w:r>
      <w:r w:rsidRPr="00071A04" w:rsidR="00461917">
        <w:rPr>
          <w:snapToGrid w:val="0"/>
          <w:kern w:val="28"/>
        </w:rPr>
        <w:t xml:space="preserve"> </w:t>
      </w:r>
      <w:r w:rsidRPr="00071A04" w:rsidR="00204D77">
        <w:rPr>
          <w:snapToGrid w:val="0"/>
          <w:kern w:val="28"/>
        </w:rPr>
        <w:t xml:space="preserve"> </w:t>
      </w:r>
      <w:r w:rsidRPr="00BC2F8E" w:rsidR="00461917">
        <w:t xml:space="preserve">We note that this is not the first time that the record of the BDS proceeding, or a subset thereof, has been incorporated into another proceeding regarding similar subject matter.  </w:t>
      </w:r>
      <w:r w:rsidRPr="00BC2F8E" w:rsidR="00461917">
        <w:rPr>
          <w:i/>
        </w:rPr>
        <w:t>See</w:t>
      </w:r>
      <w:r w:rsidRPr="00BC2F8E" w:rsidR="00461917">
        <w:t xml:space="preserve"> </w:t>
      </w:r>
      <w:r w:rsidRPr="00BC2F8E" w:rsidR="00461917">
        <w:rPr>
          <w:i/>
        </w:rPr>
        <w:t>Investigation of Certain Price Cap Local Exchange Carrier Business Data Services Tariff Pricing Plans</w:t>
      </w:r>
      <w:r w:rsidRPr="00BC2F8E" w:rsidR="00461917">
        <w:t>, WC Docket No. 15-247, 30 FCC Rcd 13680, 13683 para. 9 (WCB 2015).</w:t>
      </w:r>
    </w:p>
  </w:footnote>
  <w:footnote w:id="13">
    <w:p w:rsidR="00FB08C5" w:rsidRPr="00BC2F8E">
      <w:pPr>
        <w:pStyle w:val="FootnoteText"/>
      </w:pPr>
      <w:r w:rsidRPr="00071A04">
        <w:rPr>
          <w:rStyle w:val="FootnoteReference"/>
          <w:sz w:val="20"/>
        </w:rPr>
        <w:footnoteRef/>
      </w:r>
      <w:r w:rsidRPr="00BC2F8E" w:rsidR="003B4A57">
        <w:t xml:space="preserve"> </w:t>
      </w:r>
      <w:r w:rsidRPr="00BC2F8E" w:rsidR="00204D77">
        <w:t>The Bureau will issue a</w:t>
      </w:r>
      <w:r w:rsidRPr="00BC2F8E" w:rsidR="002030EE">
        <w:t xml:space="preserve"> public notice announcing the re-opening of the secure data enclave for this purpose for a limited period of time and establishing a comment period for parties </w:t>
      </w:r>
      <w:r w:rsidRPr="00BC2F8E" w:rsidR="00204D77">
        <w:t>in the USTelecom Forbearance Petition proceedi</w:t>
      </w:r>
      <w:r w:rsidRPr="008A1E1C" w:rsidR="00204D77">
        <w:t xml:space="preserve">ng </w:t>
      </w:r>
      <w:r w:rsidRPr="008A1E1C" w:rsidR="002030EE">
        <w:t xml:space="preserve">to submit comments on the </w:t>
      </w:r>
      <w:r w:rsidRPr="00BC2F8E" w:rsidR="001B5675">
        <w:t>Highly Confidential and Confidential BDS Collection</w:t>
      </w:r>
      <w:r w:rsidRPr="00BC2F8E" w:rsidR="002030EE">
        <w:t>.</w:t>
      </w:r>
    </w:p>
  </w:footnote>
  <w:footnote w:id="14">
    <w:p w:rsidR="00E96563" w:rsidRPr="008A1E1C" w:rsidP="00E96563">
      <w:pPr>
        <w:pStyle w:val="FootnoteText"/>
      </w:pPr>
      <w:r w:rsidRPr="00071A04">
        <w:rPr>
          <w:rStyle w:val="FootnoteReference"/>
          <w:sz w:val="20"/>
        </w:rPr>
        <w:footnoteRef/>
      </w:r>
      <w:r w:rsidRPr="00BC2F8E">
        <w:t xml:space="preserve"> </w:t>
      </w:r>
      <w:r w:rsidRPr="00BC2F8E">
        <w:rPr>
          <w:i/>
        </w:rPr>
        <w:t>Data Collection Protective Order</w:t>
      </w:r>
      <w:r w:rsidRPr="00BC2F8E">
        <w:t xml:space="preserve">, 29 FCC Rcd at 11657, para. 1; </w:t>
      </w:r>
      <w:r w:rsidRPr="00BC2F8E">
        <w:rPr>
          <w:i/>
        </w:rPr>
        <w:t>id</w:t>
      </w:r>
      <w:r w:rsidRPr="008A1E1C">
        <w:t>. at 11673, Appx. A at para. 6</w:t>
      </w:r>
      <w:r w:rsidRPr="008A1E1C" w:rsidR="003B4A57">
        <w:t xml:space="preserve">.  </w:t>
      </w:r>
    </w:p>
  </w:footnote>
  <w:footnote w:id="15">
    <w:p w:rsidR="00375E2F" w:rsidRPr="00BC2F8E" w:rsidP="00375E2F">
      <w:pPr>
        <w:pStyle w:val="FootnoteText"/>
      </w:pPr>
      <w:r w:rsidRPr="00071A04">
        <w:rPr>
          <w:rStyle w:val="FootnoteReference"/>
          <w:sz w:val="20"/>
        </w:rPr>
        <w:footnoteRef/>
      </w:r>
      <w:r w:rsidRPr="00BC2F8E">
        <w:t xml:space="preserve"> </w:t>
      </w:r>
      <w:r w:rsidRPr="00BC2F8E">
        <w:rPr>
          <w:i/>
        </w:rPr>
        <w:t>See id</w:t>
      </w:r>
      <w:r w:rsidRPr="00BC2F8E">
        <w:t xml:space="preserve">. at 11673, Appx. A at para. 5. </w:t>
      </w:r>
    </w:p>
  </w:footnote>
  <w:footnote w:id="16">
    <w:p w:rsidR="00375E2F" w:rsidRPr="00BC2F8E" w:rsidP="00375E2F">
      <w:pPr>
        <w:pStyle w:val="FootnoteText"/>
      </w:pPr>
      <w:r w:rsidRPr="00071A04">
        <w:rPr>
          <w:rStyle w:val="FootnoteReference"/>
          <w:sz w:val="20"/>
        </w:rPr>
        <w:footnoteRef/>
      </w:r>
      <w:r w:rsidRPr="00BC2F8E">
        <w:t xml:space="preserve"> </w:t>
      </w:r>
      <w:r w:rsidRPr="00BC2F8E">
        <w:rPr>
          <w:i/>
        </w:rPr>
        <w:t>See id</w:t>
      </w:r>
      <w:r w:rsidRPr="00BC2F8E">
        <w:t xml:space="preserve">. at 11665, para. 23; </w:t>
      </w:r>
      <w:r w:rsidRPr="00BC2F8E">
        <w:rPr>
          <w:i/>
        </w:rPr>
        <w:t>id</w:t>
      </w:r>
      <w:r w:rsidRPr="00BC2F8E">
        <w:t xml:space="preserve">. at 11673, Appx. A at para. </w:t>
      </w:r>
      <w:r w:rsidRPr="008A1E1C">
        <w:t xml:space="preserve">5; </w:t>
      </w:r>
      <w:r w:rsidRPr="008A1E1C">
        <w:rPr>
          <w:i/>
        </w:rPr>
        <w:t>see Parties Seeking Access to Data and Information Filed in Response to the Special Access Data Collection</w:t>
      </w:r>
      <w:r w:rsidRPr="00BC2F8E">
        <w:t>, WC Docket No. 05-25, RM-10593, Public Notice, 30 FCC 7260, 7262-64, Attach. (WCB 2015).</w:t>
      </w:r>
    </w:p>
  </w:footnote>
  <w:footnote w:id="17">
    <w:p w:rsidR="00375E2F" w:rsidRPr="00BC2F8E" w:rsidP="00375E2F">
      <w:pPr>
        <w:pStyle w:val="FootnoteText"/>
      </w:pPr>
      <w:r w:rsidRPr="00071A04">
        <w:rPr>
          <w:rStyle w:val="FootnoteReference"/>
          <w:sz w:val="20"/>
        </w:rPr>
        <w:footnoteRef/>
      </w:r>
      <w:r w:rsidRPr="00BC2F8E">
        <w:t xml:space="preserve"> </w:t>
      </w:r>
      <w:r w:rsidRPr="00BC2F8E">
        <w:rPr>
          <w:i/>
        </w:rPr>
        <w:t>See Petition of USTelecom for Forbearance Pursuant to 47 U.S.C. § 160(c) to Accelerate Investment in Broadband and Next-Generation Networks</w:t>
      </w:r>
      <w:r w:rsidRPr="00BC2F8E">
        <w:t>, WC Docket No. 18-141, Protective Order, 33 FCC Rcd 5290 (WCB 2018)</w:t>
      </w:r>
      <w:r w:rsidRPr="00BC2F8E" w:rsidR="003B4A57">
        <w:t xml:space="preserve">.  </w:t>
      </w:r>
    </w:p>
  </w:footnote>
  <w:footnote w:id="18">
    <w:p w:rsidR="00FB0DA6" w:rsidRPr="00BC2F8E" w:rsidP="00FB0DA6">
      <w:pPr>
        <w:pStyle w:val="FootnoteText"/>
      </w:pPr>
      <w:r w:rsidRPr="00071A04">
        <w:rPr>
          <w:rStyle w:val="FootnoteReference"/>
          <w:sz w:val="20"/>
        </w:rPr>
        <w:footnoteRef/>
      </w:r>
      <w:r w:rsidRPr="00BC2F8E">
        <w:t xml:space="preserve"> The comment period established by the forthcoming public notice, </w:t>
      </w:r>
      <w:r w:rsidRPr="00BC2F8E">
        <w:rPr>
          <w:i/>
        </w:rPr>
        <w:t>see supra</w:t>
      </w:r>
      <w:r w:rsidRPr="00BC2F8E">
        <w:t xml:space="preserve"> n.11, will also establish the comment deadline for parties in the USTelecom Forbearance Petition </w:t>
      </w:r>
      <w:r w:rsidRPr="00BC2F8E" w:rsidR="00204D77">
        <w:t xml:space="preserve">proceeding </w:t>
      </w:r>
      <w:r w:rsidRPr="00BC2F8E">
        <w:t xml:space="preserve">to submit comments on the </w:t>
      </w:r>
      <w:r w:rsidRPr="00BC2F8E" w:rsidR="00204D77">
        <w:t xml:space="preserve">public record in response to the </w:t>
      </w:r>
      <w:r w:rsidRPr="00BC2F8E">
        <w:rPr>
          <w:i/>
          <w:iCs/>
        </w:rPr>
        <w:t xml:space="preserve">Second Further Notice and Further Notice </w:t>
      </w:r>
      <w:r w:rsidRPr="00BC2F8E">
        <w:t xml:space="preserve">that </w:t>
      </w:r>
      <w:r w:rsidRPr="00BC2F8E" w:rsidR="00204D77">
        <w:t xml:space="preserve">is </w:t>
      </w:r>
      <w:r w:rsidRPr="00BC2F8E">
        <w:t>incorporated into the USTelecom Forbearance Petition docket herein.</w:t>
      </w:r>
    </w:p>
  </w:footnote>
  <w:footnote w:id="19">
    <w:p w:rsidR="00C12BFA" w:rsidRPr="0041081D" w:rsidP="00071A04">
      <w:pPr>
        <w:widowControl/>
        <w:autoSpaceDE w:val="0"/>
        <w:autoSpaceDN w:val="0"/>
        <w:adjustRightInd w:val="0"/>
      </w:pPr>
      <w:r w:rsidRPr="00071A04">
        <w:rPr>
          <w:rStyle w:val="FootnoteReference"/>
          <w:sz w:val="20"/>
        </w:rPr>
        <w:footnoteRef/>
      </w:r>
      <w:r w:rsidRPr="00071A04">
        <w:rPr>
          <w:sz w:val="20"/>
        </w:rPr>
        <w:t xml:space="preserve"> </w:t>
      </w:r>
      <w:r w:rsidRPr="00071A04">
        <w:rPr>
          <w:i/>
          <w:sz w:val="20"/>
        </w:rPr>
        <w:t>See</w:t>
      </w:r>
      <w:r w:rsidRPr="00071A04">
        <w:rPr>
          <w:sz w:val="20"/>
        </w:rPr>
        <w:t xml:space="preserve">, </w:t>
      </w:r>
      <w:r w:rsidRPr="00071A04">
        <w:rPr>
          <w:i/>
          <w:sz w:val="20"/>
        </w:rPr>
        <w:t>e.g.</w:t>
      </w:r>
      <w:r w:rsidRPr="00071A04">
        <w:rPr>
          <w:sz w:val="20"/>
        </w:rPr>
        <w:t xml:space="preserve">, </w:t>
      </w:r>
      <w:r w:rsidRPr="00071A04">
        <w:rPr>
          <w:i/>
          <w:sz w:val="20"/>
        </w:rPr>
        <w:t>Second Further Notice and Further Notice</w:t>
      </w:r>
      <w:r w:rsidRPr="00071A04">
        <w:rPr>
          <w:sz w:val="20"/>
        </w:rPr>
        <w:t>, 33 FCC Rcd at 10453, 10456, paras. 147, 154</w:t>
      </w:r>
      <w:r w:rsidRPr="00071A04" w:rsidR="00BC2F8E">
        <w:rPr>
          <w:sz w:val="20"/>
        </w:rPr>
        <w:t xml:space="preserve">; </w:t>
      </w:r>
      <w:r w:rsidRPr="00071A04" w:rsidR="00BC2F8E">
        <w:rPr>
          <w:i/>
          <w:sz w:val="20"/>
        </w:rPr>
        <w:t>see Business Data Services in an Internet Protocol Environment et al</w:t>
      </w:r>
      <w:r w:rsidRPr="00071A04" w:rsidR="00BC2F8E">
        <w:rPr>
          <w:sz w:val="20"/>
        </w:rPr>
        <w:t>., WC Docket Nos. 16-143, 05-25, GN Docket No. 13-5, RM-10593, Report and Order, 32 FCC Rcd 3459 (2017) (</w:t>
      </w:r>
      <w:r w:rsidRPr="00071A04" w:rsidR="00BC2F8E">
        <w:rPr>
          <w:i/>
          <w:sz w:val="20"/>
        </w:rPr>
        <w:t>BDS Order</w:t>
      </w:r>
      <w:r w:rsidRPr="00071A04" w:rsidR="00BC2F8E">
        <w:rPr>
          <w:sz w:val="20"/>
        </w:rPr>
        <w:t xml:space="preserve">), </w:t>
      </w:r>
      <w:r w:rsidRPr="00071A04" w:rsidR="00BC2F8E">
        <w:rPr>
          <w:i/>
          <w:sz w:val="20"/>
        </w:rPr>
        <w:t>remanded in part</w:t>
      </w:r>
      <w:r w:rsidRPr="00071A04" w:rsidR="00BC2F8E">
        <w:rPr>
          <w:i/>
          <w:iCs/>
          <w:snapToGrid/>
          <w:kern w:val="0"/>
          <w:sz w:val="20"/>
        </w:rPr>
        <w:t xml:space="preserve"> sub nom., Citizens </w:t>
      </w:r>
      <w:r w:rsidRPr="00071A04" w:rsidR="00BC2F8E">
        <w:rPr>
          <w:i/>
          <w:iCs/>
          <w:snapToGrid/>
          <w:kern w:val="0"/>
          <w:sz w:val="20"/>
        </w:rPr>
        <w:t>Telecomms</w:t>
      </w:r>
      <w:r w:rsidRPr="00071A04" w:rsidR="00BC2F8E">
        <w:rPr>
          <w:i/>
          <w:iCs/>
          <w:snapToGrid/>
          <w:kern w:val="0"/>
          <w:sz w:val="20"/>
        </w:rPr>
        <w:t>. Co. of Minn., LLC v. FCC</w:t>
      </w:r>
      <w:r w:rsidRPr="00071A04" w:rsidR="00BC2F8E">
        <w:rPr>
          <w:snapToGrid/>
          <w:kern w:val="0"/>
          <w:sz w:val="20"/>
        </w:rPr>
        <w:t>, 901 F.3d 991 (8th Cir. Aug. 28,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BD7A60">
      <w:rPr>
        <w:b/>
      </w:rPr>
      <w:t>DA 19-249</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39487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2F"/>
    <w:rsid w:val="000072CE"/>
    <w:rsid w:val="00013A8B"/>
    <w:rsid w:val="00021445"/>
    <w:rsid w:val="00036039"/>
    <w:rsid w:val="00037F90"/>
    <w:rsid w:val="000442CF"/>
    <w:rsid w:val="000508D0"/>
    <w:rsid w:val="00062988"/>
    <w:rsid w:val="00071A04"/>
    <w:rsid w:val="00077EFE"/>
    <w:rsid w:val="000875BF"/>
    <w:rsid w:val="00096D8C"/>
    <w:rsid w:val="000A74F2"/>
    <w:rsid w:val="000C0B65"/>
    <w:rsid w:val="000E3D42"/>
    <w:rsid w:val="000E5884"/>
    <w:rsid w:val="000F4389"/>
    <w:rsid w:val="000F686C"/>
    <w:rsid w:val="000F6D20"/>
    <w:rsid w:val="00105D1A"/>
    <w:rsid w:val="00122BD5"/>
    <w:rsid w:val="00126723"/>
    <w:rsid w:val="001308B8"/>
    <w:rsid w:val="00153CFB"/>
    <w:rsid w:val="001979D9"/>
    <w:rsid w:val="001B5675"/>
    <w:rsid w:val="001D6BCF"/>
    <w:rsid w:val="001E01CA"/>
    <w:rsid w:val="001F3687"/>
    <w:rsid w:val="002030EE"/>
    <w:rsid w:val="00204D77"/>
    <w:rsid w:val="002060D9"/>
    <w:rsid w:val="002129CD"/>
    <w:rsid w:val="00226822"/>
    <w:rsid w:val="002440D2"/>
    <w:rsid w:val="00260594"/>
    <w:rsid w:val="0027115E"/>
    <w:rsid w:val="00285017"/>
    <w:rsid w:val="002A2D2E"/>
    <w:rsid w:val="002E3B7E"/>
    <w:rsid w:val="002F2722"/>
    <w:rsid w:val="002F5269"/>
    <w:rsid w:val="00331AE2"/>
    <w:rsid w:val="00343607"/>
    <w:rsid w:val="00343749"/>
    <w:rsid w:val="00357D50"/>
    <w:rsid w:val="00362E4B"/>
    <w:rsid w:val="00375E2F"/>
    <w:rsid w:val="003925DC"/>
    <w:rsid w:val="003A79D8"/>
    <w:rsid w:val="003B0550"/>
    <w:rsid w:val="003B4A57"/>
    <w:rsid w:val="003B694F"/>
    <w:rsid w:val="003D6285"/>
    <w:rsid w:val="003E5D5E"/>
    <w:rsid w:val="003F06D1"/>
    <w:rsid w:val="003F171C"/>
    <w:rsid w:val="0041081D"/>
    <w:rsid w:val="00411E2A"/>
    <w:rsid w:val="00412FC5"/>
    <w:rsid w:val="00422276"/>
    <w:rsid w:val="004242F1"/>
    <w:rsid w:val="004342DC"/>
    <w:rsid w:val="00445A00"/>
    <w:rsid w:val="00451B0F"/>
    <w:rsid w:val="0046125F"/>
    <w:rsid w:val="00461917"/>
    <w:rsid w:val="00462FE7"/>
    <w:rsid w:val="00487524"/>
    <w:rsid w:val="00496106"/>
    <w:rsid w:val="004C12D0"/>
    <w:rsid w:val="004C2EE3"/>
    <w:rsid w:val="004C34F7"/>
    <w:rsid w:val="004D11F3"/>
    <w:rsid w:val="004D39C0"/>
    <w:rsid w:val="004D4501"/>
    <w:rsid w:val="004D6FE1"/>
    <w:rsid w:val="004E4A22"/>
    <w:rsid w:val="00505D6D"/>
    <w:rsid w:val="00511968"/>
    <w:rsid w:val="00512820"/>
    <w:rsid w:val="00545C2D"/>
    <w:rsid w:val="0055614C"/>
    <w:rsid w:val="005A6DFC"/>
    <w:rsid w:val="005C18A3"/>
    <w:rsid w:val="005E77CA"/>
    <w:rsid w:val="00607BA5"/>
    <w:rsid w:val="00626EB6"/>
    <w:rsid w:val="006309B7"/>
    <w:rsid w:val="006353A3"/>
    <w:rsid w:val="00655D03"/>
    <w:rsid w:val="00662357"/>
    <w:rsid w:val="00663847"/>
    <w:rsid w:val="00683F84"/>
    <w:rsid w:val="00695337"/>
    <w:rsid w:val="006A55B4"/>
    <w:rsid w:val="006A6A81"/>
    <w:rsid w:val="006B09CA"/>
    <w:rsid w:val="006E26AF"/>
    <w:rsid w:val="006E74EA"/>
    <w:rsid w:val="006F1F26"/>
    <w:rsid w:val="006F6C24"/>
    <w:rsid w:val="006F7393"/>
    <w:rsid w:val="0070224F"/>
    <w:rsid w:val="00707C22"/>
    <w:rsid w:val="007115F7"/>
    <w:rsid w:val="00785689"/>
    <w:rsid w:val="0079754B"/>
    <w:rsid w:val="007A1E6D"/>
    <w:rsid w:val="007B5E7E"/>
    <w:rsid w:val="007D6E7B"/>
    <w:rsid w:val="008069DA"/>
    <w:rsid w:val="00807315"/>
    <w:rsid w:val="00822CE0"/>
    <w:rsid w:val="00827326"/>
    <w:rsid w:val="00837C62"/>
    <w:rsid w:val="00841AB1"/>
    <w:rsid w:val="00870309"/>
    <w:rsid w:val="00881868"/>
    <w:rsid w:val="008904B4"/>
    <w:rsid w:val="008A1E1C"/>
    <w:rsid w:val="008C22FD"/>
    <w:rsid w:val="008C2DE1"/>
    <w:rsid w:val="008D3843"/>
    <w:rsid w:val="00910F12"/>
    <w:rsid w:val="00926503"/>
    <w:rsid w:val="00930ECF"/>
    <w:rsid w:val="00950DA2"/>
    <w:rsid w:val="00956EA7"/>
    <w:rsid w:val="00962692"/>
    <w:rsid w:val="00973C97"/>
    <w:rsid w:val="009838BC"/>
    <w:rsid w:val="00A23D92"/>
    <w:rsid w:val="00A45F4F"/>
    <w:rsid w:val="00A52B70"/>
    <w:rsid w:val="00A54779"/>
    <w:rsid w:val="00A600A9"/>
    <w:rsid w:val="00A866AC"/>
    <w:rsid w:val="00AA49E5"/>
    <w:rsid w:val="00AA55B7"/>
    <w:rsid w:val="00AA5B9E"/>
    <w:rsid w:val="00AB2407"/>
    <w:rsid w:val="00AB53DF"/>
    <w:rsid w:val="00AC21F8"/>
    <w:rsid w:val="00AC65F2"/>
    <w:rsid w:val="00B02C7D"/>
    <w:rsid w:val="00B07E5C"/>
    <w:rsid w:val="00B138B4"/>
    <w:rsid w:val="00B216FF"/>
    <w:rsid w:val="00B326E3"/>
    <w:rsid w:val="00B73809"/>
    <w:rsid w:val="00B811F7"/>
    <w:rsid w:val="00BA5DC6"/>
    <w:rsid w:val="00BA6196"/>
    <w:rsid w:val="00BA75D9"/>
    <w:rsid w:val="00BC2F8E"/>
    <w:rsid w:val="00BC6D8C"/>
    <w:rsid w:val="00BD7A60"/>
    <w:rsid w:val="00C12371"/>
    <w:rsid w:val="00C12BFA"/>
    <w:rsid w:val="00C16AF2"/>
    <w:rsid w:val="00C34006"/>
    <w:rsid w:val="00C426B1"/>
    <w:rsid w:val="00C64593"/>
    <w:rsid w:val="00C82B6B"/>
    <w:rsid w:val="00C90D6A"/>
    <w:rsid w:val="00C95D13"/>
    <w:rsid w:val="00CC72B6"/>
    <w:rsid w:val="00D0218D"/>
    <w:rsid w:val="00D11EA5"/>
    <w:rsid w:val="00D216CD"/>
    <w:rsid w:val="00D33B7A"/>
    <w:rsid w:val="00D46164"/>
    <w:rsid w:val="00D46946"/>
    <w:rsid w:val="00D92E9B"/>
    <w:rsid w:val="00DA1BD2"/>
    <w:rsid w:val="00DA2529"/>
    <w:rsid w:val="00DA76C9"/>
    <w:rsid w:val="00DB130A"/>
    <w:rsid w:val="00DB1F2A"/>
    <w:rsid w:val="00DC10A1"/>
    <w:rsid w:val="00DC655F"/>
    <w:rsid w:val="00DD7EBD"/>
    <w:rsid w:val="00DE4D39"/>
    <w:rsid w:val="00DF62B6"/>
    <w:rsid w:val="00E07225"/>
    <w:rsid w:val="00E155B7"/>
    <w:rsid w:val="00E25412"/>
    <w:rsid w:val="00E2636A"/>
    <w:rsid w:val="00E52B11"/>
    <w:rsid w:val="00E5409F"/>
    <w:rsid w:val="00E7599F"/>
    <w:rsid w:val="00E9099F"/>
    <w:rsid w:val="00E96563"/>
    <w:rsid w:val="00EC0185"/>
    <w:rsid w:val="00ED1606"/>
    <w:rsid w:val="00ED1C88"/>
    <w:rsid w:val="00EE523B"/>
    <w:rsid w:val="00EF0968"/>
    <w:rsid w:val="00F021FA"/>
    <w:rsid w:val="00F242EC"/>
    <w:rsid w:val="00F37897"/>
    <w:rsid w:val="00F57ACA"/>
    <w:rsid w:val="00F62E97"/>
    <w:rsid w:val="00F64209"/>
    <w:rsid w:val="00F93BF5"/>
    <w:rsid w:val="00F96F63"/>
    <w:rsid w:val="00FB08C5"/>
    <w:rsid w:val="00FB0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A6EF8F4-B2F2-4E12-8FEB-546DD051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f Char"/>
    <w:link w:val="FootnoteText"/>
    <w:rsid w:val="00375E2F"/>
  </w:style>
  <w:style w:type="paragraph" w:styleId="BalloonText">
    <w:name w:val="Balloon Text"/>
    <w:basedOn w:val="Normal"/>
    <w:link w:val="BalloonTextChar"/>
    <w:uiPriority w:val="99"/>
    <w:semiHidden/>
    <w:unhideWhenUsed/>
    <w:rsid w:val="00244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0D2"/>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EE523B"/>
    <w:rPr>
      <w:sz w:val="16"/>
      <w:szCs w:val="16"/>
    </w:rPr>
  </w:style>
  <w:style w:type="paragraph" w:styleId="CommentText">
    <w:name w:val="annotation text"/>
    <w:basedOn w:val="Normal"/>
    <w:link w:val="CommentTextChar"/>
    <w:uiPriority w:val="99"/>
    <w:unhideWhenUsed/>
    <w:rsid w:val="00EE523B"/>
    <w:rPr>
      <w:sz w:val="20"/>
    </w:rPr>
  </w:style>
  <w:style w:type="character" w:customStyle="1" w:styleId="CommentTextChar">
    <w:name w:val="Comment Text Char"/>
    <w:basedOn w:val="DefaultParagraphFont"/>
    <w:link w:val="CommentText"/>
    <w:uiPriority w:val="99"/>
    <w:rsid w:val="00EE523B"/>
    <w:rPr>
      <w:snapToGrid w:val="0"/>
      <w:kern w:val="28"/>
    </w:rPr>
  </w:style>
  <w:style w:type="paragraph" w:styleId="CommentSubject">
    <w:name w:val="annotation subject"/>
    <w:basedOn w:val="CommentText"/>
    <w:next w:val="CommentText"/>
    <w:link w:val="CommentSubjectChar"/>
    <w:uiPriority w:val="99"/>
    <w:semiHidden/>
    <w:unhideWhenUsed/>
    <w:rsid w:val="00EE523B"/>
    <w:rPr>
      <w:b/>
      <w:bCs/>
    </w:rPr>
  </w:style>
  <w:style w:type="character" w:customStyle="1" w:styleId="CommentSubjectChar">
    <w:name w:val="Comment Subject Char"/>
    <w:basedOn w:val="CommentTextChar"/>
    <w:link w:val="CommentSubject"/>
    <w:uiPriority w:val="99"/>
    <w:semiHidden/>
    <w:rsid w:val="00EE523B"/>
    <w:rPr>
      <w:b/>
      <w:bCs/>
      <w:snapToGrid w:val="0"/>
      <w:kern w:val="28"/>
    </w:rPr>
  </w:style>
  <w:style w:type="paragraph" w:styleId="Revision">
    <w:name w:val="Revision"/>
    <w:hidden/>
    <w:uiPriority w:val="99"/>
    <w:semiHidden/>
    <w:rsid w:val="00B7380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opher.Koves@fcc.gov" TargetMode="External" /><Relationship Id="rId6" Type="http://schemas.openxmlformats.org/officeDocument/2006/relationships/hyperlink" Target="mailto:Michele.Berlov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30865A2.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