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1500" w:rsidP="00961500">
      <w:pPr>
        <w:rPr>
          <w:rFonts w:ascii="News Gothic MT" w:hAnsi="News Gothic MT"/>
          <w:b/>
          <w:vanish/>
          <w:sz w:val="96"/>
        </w:rPr>
      </w:pPr>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105BA7" w:rsidRPr="00C84AA9" w:rsidP="005069E0">
      <w:pPr>
        <w:tabs>
          <w:tab w:val="left" w:pos="9330"/>
        </w:tabs>
        <w:ind w:right="720"/>
        <w:jc w:val="right"/>
        <w:rPr>
          <w:rFonts w:ascii="Times New Roman" w:hAnsi="Times New Roman"/>
          <w:b/>
          <w:sz w:val="22"/>
          <w:szCs w:val="22"/>
        </w:rPr>
        <w:sectPr w:rsidSect="00105BA7">
          <w:headerReference w:type="even" r:id="rId4"/>
          <w:headerReference w:type="default" r:id="rId5"/>
          <w:footerReference w:type="even" r:id="rId6"/>
          <w:footerReference w:type="default" r:id="rId7"/>
          <w:headerReference w:type="first" r:id="rId8"/>
          <w:footerReference w:type="first" r:id="rId9"/>
          <w:type w:val="continuous"/>
          <w:pgSz w:w="12240" w:h="15840" w:code="1"/>
          <w:pgMar w:top="720" w:right="720" w:bottom="720" w:left="720" w:header="720" w:footer="1440" w:gutter="0"/>
          <w:pgNumType w:start="1"/>
          <w:cols w:space="720"/>
          <w:noEndnote/>
          <w:titlePg/>
        </w:sectPr>
      </w:pPr>
      <w:r w:rsidRPr="00C84AA9">
        <w:rPr>
          <w:rFonts w:ascii="Times New Roman" w:hAnsi="Times New Roman"/>
          <w:b/>
          <w:sz w:val="22"/>
          <w:szCs w:val="22"/>
        </w:rPr>
        <w:t>DA 19-</w:t>
      </w:r>
      <w:r w:rsidR="00475ECF">
        <w:rPr>
          <w:rFonts w:ascii="Times New Roman" w:hAnsi="Times New Roman"/>
          <w:b/>
          <w:sz w:val="22"/>
          <w:szCs w:val="22"/>
        </w:rPr>
        <w:t>296</w:t>
      </w:r>
      <w:bookmarkStart w:id="0" w:name="_GoBack"/>
      <w:bookmarkEnd w:id="0"/>
    </w:p>
    <w:p w:rsidR="00105BA7" w:rsidRPr="00C84AA9" w:rsidP="005069E0">
      <w:pPr>
        <w:pStyle w:val="Heading1"/>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sz w:val="22"/>
          <w:szCs w:val="22"/>
        </w:rPr>
      </w:pPr>
      <w:r w:rsidRPr="00C84AA9">
        <w:rPr>
          <w:sz w:val="22"/>
          <w:szCs w:val="22"/>
        </w:rPr>
        <w:t xml:space="preserve">April </w:t>
      </w:r>
      <w:r w:rsidR="00475ECF">
        <w:rPr>
          <w:sz w:val="22"/>
          <w:szCs w:val="22"/>
        </w:rPr>
        <w:t>8</w:t>
      </w:r>
      <w:r w:rsidRPr="00C84AA9" w:rsidR="00C81061">
        <w:rPr>
          <w:sz w:val="22"/>
          <w:szCs w:val="22"/>
        </w:rPr>
        <w:t>, 2019</w:t>
      </w:r>
    </w:p>
    <w:p w:rsidR="00105BA7" w:rsidRPr="00C84AA9" w:rsidP="00105BA7">
      <w:pPr>
        <w:rPr>
          <w:rFonts w:ascii="Times New Roman" w:hAnsi="Times New Roman"/>
          <w:sz w:val="22"/>
          <w:szCs w:val="22"/>
        </w:rPr>
      </w:pPr>
    </w:p>
    <w:p w:rsidR="000B327F" w:rsidRPr="000B327F" w:rsidP="000B327F">
      <w:pPr>
        <w:pStyle w:val="Heading3"/>
        <w:rPr>
          <w:sz w:val="22"/>
          <w:szCs w:val="22"/>
        </w:rPr>
      </w:pPr>
      <w:bookmarkStart w:id="1" w:name="_Hlk509206076"/>
      <w:bookmarkStart w:id="2" w:name="_Hlk5630947"/>
      <w:r w:rsidRPr="000B327F">
        <w:rPr>
          <w:sz w:val="22"/>
          <w:szCs w:val="22"/>
        </w:rPr>
        <w:t>PUBLIC SAFETY AND HOMELAND SECURITY BUREAU ANNOUNCES</w:t>
      </w:r>
      <w:r w:rsidRPr="000B327F">
        <w:rPr>
          <w:sz w:val="22"/>
          <w:szCs w:val="22"/>
        </w:rPr>
        <w:t xml:space="preserve"> </w:t>
      </w:r>
    </w:p>
    <w:p w:rsidR="00105BA7" w:rsidRPr="000B327F" w:rsidP="000B327F">
      <w:pPr>
        <w:pStyle w:val="Heading3"/>
        <w:rPr>
          <w:sz w:val="22"/>
          <w:szCs w:val="22"/>
        </w:rPr>
      </w:pPr>
      <w:r w:rsidRPr="000B327F">
        <w:rPr>
          <w:sz w:val="22"/>
          <w:szCs w:val="22"/>
        </w:rPr>
        <w:t xml:space="preserve">REGION </w:t>
      </w:r>
      <w:r w:rsidRPr="000B327F" w:rsidR="00C84AA9">
        <w:rPr>
          <w:sz w:val="22"/>
          <w:szCs w:val="22"/>
        </w:rPr>
        <w:t>15</w:t>
      </w:r>
      <w:r w:rsidRPr="000B327F">
        <w:rPr>
          <w:sz w:val="22"/>
          <w:szCs w:val="22"/>
        </w:rPr>
        <w:t xml:space="preserve"> (</w:t>
      </w:r>
      <w:r w:rsidRPr="000B327F" w:rsidR="00D40405">
        <w:rPr>
          <w:sz w:val="22"/>
          <w:szCs w:val="22"/>
        </w:rPr>
        <w:t>IOWA</w:t>
      </w:r>
      <w:r w:rsidRPr="000B327F">
        <w:rPr>
          <w:sz w:val="22"/>
          <w:szCs w:val="22"/>
        </w:rPr>
        <w:t>) REGIONAL PLANNING COMMITTEES TO HOLD 700 MHZ AND 800 MHZ MEETING</w:t>
      </w:r>
    </w:p>
    <w:p w:rsidR="00105BA7" w:rsidRPr="00C84AA9" w:rsidP="00105BA7">
      <w:pPr>
        <w:jc w:val="center"/>
        <w:rPr>
          <w:rFonts w:ascii="Times New Roman" w:hAnsi="Times New Roman"/>
          <w:b/>
          <w:sz w:val="22"/>
          <w:szCs w:val="22"/>
        </w:rPr>
      </w:pPr>
    </w:p>
    <w:p w:rsidR="00105BA7" w:rsidRPr="00C84AA9" w:rsidP="00105BA7">
      <w:pPr>
        <w:jc w:val="center"/>
        <w:rPr>
          <w:rFonts w:ascii="Times New Roman" w:hAnsi="Times New Roman"/>
          <w:b/>
          <w:sz w:val="22"/>
          <w:szCs w:val="22"/>
        </w:rPr>
      </w:pPr>
      <w:r w:rsidRPr="006F12CB">
        <w:rPr>
          <w:rFonts w:ascii="Times New Roman" w:hAnsi="Times New Roman"/>
          <w:b/>
          <w:snapToGrid/>
          <w:sz w:val="22"/>
          <w:szCs w:val="22"/>
        </w:rPr>
        <w:t xml:space="preserve">PR Docket No. 90-221 </w:t>
      </w:r>
      <w:r w:rsidRPr="00C84AA9" w:rsidR="00C81061">
        <w:rPr>
          <w:rFonts w:ascii="Times New Roman" w:hAnsi="Times New Roman"/>
          <w:b/>
          <w:sz w:val="22"/>
          <w:szCs w:val="22"/>
        </w:rPr>
        <w:t>and WT Docket 02-378</w:t>
      </w:r>
      <w:bookmarkEnd w:id="2"/>
    </w:p>
    <w:bookmarkEnd w:id="1"/>
    <w:p w:rsidR="00105BA7" w:rsidRPr="00C84AA9" w:rsidP="00105BA7">
      <w:pPr>
        <w:pStyle w:val="Heading3"/>
        <w:rPr>
          <w:sz w:val="22"/>
          <w:szCs w:val="22"/>
        </w:rPr>
      </w:pPr>
    </w:p>
    <w:p w:rsidR="00C81061" w:rsidRPr="00C84AA9" w:rsidP="00C81061">
      <w:pPr>
        <w:ind w:firstLine="720"/>
        <w:rPr>
          <w:rFonts w:ascii="Times New Roman" w:hAnsi="Times New Roman"/>
          <w:sz w:val="22"/>
          <w:szCs w:val="22"/>
        </w:rPr>
      </w:pPr>
      <w:bookmarkStart w:id="3" w:name="_Hlk504990936"/>
      <w:r w:rsidRPr="00C84AA9">
        <w:rPr>
          <w:rFonts w:ascii="Times New Roman" w:hAnsi="Times New Roman"/>
          <w:sz w:val="22"/>
          <w:szCs w:val="22"/>
        </w:rPr>
        <w:t>The Region 15 700 MHz and 800 MHz Regional Planning Committees (RPCs) will hold two consecutive meetings on Thursday, April 11, 2019.</w:t>
      </w:r>
      <w:r w:rsidR="00D40405">
        <w:rPr>
          <w:rFonts w:ascii="Times New Roman" w:hAnsi="Times New Roman"/>
          <w:sz w:val="22"/>
          <w:szCs w:val="22"/>
        </w:rPr>
        <w:t xml:space="preserve">  </w:t>
      </w:r>
      <w:r w:rsidRPr="00C84AA9">
        <w:rPr>
          <w:rFonts w:ascii="Times New Roman" w:hAnsi="Times New Roman"/>
          <w:sz w:val="22"/>
          <w:szCs w:val="22"/>
        </w:rPr>
        <w:t xml:space="preserve">Beginning at 1:30 </w:t>
      </w:r>
      <w:r w:rsidR="00D40405">
        <w:rPr>
          <w:rFonts w:ascii="Times New Roman" w:hAnsi="Times New Roman"/>
          <w:sz w:val="22"/>
          <w:szCs w:val="22"/>
        </w:rPr>
        <w:t>p.m.</w:t>
      </w:r>
      <w:r w:rsidR="00EE20CC">
        <w:rPr>
          <w:rFonts w:ascii="Times New Roman" w:hAnsi="Times New Roman"/>
          <w:sz w:val="22"/>
          <w:szCs w:val="22"/>
        </w:rPr>
        <w:t xml:space="preserve"> </w:t>
      </w:r>
      <w:r w:rsidR="00470A1D">
        <w:rPr>
          <w:rFonts w:ascii="Times New Roman" w:hAnsi="Times New Roman"/>
          <w:sz w:val="22"/>
          <w:szCs w:val="22"/>
        </w:rPr>
        <w:t>(CST)</w:t>
      </w:r>
      <w:r w:rsidRPr="00C84AA9">
        <w:rPr>
          <w:rFonts w:ascii="Times New Roman" w:hAnsi="Times New Roman"/>
          <w:sz w:val="22"/>
          <w:szCs w:val="22"/>
        </w:rPr>
        <w:t>, the Region 15 700 MHz RPC will convene at the West Des Moines Public Safety Facility 19, 8055 Mills Civic Pkwy, West Des Moines, Iowa.  The Region 15 800 MHz RPC meeting will convene immediately following the conclusion of the 700 MHz RPC meeting.</w:t>
      </w:r>
    </w:p>
    <w:p w:rsidR="00C81061" w:rsidRPr="00C84AA9" w:rsidP="00C81061">
      <w:pPr>
        <w:ind w:firstLine="720"/>
        <w:rPr>
          <w:rFonts w:ascii="Times New Roman" w:hAnsi="Times New Roman"/>
          <w:sz w:val="22"/>
          <w:szCs w:val="22"/>
        </w:rPr>
      </w:pPr>
    </w:p>
    <w:bookmarkEnd w:id="3"/>
    <w:p w:rsidR="00C84AA9" w:rsidRPr="00C84AA9" w:rsidP="00C84AA9">
      <w:pPr>
        <w:widowControl/>
        <w:tabs>
          <w:tab w:val="left" w:pos="720"/>
          <w:tab w:val="left" w:pos="1440"/>
          <w:tab w:val="left" w:pos="2160"/>
          <w:tab w:val="left" w:pos="2880"/>
          <w:tab w:val="left" w:pos="3600"/>
          <w:tab w:val="left" w:pos="4320"/>
          <w:tab w:val="left" w:pos="5565"/>
        </w:tabs>
        <w:rPr>
          <w:rFonts w:ascii="Times New Roman" w:hAnsi="Times New Roman"/>
          <w:bCs/>
          <w:snapToGrid/>
          <w:sz w:val="22"/>
          <w:szCs w:val="22"/>
        </w:rPr>
      </w:pPr>
      <w:r>
        <w:rPr>
          <w:rFonts w:ascii="Times New Roman" w:hAnsi="Times New Roman"/>
          <w:bCs/>
          <w:snapToGrid/>
          <w:sz w:val="22"/>
          <w:szCs w:val="22"/>
        </w:rPr>
        <w:tab/>
      </w:r>
      <w:r w:rsidRPr="00C84AA9">
        <w:rPr>
          <w:rFonts w:ascii="Times New Roman" w:hAnsi="Times New Roman"/>
          <w:bCs/>
          <w:snapToGrid/>
          <w:sz w:val="22"/>
          <w:szCs w:val="22"/>
        </w:rPr>
        <w:t>The agenda for the 700 MHz RPC meeting</w:t>
      </w:r>
      <w:r w:rsidR="00D40405">
        <w:rPr>
          <w:rFonts w:ascii="Times New Roman" w:hAnsi="Times New Roman"/>
          <w:bCs/>
          <w:snapToGrid/>
          <w:sz w:val="22"/>
          <w:szCs w:val="22"/>
        </w:rPr>
        <w:t xml:space="preserve"> includes</w:t>
      </w:r>
      <w:r w:rsidRPr="00C84AA9">
        <w:rPr>
          <w:rFonts w:ascii="Times New Roman" w:hAnsi="Times New Roman"/>
          <w:bCs/>
          <w:snapToGrid/>
          <w:sz w:val="22"/>
          <w:szCs w:val="22"/>
        </w:rPr>
        <w:t>:</w:t>
      </w:r>
      <w:r w:rsidRPr="00C84AA9">
        <w:rPr>
          <w:rFonts w:ascii="Times New Roman" w:hAnsi="Times New Roman"/>
          <w:bCs/>
          <w:snapToGrid/>
          <w:sz w:val="22"/>
          <w:szCs w:val="22"/>
        </w:rPr>
        <w:tab/>
      </w:r>
    </w:p>
    <w:p w:rsidR="00C84AA9" w:rsidRPr="00C84AA9" w:rsidP="00C84AA9">
      <w:pPr>
        <w:widowControl/>
        <w:numPr>
          <w:ilvl w:val="0"/>
          <w:numId w:val="37"/>
        </w:numPr>
        <w:spacing w:after="100" w:afterAutospacing="1"/>
        <w:contextualSpacing/>
        <w:rPr>
          <w:rFonts w:ascii="Times New Roman" w:hAnsi="Times New Roman"/>
          <w:bCs/>
          <w:snapToGrid/>
          <w:sz w:val="22"/>
          <w:szCs w:val="22"/>
        </w:rPr>
      </w:pPr>
      <w:r w:rsidRPr="00C84AA9">
        <w:rPr>
          <w:rFonts w:ascii="Times New Roman" w:hAnsi="Times New Roman"/>
          <w:bCs/>
          <w:snapToGrid/>
          <w:sz w:val="22"/>
          <w:szCs w:val="22"/>
        </w:rPr>
        <w:t>Call to Order</w:t>
      </w:r>
    </w:p>
    <w:p w:rsidR="00C84AA9" w:rsidRPr="00C84AA9" w:rsidP="00C84AA9">
      <w:pPr>
        <w:widowControl/>
        <w:numPr>
          <w:ilvl w:val="0"/>
          <w:numId w:val="37"/>
        </w:numPr>
        <w:contextualSpacing/>
        <w:rPr>
          <w:rFonts w:ascii="Times New Roman" w:hAnsi="Times New Roman"/>
          <w:bCs/>
          <w:snapToGrid/>
          <w:sz w:val="22"/>
          <w:szCs w:val="22"/>
        </w:rPr>
      </w:pPr>
      <w:r w:rsidRPr="00C84AA9">
        <w:rPr>
          <w:rFonts w:ascii="Times New Roman" w:hAnsi="Times New Roman"/>
          <w:bCs/>
          <w:snapToGrid/>
          <w:sz w:val="22"/>
          <w:szCs w:val="22"/>
        </w:rPr>
        <w:t>Introductions</w:t>
      </w:r>
    </w:p>
    <w:p w:rsidR="00C84AA9" w:rsidRPr="00C84AA9" w:rsidP="00C84AA9">
      <w:pPr>
        <w:widowControl/>
        <w:numPr>
          <w:ilvl w:val="0"/>
          <w:numId w:val="37"/>
        </w:numPr>
        <w:contextualSpacing/>
        <w:rPr>
          <w:rFonts w:ascii="Times New Roman" w:hAnsi="Times New Roman"/>
          <w:bCs/>
          <w:snapToGrid/>
          <w:sz w:val="22"/>
          <w:szCs w:val="22"/>
        </w:rPr>
      </w:pPr>
      <w:r w:rsidRPr="00C84AA9">
        <w:rPr>
          <w:rFonts w:ascii="Times New Roman" w:hAnsi="Times New Roman"/>
          <w:bCs/>
          <w:snapToGrid/>
          <w:sz w:val="22"/>
          <w:szCs w:val="22"/>
        </w:rPr>
        <w:t>Approval of Agenda</w:t>
      </w:r>
    </w:p>
    <w:p w:rsidR="00C84AA9" w:rsidRPr="00C84AA9" w:rsidP="00C84AA9">
      <w:pPr>
        <w:widowControl/>
        <w:numPr>
          <w:ilvl w:val="0"/>
          <w:numId w:val="37"/>
        </w:numPr>
        <w:contextualSpacing/>
        <w:rPr>
          <w:rFonts w:ascii="Times New Roman" w:hAnsi="Times New Roman"/>
          <w:bCs/>
          <w:snapToGrid/>
          <w:sz w:val="22"/>
          <w:szCs w:val="22"/>
        </w:rPr>
      </w:pPr>
      <w:r w:rsidRPr="00C84AA9">
        <w:rPr>
          <w:rFonts w:ascii="Times New Roman" w:hAnsi="Times New Roman"/>
          <w:bCs/>
          <w:snapToGrid/>
          <w:sz w:val="22"/>
          <w:szCs w:val="22"/>
        </w:rPr>
        <w:t>Approval of Minutes – October 11, 2018 meeting</w:t>
      </w:r>
    </w:p>
    <w:p w:rsidR="00C84AA9" w:rsidRPr="00C84AA9" w:rsidP="00C84AA9">
      <w:pPr>
        <w:widowControl/>
        <w:numPr>
          <w:ilvl w:val="0"/>
          <w:numId w:val="37"/>
        </w:numPr>
        <w:contextualSpacing/>
        <w:rPr>
          <w:rFonts w:ascii="Times New Roman" w:hAnsi="Times New Roman"/>
          <w:bCs/>
          <w:snapToGrid/>
          <w:sz w:val="22"/>
          <w:szCs w:val="22"/>
        </w:rPr>
      </w:pPr>
      <w:r w:rsidRPr="00C84AA9">
        <w:rPr>
          <w:rFonts w:ascii="Times New Roman" w:hAnsi="Times New Roman"/>
          <w:bCs/>
          <w:snapToGrid/>
          <w:sz w:val="22"/>
          <w:szCs w:val="22"/>
        </w:rPr>
        <w:t>Public Comment</w:t>
      </w:r>
    </w:p>
    <w:p w:rsidR="00C84AA9" w:rsidRPr="00C84AA9" w:rsidP="00C84AA9">
      <w:pPr>
        <w:widowControl/>
        <w:numPr>
          <w:ilvl w:val="0"/>
          <w:numId w:val="37"/>
        </w:numPr>
        <w:contextualSpacing/>
        <w:rPr>
          <w:rFonts w:ascii="Times New Roman" w:hAnsi="Times New Roman"/>
          <w:bCs/>
          <w:snapToGrid/>
          <w:sz w:val="22"/>
          <w:szCs w:val="22"/>
        </w:rPr>
      </w:pPr>
      <w:r w:rsidRPr="00C84AA9">
        <w:rPr>
          <w:rFonts w:ascii="Times New Roman" w:hAnsi="Times New Roman"/>
          <w:bCs/>
          <w:snapToGrid/>
          <w:sz w:val="22"/>
          <w:szCs w:val="22"/>
        </w:rPr>
        <w:t>Correspondence</w:t>
      </w:r>
    </w:p>
    <w:p w:rsidR="00C84AA9" w:rsidRPr="00C84AA9" w:rsidP="00C84AA9">
      <w:pPr>
        <w:widowControl/>
        <w:numPr>
          <w:ilvl w:val="0"/>
          <w:numId w:val="37"/>
        </w:numPr>
        <w:contextualSpacing/>
        <w:rPr>
          <w:rFonts w:ascii="Times New Roman" w:hAnsi="Times New Roman"/>
          <w:bCs/>
          <w:snapToGrid/>
          <w:sz w:val="22"/>
          <w:szCs w:val="22"/>
        </w:rPr>
      </w:pPr>
      <w:r w:rsidRPr="00C84AA9">
        <w:rPr>
          <w:rFonts w:ascii="Times New Roman" w:hAnsi="Times New Roman"/>
          <w:bCs/>
          <w:snapToGrid/>
          <w:sz w:val="22"/>
          <w:szCs w:val="22"/>
        </w:rPr>
        <w:t>Chairperson’s Report</w:t>
      </w:r>
    </w:p>
    <w:p w:rsidR="00C84AA9" w:rsidRPr="00C84AA9" w:rsidP="00C84AA9">
      <w:pPr>
        <w:widowControl/>
        <w:numPr>
          <w:ilvl w:val="0"/>
          <w:numId w:val="37"/>
        </w:numPr>
        <w:contextualSpacing/>
        <w:rPr>
          <w:rFonts w:ascii="Times New Roman" w:hAnsi="Times New Roman"/>
          <w:bCs/>
          <w:snapToGrid/>
          <w:sz w:val="22"/>
          <w:szCs w:val="22"/>
        </w:rPr>
      </w:pPr>
      <w:r w:rsidRPr="00C84AA9">
        <w:rPr>
          <w:rFonts w:ascii="Times New Roman" w:hAnsi="Times New Roman"/>
          <w:bCs/>
          <w:snapToGrid/>
          <w:sz w:val="22"/>
          <w:szCs w:val="22"/>
        </w:rPr>
        <w:t>Review of Applications</w:t>
      </w:r>
    </w:p>
    <w:p w:rsidR="00C84AA9" w:rsidRPr="00C84AA9" w:rsidP="00C84AA9">
      <w:pPr>
        <w:widowControl/>
        <w:numPr>
          <w:ilvl w:val="3"/>
          <w:numId w:val="38"/>
        </w:numPr>
        <w:ind w:left="1800"/>
        <w:contextualSpacing/>
        <w:rPr>
          <w:rFonts w:ascii="Times New Roman" w:hAnsi="Times New Roman"/>
          <w:bCs/>
          <w:snapToGrid/>
          <w:sz w:val="22"/>
          <w:szCs w:val="22"/>
        </w:rPr>
      </w:pPr>
      <w:r w:rsidRPr="00C84AA9">
        <w:rPr>
          <w:rFonts w:ascii="Times New Roman" w:hAnsi="Times New Roman"/>
          <w:bCs/>
          <w:snapToGrid/>
          <w:sz w:val="22"/>
          <w:szCs w:val="22"/>
        </w:rPr>
        <w:t>Old Applications</w:t>
      </w:r>
    </w:p>
    <w:p w:rsidR="00C84AA9" w:rsidRPr="00D40405" w:rsidP="00D40405">
      <w:pPr>
        <w:pStyle w:val="ListParagraph"/>
        <w:widowControl/>
        <w:numPr>
          <w:ilvl w:val="1"/>
          <w:numId w:val="38"/>
        </w:numPr>
        <w:rPr>
          <w:rFonts w:ascii="Times New Roman" w:hAnsi="Times New Roman"/>
          <w:bCs/>
          <w:snapToGrid/>
          <w:sz w:val="22"/>
          <w:szCs w:val="22"/>
        </w:rPr>
      </w:pPr>
      <w:r w:rsidRPr="00D40405">
        <w:rPr>
          <w:rFonts w:ascii="Times New Roman" w:hAnsi="Times New Roman"/>
          <w:bCs/>
          <w:snapToGrid/>
          <w:sz w:val="22"/>
          <w:szCs w:val="22"/>
        </w:rPr>
        <w:t>New Applications</w:t>
      </w:r>
    </w:p>
    <w:p w:rsidR="00C84AA9" w:rsidRPr="00C84AA9" w:rsidP="00C84AA9">
      <w:pPr>
        <w:widowControl/>
        <w:numPr>
          <w:ilvl w:val="0"/>
          <w:numId w:val="38"/>
        </w:numPr>
        <w:ind w:left="1440"/>
        <w:contextualSpacing/>
        <w:rPr>
          <w:rFonts w:ascii="Times New Roman" w:hAnsi="Times New Roman"/>
          <w:bCs/>
          <w:snapToGrid/>
          <w:sz w:val="22"/>
          <w:szCs w:val="22"/>
        </w:rPr>
      </w:pPr>
      <w:r w:rsidRPr="00C84AA9">
        <w:rPr>
          <w:rFonts w:ascii="Times New Roman" w:hAnsi="Times New Roman"/>
          <w:bCs/>
          <w:snapToGrid/>
          <w:sz w:val="22"/>
          <w:szCs w:val="22"/>
        </w:rPr>
        <w:t>Old Business</w:t>
      </w:r>
    </w:p>
    <w:p w:rsidR="00C84AA9" w:rsidRPr="00C84AA9" w:rsidP="00C84AA9">
      <w:pPr>
        <w:widowControl/>
        <w:numPr>
          <w:ilvl w:val="0"/>
          <w:numId w:val="39"/>
        </w:numPr>
        <w:ind w:left="1440"/>
        <w:contextualSpacing/>
        <w:rPr>
          <w:rFonts w:ascii="Times New Roman" w:hAnsi="Times New Roman"/>
          <w:bCs/>
          <w:snapToGrid/>
          <w:sz w:val="22"/>
          <w:szCs w:val="22"/>
        </w:rPr>
      </w:pPr>
      <w:r w:rsidRPr="00C84AA9">
        <w:rPr>
          <w:rFonts w:ascii="Times New Roman" w:hAnsi="Times New Roman"/>
          <w:bCs/>
          <w:snapToGrid/>
          <w:sz w:val="22"/>
          <w:szCs w:val="22"/>
        </w:rPr>
        <w:t>New Business</w:t>
      </w:r>
    </w:p>
    <w:p w:rsidR="00C84AA9" w:rsidRPr="00C84AA9" w:rsidP="00C84AA9">
      <w:pPr>
        <w:widowControl/>
        <w:numPr>
          <w:ilvl w:val="1"/>
          <w:numId w:val="39"/>
        </w:numPr>
        <w:contextualSpacing/>
        <w:rPr>
          <w:rFonts w:ascii="Times New Roman" w:hAnsi="Times New Roman"/>
          <w:bCs/>
          <w:snapToGrid/>
          <w:sz w:val="22"/>
          <w:szCs w:val="22"/>
        </w:rPr>
      </w:pPr>
      <w:r w:rsidRPr="00C84AA9">
        <w:rPr>
          <w:rFonts w:ascii="Times New Roman" w:hAnsi="Times New Roman"/>
          <w:bCs/>
          <w:snapToGrid/>
          <w:sz w:val="22"/>
          <w:szCs w:val="22"/>
        </w:rPr>
        <w:t>Election of 2019 Officers</w:t>
      </w:r>
    </w:p>
    <w:p w:rsidR="00C84AA9" w:rsidRPr="00C84AA9" w:rsidP="00C84AA9">
      <w:pPr>
        <w:widowControl/>
        <w:numPr>
          <w:ilvl w:val="0"/>
          <w:numId w:val="39"/>
        </w:numPr>
        <w:ind w:firstLine="0"/>
        <w:contextualSpacing/>
        <w:rPr>
          <w:rFonts w:ascii="Times New Roman" w:eastAsia="Calibri" w:hAnsi="Times New Roman"/>
          <w:snapToGrid/>
          <w:sz w:val="22"/>
          <w:szCs w:val="22"/>
        </w:rPr>
      </w:pPr>
      <w:r w:rsidRPr="00C84AA9">
        <w:rPr>
          <w:rFonts w:ascii="Times New Roman" w:eastAsia="Calibri" w:hAnsi="Times New Roman"/>
          <w:snapToGrid/>
          <w:sz w:val="22"/>
          <w:szCs w:val="22"/>
        </w:rPr>
        <w:t>Next meeting</w:t>
      </w:r>
    </w:p>
    <w:p w:rsidR="00C84AA9" w:rsidP="00C84AA9">
      <w:pPr>
        <w:widowControl/>
        <w:numPr>
          <w:ilvl w:val="0"/>
          <w:numId w:val="39"/>
        </w:numPr>
        <w:ind w:firstLine="0"/>
        <w:contextualSpacing/>
        <w:rPr>
          <w:rFonts w:ascii="Times New Roman" w:hAnsi="Times New Roman"/>
          <w:bCs/>
          <w:snapToGrid/>
          <w:sz w:val="22"/>
          <w:szCs w:val="22"/>
        </w:rPr>
      </w:pPr>
      <w:r w:rsidRPr="00C84AA9">
        <w:rPr>
          <w:rFonts w:ascii="Times New Roman" w:hAnsi="Times New Roman"/>
          <w:bCs/>
          <w:snapToGrid/>
          <w:sz w:val="22"/>
          <w:szCs w:val="22"/>
        </w:rPr>
        <w:t>Adjourn</w:t>
      </w:r>
    </w:p>
    <w:p w:rsidR="00D40405" w:rsidP="00D40405">
      <w:pPr>
        <w:widowControl/>
        <w:contextualSpacing/>
        <w:rPr>
          <w:rFonts w:ascii="Times New Roman" w:hAnsi="Times New Roman"/>
          <w:bCs/>
          <w:snapToGrid/>
          <w:sz w:val="22"/>
          <w:szCs w:val="22"/>
        </w:rPr>
      </w:pPr>
    </w:p>
    <w:p w:rsidR="00D40405" w:rsidRPr="00C84AA9" w:rsidP="00D40405">
      <w:pPr>
        <w:widowControl/>
        <w:ind w:firstLine="720"/>
        <w:contextualSpacing/>
        <w:rPr>
          <w:rFonts w:ascii="Times New Roman" w:hAnsi="Times New Roman"/>
          <w:bCs/>
          <w:snapToGrid/>
          <w:sz w:val="22"/>
          <w:szCs w:val="22"/>
        </w:rPr>
      </w:pPr>
      <w:r w:rsidRPr="00D40405">
        <w:rPr>
          <w:rFonts w:ascii="Times New Roman" w:hAnsi="Times New Roman"/>
          <w:bCs/>
          <w:snapToGrid/>
          <w:sz w:val="22"/>
          <w:szCs w:val="22"/>
        </w:rPr>
        <w:t xml:space="preserve">Immediately following the </w:t>
      </w:r>
      <w:r>
        <w:rPr>
          <w:rFonts w:ascii="Times New Roman" w:hAnsi="Times New Roman"/>
          <w:bCs/>
          <w:snapToGrid/>
          <w:sz w:val="22"/>
          <w:szCs w:val="22"/>
        </w:rPr>
        <w:t>7</w:t>
      </w:r>
      <w:r w:rsidRPr="00D40405">
        <w:rPr>
          <w:rFonts w:ascii="Times New Roman" w:hAnsi="Times New Roman"/>
          <w:bCs/>
          <w:snapToGrid/>
          <w:sz w:val="22"/>
          <w:szCs w:val="22"/>
        </w:rPr>
        <w:t xml:space="preserve">00 MHz RPC meeting, the </w:t>
      </w:r>
      <w:r>
        <w:rPr>
          <w:rFonts w:ascii="Times New Roman" w:hAnsi="Times New Roman"/>
          <w:bCs/>
          <w:snapToGrid/>
          <w:sz w:val="22"/>
          <w:szCs w:val="22"/>
        </w:rPr>
        <w:t>8</w:t>
      </w:r>
      <w:r w:rsidRPr="00D40405">
        <w:rPr>
          <w:rFonts w:ascii="Times New Roman" w:hAnsi="Times New Roman"/>
          <w:bCs/>
          <w:snapToGrid/>
          <w:sz w:val="22"/>
          <w:szCs w:val="22"/>
        </w:rPr>
        <w:t xml:space="preserve">00 MHz RPC meeting will convene at the same location.  </w:t>
      </w:r>
    </w:p>
    <w:p w:rsidR="00C84AA9" w:rsidRPr="00C84AA9" w:rsidP="00C84AA9">
      <w:pPr>
        <w:widowControl/>
        <w:ind w:left="1080"/>
        <w:contextualSpacing/>
        <w:rPr>
          <w:rFonts w:ascii="Times New Roman" w:hAnsi="Times New Roman"/>
          <w:bCs/>
          <w:snapToGrid/>
          <w:sz w:val="22"/>
          <w:szCs w:val="22"/>
        </w:rPr>
      </w:pPr>
    </w:p>
    <w:p w:rsidR="00C84AA9" w:rsidRPr="00C84AA9" w:rsidP="00C84AA9">
      <w:pPr>
        <w:widowControl/>
        <w:tabs>
          <w:tab w:val="left" w:pos="720"/>
          <w:tab w:val="left" w:pos="1440"/>
          <w:tab w:val="left" w:pos="2160"/>
          <w:tab w:val="left" w:pos="2880"/>
          <w:tab w:val="left" w:pos="3600"/>
          <w:tab w:val="left" w:pos="4320"/>
          <w:tab w:val="left" w:pos="5565"/>
        </w:tabs>
        <w:rPr>
          <w:rFonts w:ascii="Times New Roman" w:hAnsi="Times New Roman"/>
          <w:bCs/>
          <w:snapToGrid/>
          <w:sz w:val="22"/>
          <w:szCs w:val="22"/>
        </w:rPr>
      </w:pPr>
      <w:r>
        <w:rPr>
          <w:rFonts w:ascii="Times New Roman" w:hAnsi="Times New Roman"/>
          <w:bCs/>
          <w:snapToGrid/>
          <w:sz w:val="22"/>
          <w:szCs w:val="22"/>
        </w:rPr>
        <w:tab/>
      </w:r>
      <w:r w:rsidRPr="00C84AA9">
        <w:rPr>
          <w:rFonts w:ascii="Times New Roman" w:hAnsi="Times New Roman"/>
          <w:bCs/>
          <w:snapToGrid/>
          <w:sz w:val="22"/>
          <w:szCs w:val="22"/>
        </w:rPr>
        <w:t>The agenda for the 800 MHz RPC meeting</w:t>
      </w:r>
      <w:r w:rsidR="00D40405">
        <w:rPr>
          <w:rFonts w:ascii="Times New Roman" w:hAnsi="Times New Roman"/>
          <w:bCs/>
          <w:snapToGrid/>
          <w:sz w:val="22"/>
          <w:szCs w:val="22"/>
        </w:rPr>
        <w:t xml:space="preserve"> includes</w:t>
      </w:r>
      <w:r w:rsidRPr="00C84AA9">
        <w:rPr>
          <w:rFonts w:ascii="Times New Roman" w:hAnsi="Times New Roman"/>
          <w:bCs/>
          <w:snapToGrid/>
          <w:sz w:val="22"/>
          <w:szCs w:val="22"/>
        </w:rPr>
        <w:t>:</w:t>
      </w:r>
      <w:r w:rsidRPr="00C84AA9">
        <w:rPr>
          <w:rFonts w:ascii="Times New Roman" w:hAnsi="Times New Roman"/>
          <w:bCs/>
          <w:snapToGrid/>
          <w:sz w:val="22"/>
          <w:szCs w:val="22"/>
        </w:rPr>
        <w:tab/>
      </w:r>
    </w:p>
    <w:p w:rsidR="00C84AA9" w:rsidRPr="00C84AA9" w:rsidP="00C84AA9">
      <w:pPr>
        <w:widowControl/>
        <w:numPr>
          <w:ilvl w:val="0"/>
          <w:numId w:val="37"/>
        </w:numPr>
        <w:spacing w:after="100" w:afterAutospacing="1"/>
        <w:contextualSpacing/>
        <w:rPr>
          <w:rFonts w:ascii="Times New Roman" w:hAnsi="Times New Roman"/>
          <w:bCs/>
          <w:snapToGrid/>
          <w:sz w:val="22"/>
          <w:szCs w:val="22"/>
        </w:rPr>
      </w:pPr>
      <w:bookmarkStart w:id="4" w:name="_Hlk494809128"/>
      <w:r w:rsidRPr="00C84AA9">
        <w:rPr>
          <w:rFonts w:ascii="Times New Roman" w:hAnsi="Times New Roman"/>
          <w:bCs/>
          <w:snapToGrid/>
          <w:sz w:val="22"/>
          <w:szCs w:val="22"/>
        </w:rPr>
        <w:t>Call to Order</w:t>
      </w:r>
    </w:p>
    <w:p w:rsidR="00C84AA9" w:rsidRPr="00C84AA9" w:rsidP="00C84AA9">
      <w:pPr>
        <w:widowControl/>
        <w:numPr>
          <w:ilvl w:val="0"/>
          <w:numId w:val="37"/>
        </w:numPr>
        <w:contextualSpacing/>
        <w:rPr>
          <w:rFonts w:ascii="Times New Roman" w:hAnsi="Times New Roman"/>
          <w:bCs/>
          <w:snapToGrid/>
          <w:sz w:val="22"/>
          <w:szCs w:val="22"/>
        </w:rPr>
      </w:pPr>
      <w:r w:rsidRPr="00C84AA9">
        <w:rPr>
          <w:rFonts w:ascii="Times New Roman" w:hAnsi="Times New Roman"/>
          <w:bCs/>
          <w:snapToGrid/>
          <w:sz w:val="22"/>
          <w:szCs w:val="22"/>
        </w:rPr>
        <w:t>Introductions</w:t>
      </w:r>
    </w:p>
    <w:p w:rsidR="00C84AA9" w:rsidRPr="00C84AA9" w:rsidP="00C84AA9">
      <w:pPr>
        <w:widowControl/>
        <w:numPr>
          <w:ilvl w:val="0"/>
          <w:numId w:val="37"/>
        </w:numPr>
        <w:contextualSpacing/>
        <w:rPr>
          <w:rFonts w:ascii="Times New Roman" w:hAnsi="Times New Roman"/>
          <w:bCs/>
          <w:snapToGrid/>
          <w:sz w:val="22"/>
          <w:szCs w:val="22"/>
        </w:rPr>
      </w:pPr>
      <w:r w:rsidRPr="00C84AA9">
        <w:rPr>
          <w:rFonts w:ascii="Times New Roman" w:hAnsi="Times New Roman"/>
          <w:bCs/>
          <w:snapToGrid/>
          <w:sz w:val="22"/>
          <w:szCs w:val="22"/>
        </w:rPr>
        <w:t>Approval of Agenda</w:t>
      </w:r>
    </w:p>
    <w:p w:rsidR="00C84AA9" w:rsidRPr="00C84AA9" w:rsidP="00C84AA9">
      <w:pPr>
        <w:widowControl/>
        <w:numPr>
          <w:ilvl w:val="0"/>
          <w:numId w:val="37"/>
        </w:numPr>
        <w:contextualSpacing/>
        <w:rPr>
          <w:rFonts w:ascii="Times New Roman" w:hAnsi="Times New Roman"/>
          <w:bCs/>
          <w:snapToGrid/>
          <w:sz w:val="22"/>
          <w:szCs w:val="22"/>
        </w:rPr>
      </w:pPr>
      <w:r w:rsidRPr="00C84AA9">
        <w:rPr>
          <w:rFonts w:ascii="Times New Roman" w:hAnsi="Times New Roman"/>
          <w:bCs/>
          <w:snapToGrid/>
          <w:sz w:val="22"/>
          <w:szCs w:val="22"/>
        </w:rPr>
        <w:t xml:space="preserve">Approval of Minutes – </w:t>
      </w:r>
      <w:bookmarkStart w:id="5" w:name="_Hlk532458440"/>
      <w:r w:rsidRPr="00C84AA9">
        <w:rPr>
          <w:rFonts w:ascii="Times New Roman" w:hAnsi="Times New Roman"/>
          <w:bCs/>
          <w:snapToGrid/>
          <w:sz w:val="22"/>
          <w:szCs w:val="22"/>
        </w:rPr>
        <w:t>October 11, 2018 meeting</w:t>
      </w:r>
      <w:bookmarkEnd w:id="5"/>
    </w:p>
    <w:p w:rsidR="00C84AA9" w:rsidRPr="00C84AA9" w:rsidP="00C84AA9">
      <w:pPr>
        <w:widowControl/>
        <w:numPr>
          <w:ilvl w:val="0"/>
          <w:numId w:val="37"/>
        </w:numPr>
        <w:contextualSpacing/>
        <w:rPr>
          <w:rFonts w:ascii="Times New Roman" w:hAnsi="Times New Roman"/>
          <w:bCs/>
          <w:snapToGrid/>
          <w:sz w:val="22"/>
          <w:szCs w:val="22"/>
        </w:rPr>
      </w:pPr>
      <w:r w:rsidRPr="00C84AA9">
        <w:rPr>
          <w:rFonts w:ascii="Times New Roman" w:hAnsi="Times New Roman"/>
          <w:bCs/>
          <w:snapToGrid/>
          <w:sz w:val="22"/>
          <w:szCs w:val="22"/>
        </w:rPr>
        <w:t>Public Comment</w:t>
      </w:r>
    </w:p>
    <w:p w:rsidR="00C84AA9" w:rsidRPr="00C84AA9" w:rsidP="00C84AA9">
      <w:pPr>
        <w:widowControl/>
        <w:numPr>
          <w:ilvl w:val="0"/>
          <w:numId w:val="37"/>
        </w:numPr>
        <w:contextualSpacing/>
        <w:rPr>
          <w:rFonts w:ascii="Times New Roman" w:hAnsi="Times New Roman"/>
          <w:bCs/>
          <w:snapToGrid/>
          <w:sz w:val="22"/>
          <w:szCs w:val="22"/>
        </w:rPr>
      </w:pPr>
      <w:r w:rsidRPr="00C84AA9">
        <w:rPr>
          <w:rFonts w:ascii="Times New Roman" w:hAnsi="Times New Roman"/>
          <w:bCs/>
          <w:snapToGrid/>
          <w:sz w:val="22"/>
          <w:szCs w:val="22"/>
        </w:rPr>
        <w:t>Correspondence</w:t>
      </w:r>
    </w:p>
    <w:p w:rsidR="00C84AA9" w:rsidRPr="00C84AA9" w:rsidP="00C84AA9">
      <w:pPr>
        <w:widowControl/>
        <w:numPr>
          <w:ilvl w:val="0"/>
          <w:numId w:val="37"/>
        </w:numPr>
        <w:contextualSpacing/>
        <w:rPr>
          <w:rFonts w:ascii="Times New Roman" w:hAnsi="Times New Roman"/>
          <w:bCs/>
          <w:snapToGrid/>
          <w:sz w:val="22"/>
          <w:szCs w:val="22"/>
        </w:rPr>
      </w:pPr>
      <w:r w:rsidRPr="00C84AA9">
        <w:rPr>
          <w:rFonts w:ascii="Times New Roman" w:hAnsi="Times New Roman"/>
          <w:bCs/>
          <w:snapToGrid/>
          <w:color w:val="010101"/>
          <w:sz w:val="22"/>
          <w:szCs w:val="22"/>
        </w:rPr>
        <w:t>Chairperson’s Report</w:t>
      </w:r>
    </w:p>
    <w:p w:rsidR="00C84AA9" w:rsidRPr="00C84AA9" w:rsidP="00C84AA9">
      <w:pPr>
        <w:widowControl/>
        <w:numPr>
          <w:ilvl w:val="0"/>
          <w:numId w:val="37"/>
        </w:numPr>
        <w:contextualSpacing/>
        <w:rPr>
          <w:rFonts w:ascii="Times New Roman" w:hAnsi="Times New Roman"/>
          <w:bCs/>
          <w:snapToGrid/>
          <w:sz w:val="22"/>
          <w:szCs w:val="22"/>
        </w:rPr>
      </w:pPr>
      <w:r w:rsidRPr="00C84AA9">
        <w:rPr>
          <w:rFonts w:ascii="Times New Roman" w:hAnsi="Times New Roman"/>
          <w:bCs/>
          <w:snapToGrid/>
          <w:sz w:val="22"/>
          <w:szCs w:val="22"/>
        </w:rPr>
        <w:t>Review of Applications</w:t>
      </w:r>
    </w:p>
    <w:p w:rsidR="00C84AA9" w:rsidRPr="00C84AA9" w:rsidP="00C84AA9">
      <w:pPr>
        <w:widowControl/>
        <w:numPr>
          <w:ilvl w:val="3"/>
          <w:numId w:val="38"/>
        </w:numPr>
        <w:ind w:left="1800"/>
        <w:contextualSpacing/>
        <w:rPr>
          <w:rFonts w:ascii="Times New Roman" w:hAnsi="Times New Roman"/>
          <w:bCs/>
          <w:snapToGrid/>
          <w:sz w:val="22"/>
          <w:szCs w:val="22"/>
        </w:rPr>
      </w:pPr>
      <w:r w:rsidRPr="00C84AA9">
        <w:rPr>
          <w:rFonts w:ascii="Times New Roman" w:hAnsi="Times New Roman"/>
          <w:bCs/>
          <w:snapToGrid/>
          <w:sz w:val="22"/>
          <w:szCs w:val="22"/>
        </w:rPr>
        <w:t>Old Applications</w:t>
      </w:r>
    </w:p>
    <w:p w:rsidR="00C84AA9" w:rsidRPr="00D40405" w:rsidP="00D40405">
      <w:pPr>
        <w:pStyle w:val="ListParagraph"/>
        <w:widowControl/>
        <w:numPr>
          <w:ilvl w:val="1"/>
          <w:numId w:val="38"/>
        </w:numPr>
        <w:rPr>
          <w:rFonts w:ascii="Times New Roman" w:hAnsi="Times New Roman"/>
          <w:bCs/>
          <w:snapToGrid/>
          <w:sz w:val="22"/>
          <w:szCs w:val="22"/>
        </w:rPr>
      </w:pPr>
      <w:r w:rsidRPr="00D40405">
        <w:rPr>
          <w:rFonts w:ascii="Times New Roman" w:hAnsi="Times New Roman"/>
          <w:bCs/>
          <w:snapToGrid/>
          <w:sz w:val="22"/>
          <w:szCs w:val="22"/>
        </w:rPr>
        <w:t>New Applications</w:t>
      </w:r>
    </w:p>
    <w:p w:rsidR="00C84AA9" w:rsidRPr="00C84AA9" w:rsidP="00C84AA9">
      <w:pPr>
        <w:widowControl/>
        <w:numPr>
          <w:ilvl w:val="0"/>
          <w:numId w:val="38"/>
        </w:numPr>
        <w:ind w:left="1440"/>
        <w:contextualSpacing/>
        <w:rPr>
          <w:rFonts w:ascii="Times New Roman" w:hAnsi="Times New Roman"/>
          <w:bCs/>
          <w:snapToGrid/>
          <w:sz w:val="22"/>
          <w:szCs w:val="22"/>
        </w:rPr>
      </w:pPr>
      <w:r w:rsidRPr="00C84AA9">
        <w:rPr>
          <w:rFonts w:ascii="Times New Roman" w:hAnsi="Times New Roman"/>
          <w:bCs/>
          <w:snapToGrid/>
          <w:sz w:val="22"/>
          <w:szCs w:val="22"/>
        </w:rPr>
        <w:t>Old Business</w:t>
      </w:r>
    </w:p>
    <w:p w:rsidR="00C84AA9" w:rsidRPr="00C84AA9" w:rsidP="00C84AA9">
      <w:pPr>
        <w:widowControl/>
        <w:numPr>
          <w:ilvl w:val="0"/>
          <w:numId w:val="39"/>
        </w:numPr>
        <w:ind w:left="1440"/>
        <w:contextualSpacing/>
        <w:rPr>
          <w:rFonts w:ascii="Times New Roman" w:hAnsi="Times New Roman"/>
          <w:bCs/>
          <w:snapToGrid/>
          <w:sz w:val="22"/>
          <w:szCs w:val="22"/>
        </w:rPr>
      </w:pPr>
      <w:r w:rsidRPr="00C84AA9">
        <w:rPr>
          <w:rFonts w:ascii="Times New Roman" w:hAnsi="Times New Roman"/>
          <w:bCs/>
          <w:snapToGrid/>
          <w:sz w:val="22"/>
          <w:szCs w:val="22"/>
        </w:rPr>
        <w:t>New Business</w:t>
      </w:r>
    </w:p>
    <w:p w:rsidR="00C84AA9" w:rsidRPr="00C84AA9" w:rsidP="00C84AA9">
      <w:pPr>
        <w:widowControl/>
        <w:numPr>
          <w:ilvl w:val="1"/>
          <w:numId w:val="39"/>
        </w:numPr>
        <w:autoSpaceDE w:val="0"/>
        <w:autoSpaceDN w:val="0"/>
        <w:adjustRightInd w:val="0"/>
        <w:contextualSpacing/>
        <w:rPr>
          <w:rFonts w:ascii="Times New Roman" w:eastAsia="Calibri" w:hAnsi="Times New Roman"/>
          <w:snapToGrid/>
          <w:color w:val="010101"/>
          <w:sz w:val="22"/>
          <w:szCs w:val="22"/>
        </w:rPr>
      </w:pPr>
      <w:r w:rsidRPr="00C84AA9">
        <w:rPr>
          <w:rFonts w:ascii="Times New Roman" w:eastAsia="Calibri" w:hAnsi="Times New Roman"/>
          <w:snapToGrid/>
          <w:color w:val="010101"/>
          <w:sz w:val="22"/>
          <w:szCs w:val="22"/>
        </w:rPr>
        <w:t>Election of 2019 Officers</w:t>
      </w:r>
    </w:p>
    <w:p w:rsidR="00C84AA9" w:rsidRPr="00C84AA9" w:rsidP="00C84AA9">
      <w:pPr>
        <w:widowControl/>
        <w:numPr>
          <w:ilvl w:val="1"/>
          <w:numId w:val="39"/>
        </w:numPr>
        <w:autoSpaceDE w:val="0"/>
        <w:autoSpaceDN w:val="0"/>
        <w:adjustRightInd w:val="0"/>
        <w:contextualSpacing/>
        <w:rPr>
          <w:rFonts w:ascii="Times New Roman" w:eastAsia="Calibri" w:hAnsi="Times New Roman"/>
          <w:snapToGrid/>
          <w:color w:val="010101"/>
          <w:sz w:val="22"/>
          <w:szCs w:val="22"/>
        </w:rPr>
      </w:pPr>
      <w:r w:rsidRPr="00C84AA9">
        <w:rPr>
          <w:rFonts w:ascii="Times New Roman" w:eastAsia="Calibri" w:hAnsi="Times New Roman"/>
          <w:snapToGrid/>
          <w:color w:val="010101"/>
          <w:sz w:val="22"/>
          <w:szCs w:val="22"/>
        </w:rPr>
        <w:t>Discussion and possible action regarding 800 Plan</w:t>
      </w:r>
    </w:p>
    <w:p w:rsidR="00C84AA9" w:rsidRPr="00C84AA9" w:rsidP="00C84AA9">
      <w:pPr>
        <w:widowControl/>
        <w:numPr>
          <w:ilvl w:val="0"/>
          <w:numId w:val="39"/>
        </w:numPr>
        <w:ind w:firstLine="0"/>
        <w:contextualSpacing/>
        <w:rPr>
          <w:rFonts w:ascii="Times New Roman" w:hAnsi="Times New Roman"/>
          <w:bCs/>
          <w:snapToGrid/>
          <w:sz w:val="22"/>
          <w:szCs w:val="22"/>
        </w:rPr>
      </w:pPr>
      <w:r w:rsidRPr="00C84AA9">
        <w:rPr>
          <w:rFonts w:ascii="Times New Roman" w:hAnsi="Times New Roman"/>
          <w:bCs/>
          <w:snapToGrid/>
          <w:sz w:val="22"/>
          <w:szCs w:val="22"/>
        </w:rPr>
        <w:t>Next meeting</w:t>
      </w:r>
    </w:p>
    <w:p w:rsidR="00C84AA9" w:rsidRPr="00C84AA9" w:rsidP="00C84AA9">
      <w:pPr>
        <w:widowControl/>
        <w:numPr>
          <w:ilvl w:val="0"/>
          <w:numId w:val="39"/>
        </w:numPr>
        <w:ind w:firstLine="0"/>
        <w:contextualSpacing/>
        <w:rPr>
          <w:rFonts w:ascii="Times New Roman" w:hAnsi="Times New Roman"/>
          <w:bCs/>
          <w:snapToGrid/>
          <w:sz w:val="22"/>
          <w:szCs w:val="22"/>
        </w:rPr>
      </w:pPr>
      <w:r w:rsidRPr="00C84AA9">
        <w:rPr>
          <w:rFonts w:ascii="Times New Roman" w:hAnsi="Times New Roman"/>
          <w:bCs/>
          <w:snapToGrid/>
          <w:sz w:val="22"/>
          <w:szCs w:val="22"/>
        </w:rPr>
        <w:t>Adjourn</w:t>
      </w:r>
    </w:p>
    <w:bookmarkEnd w:id="4"/>
    <w:p w:rsidR="00C84AA9" w:rsidRPr="00C84AA9" w:rsidP="00C84AA9">
      <w:pPr>
        <w:widowControl/>
        <w:autoSpaceDE w:val="0"/>
        <w:autoSpaceDN w:val="0"/>
        <w:adjustRightInd w:val="0"/>
        <w:rPr>
          <w:rFonts w:ascii="Times New Roman" w:hAnsi="Times New Roman"/>
          <w:bCs/>
          <w:snapToGrid/>
          <w:color w:val="010101"/>
          <w:sz w:val="22"/>
          <w:szCs w:val="22"/>
        </w:rPr>
      </w:pPr>
    </w:p>
    <w:p w:rsidR="00D40405" w:rsidRPr="006F12CB" w:rsidP="00D40405">
      <w:pPr>
        <w:widowControl/>
        <w:ind w:firstLine="720"/>
        <w:contextualSpacing/>
        <w:rPr>
          <w:rFonts w:ascii="Times New Roman" w:hAnsi="Times New Roman"/>
          <w:snapToGrid/>
          <w:sz w:val="22"/>
          <w:szCs w:val="22"/>
        </w:rPr>
      </w:pPr>
      <w:r>
        <w:rPr>
          <w:rFonts w:ascii="Times New Roman" w:hAnsi="Times New Roman"/>
          <w:snapToGrid/>
          <w:sz w:val="22"/>
          <w:szCs w:val="22"/>
        </w:rPr>
        <w:t xml:space="preserve">The Region 15 RPC </w:t>
      </w:r>
      <w:r w:rsidRPr="006F12CB">
        <w:rPr>
          <w:rFonts w:ascii="Times New Roman" w:hAnsi="Times New Roman"/>
          <w:snapToGrid/>
          <w:sz w:val="22"/>
          <w:szCs w:val="22"/>
        </w:rPr>
        <w:t>m</w:t>
      </w:r>
      <w:r>
        <w:rPr>
          <w:rFonts w:ascii="Times New Roman" w:hAnsi="Times New Roman"/>
          <w:snapToGrid/>
          <w:sz w:val="22"/>
          <w:szCs w:val="22"/>
        </w:rPr>
        <w:t xml:space="preserve">eetings are open to the public.  </w:t>
      </w:r>
      <w:r w:rsidRPr="006F12CB">
        <w:rPr>
          <w:rFonts w:ascii="Times New Roman" w:hAnsi="Times New Roman"/>
          <w:snapToGrid/>
          <w:sz w:val="22"/>
          <w:szCs w:val="22"/>
        </w:rPr>
        <w:t xml:space="preserve">All public safety providers in Region </w:t>
      </w:r>
      <w:r>
        <w:rPr>
          <w:rFonts w:ascii="Times New Roman" w:hAnsi="Times New Roman"/>
          <w:snapToGrid/>
          <w:sz w:val="22"/>
          <w:szCs w:val="22"/>
        </w:rPr>
        <w:t xml:space="preserve">15 may utilize these frequencies.  </w:t>
      </w:r>
      <w:r w:rsidRPr="006F12CB">
        <w:rPr>
          <w:rFonts w:ascii="Times New Roman" w:hAnsi="Times New Roman"/>
          <w:snapToGrid/>
          <w:sz w:val="22"/>
          <w:szCs w:val="22"/>
        </w:rPr>
        <w:t>It is essential that eligible public safety agencies in all areas of government, including state, municipality, county, and Native American Tr</w:t>
      </w:r>
      <w:r>
        <w:rPr>
          <w:rFonts w:ascii="Times New Roman" w:hAnsi="Times New Roman"/>
          <w:snapToGrid/>
          <w:sz w:val="22"/>
          <w:szCs w:val="22"/>
        </w:rPr>
        <w:t xml:space="preserve">ibal be represented </w:t>
      </w:r>
      <w:r>
        <w:rPr>
          <w:rFonts w:ascii="Times New Roman" w:hAnsi="Times New Roman"/>
          <w:snapToGrid/>
          <w:sz w:val="22"/>
          <w:szCs w:val="22"/>
        </w:rPr>
        <w:t>in order to</w:t>
      </w:r>
      <w:r>
        <w:rPr>
          <w:rFonts w:ascii="Times New Roman" w:hAnsi="Times New Roman"/>
          <w:snapToGrid/>
          <w:sz w:val="22"/>
          <w:szCs w:val="22"/>
        </w:rPr>
        <w:t xml:space="preserve"> </w:t>
      </w:r>
      <w:r w:rsidRPr="006F12CB">
        <w:rPr>
          <w:rFonts w:ascii="Times New Roman" w:hAnsi="Times New Roman"/>
          <w:snapToGrid/>
          <w:sz w:val="22"/>
          <w:szCs w:val="22"/>
        </w:rPr>
        <w:t>ensure that each agency’s future spectrum needs are consid</w:t>
      </w:r>
      <w:r>
        <w:rPr>
          <w:rFonts w:ascii="Times New Roman" w:hAnsi="Times New Roman"/>
          <w:snapToGrid/>
          <w:sz w:val="22"/>
          <w:szCs w:val="22"/>
        </w:rPr>
        <w:t xml:space="preserve">ered in the allocation process.  </w:t>
      </w:r>
      <w:r w:rsidRPr="006F12CB">
        <w:rPr>
          <w:rFonts w:ascii="Times New Roman" w:hAnsi="Times New Roman"/>
          <w:snapToGrid/>
          <w:sz w:val="22"/>
          <w:szCs w:val="22"/>
        </w:rPr>
        <w:t xml:space="preserve">Administrators who are not oriented in the communications field should delegate someone with this knowledge to attend, participate, and represent their agency’s needs.  </w:t>
      </w:r>
    </w:p>
    <w:p w:rsidR="00D40405" w:rsidRPr="006F12CB" w:rsidP="00D40405">
      <w:pPr>
        <w:widowControl/>
        <w:ind w:firstLine="720"/>
        <w:contextualSpacing/>
        <w:rPr>
          <w:rFonts w:ascii="Times New Roman" w:hAnsi="Times New Roman"/>
          <w:snapToGrid/>
          <w:sz w:val="22"/>
          <w:szCs w:val="22"/>
        </w:rPr>
      </w:pPr>
    </w:p>
    <w:p w:rsidR="00D40405" w:rsidRPr="006F12CB" w:rsidP="00D40405">
      <w:pPr>
        <w:widowControl/>
        <w:ind w:firstLine="720"/>
        <w:contextualSpacing/>
        <w:rPr>
          <w:rFonts w:ascii="Times New Roman" w:hAnsi="Times New Roman"/>
          <w:snapToGrid/>
          <w:sz w:val="22"/>
          <w:szCs w:val="22"/>
        </w:rPr>
      </w:pPr>
      <w:r w:rsidRPr="006F12CB">
        <w:rPr>
          <w:rFonts w:ascii="Times New Roman" w:hAnsi="Times New Roman"/>
          <w:snapToGrid/>
          <w:sz w:val="22"/>
          <w:szCs w:val="22"/>
        </w:rPr>
        <w:t>All interested parties wishing to participate in planning for the use of public safety spectrum in the 700 MHz and 800 MHz bands within R</w:t>
      </w:r>
      <w:r>
        <w:rPr>
          <w:rFonts w:ascii="Times New Roman" w:hAnsi="Times New Roman"/>
          <w:snapToGrid/>
          <w:sz w:val="22"/>
          <w:szCs w:val="22"/>
        </w:rPr>
        <w:t xml:space="preserve">egion 15 should plan to attend.  </w:t>
      </w:r>
      <w:r w:rsidRPr="006F12CB">
        <w:rPr>
          <w:rFonts w:ascii="Times New Roman" w:hAnsi="Times New Roman"/>
          <w:snapToGrid/>
          <w:sz w:val="22"/>
          <w:szCs w:val="22"/>
        </w:rPr>
        <w:t xml:space="preserve">For further information, please contact:  </w:t>
      </w:r>
    </w:p>
    <w:p w:rsidR="00C84AA9" w:rsidRPr="00C84AA9" w:rsidP="00C84AA9">
      <w:pPr>
        <w:widowControl/>
        <w:ind w:firstLine="720"/>
        <w:rPr>
          <w:rFonts w:ascii="Times New Roman" w:hAnsi="Times New Roman"/>
          <w:bCs/>
          <w:snapToGrid/>
          <w:sz w:val="22"/>
          <w:szCs w:val="22"/>
        </w:rPr>
      </w:pPr>
      <w:r w:rsidRPr="00C84AA9">
        <w:rPr>
          <w:rFonts w:ascii="Times New Roman" w:hAnsi="Times New Roman"/>
          <w:bCs/>
          <w:snapToGrid/>
          <w:sz w:val="22"/>
          <w:szCs w:val="22"/>
        </w:rPr>
        <w:t xml:space="preserve"> </w:t>
      </w:r>
    </w:p>
    <w:p w:rsidR="00C84AA9" w:rsidRPr="00C84AA9" w:rsidP="00C84AA9">
      <w:pPr>
        <w:widowControl/>
        <w:rPr>
          <w:rFonts w:ascii="Times New Roman" w:hAnsi="Times New Roman"/>
          <w:bCs/>
          <w:snapToGrid/>
          <w:color w:val="010101"/>
          <w:sz w:val="22"/>
          <w:szCs w:val="22"/>
        </w:rPr>
      </w:pPr>
    </w:p>
    <w:p w:rsidR="00C84AA9" w:rsidP="00C84AA9">
      <w:pPr>
        <w:widowControl/>
        <w:ind w:left="720"/>
        <w:rPr>
          <w:rFonts w:ascii="Times New Roman" w:hAnsi="Times New Roman"/>
          <w:bCs/>
          <w:snapToGrid/>
          <w:sz w:val="22"/>
          <w:szCs w:val="22"/>
        </w:rPr>
      </w:pPr>
      <w:r w:rsidRPr="00C84AA9">
        <w:rPr>
          <w:rFonts w:ascii="Times New Roman" w:hAnsi="Times New Roman"/>
          <w:bCs/>
          <w:snapToGrid/>
          <w:sz w:val="22"/>
          <w:szCs w:val="22"/>
        </w:rPr>
        <w:t>Rob Dehnert</w:t>
      </w:r>
    </w:p>
    <w:p w:rsidR="00C84AA9" w:rsidRPr="00C84AA9" w:rsidP="00C84AA9">
      <w:pPr>
        <w:widowControl/>
        <w:ind w:left="720"/>
        <w:rPr>
          <w:rFonts w:ascii="Times New Roman" w:hAnsi="Times New Roman"/>
          <w:bCs/>
          <w:snapToGrid/>
          <w:sz w:val="22"/>
          <w:szCs w:val="22"/>
        </w:rPr>
      </w:pPr>
      <w:r>
        <w:rPr>
          <w:rFonts w:ascii="Times New Roman" w:hAnsi="Times New Roman"/>
          <w:bCs/>
          <w:snapToGrid/>
          <w:sz w:val="22"/>
          <w:szCs w:val="22"/>
        </w:rPr>
        <w:t>Chair, 700 MHz and 800 MHz RPCs</w:t>
      </w:r>
    </w:p>
    <w:p w:rsidR="00C84AA9" w:rsidRPr="00C84AA9" w:rsidP="00C84AA9">
      <w:pPr>
        <w:widowControl/>
        <w:ind w:left="720"/>
        <w:rPr>
          <w:rFonts w:ascii="Times New Roman" w:hAnsi="Times New Roman"/>
          <w:bCs/>
          <w:snapToGrid/>
          <w:sz w:val="22"/>
          <w:szCs w:val="22"/>
        </w:rPr>
      </w:pPr>
      <w:r w:rsidRPr="00C84AA9">
        <w:rPr>
          <w:rFonts w:ascii="Times New Roman" w:hAnsi="Times New Roman"/>
          <w:bCs/>
          <w:snapToGrid/>
          <w:sz w:val="22"/>
          <w:szCs w:val="22"/>
        </w:rPr>
        <w:t>City of West Des Moines</w:t>
      </w:r>
      <w:r w:rsidR="000B327F">
        <w:rPr>
          <w:rFonts w:ascii="Times New Roman" w:hAnsi="Times New Roman"/>
          <w:bCs/>
          <w:snapToGrid/>
          <w:sz w:val="22"/>
          <w:szCs w:val="22"/>
        </w:rPr>
        <w:t>, Iowa</w:t>
      </w:r>
    </w:p>
    <w:p w:rsidR="00C84AA9" w:rsidRPr="00C84AA9" w:rsidP="00C84AA9">
      <w:pPr>
        <w:widowControl/>
        <w:ind w:left="720"/>
        <w:rPr>
          <w:rFonts w:ascii="Times New Roman" w:hAnsi="Times New Roman"/>
          <w:bCs/>
          <w:snapToGrid/>
          <w:sz w:val="22"/>
          <w:szCs w:val="22"/>
        </w:rPr>
      </w:pPr>
      <w:r w:rsidRPr="00C84AA9">
        <w:rPr>
          <w:rFonts w:ascii="Times New Roman" w:hAnsi="Times New Roman"/>
          <w:bCs/>
          <w:snapToGrid/>
          <w:sz w:val="22"/>
          <w:szCs w:val="22"/>
        </w:rPr>
        <w:t>Westcom</w:t>
      </w:r>
      <w:r w:rsidRPr="00C84AA9">
        <w:rPr>
          <w:rFonts w:ascii="Times New Roman" w:hAnsi="Times New Roman"/>
          <w:bCs/>
          <w:snapToGrid/>
          <w:sz w:val="22"/>
          <w:szCs w:val="22"/>
        </w:rPr>
        <w:t xml:space="preserve"> Emergency Medical and Communications Services</w:t>
      </w:r>
    </w:p>
    <w:p w:rsidR="00C84AA9" w:rsidRPr="00C84AA9" w:rsidP="00C84AA9">
      <w:pPr>
        <w:widowControl/>
        <w:ind w:left="720"/>
        <w:rPr>
          <w:rFonts w:ascii="Times New Roman" w:hAnsi="Times New Roman"/>
          <w:bCs/>
          <w:snapToGrid/>
          <w:sz w:val="22"/>
          <w:szCs w:val="22"/>
        </w:rPr>
      </w:pPr>
      <w:r>
        <w:rPr>
          <w:rFonts w:ascii="Times New Roman" w:hAnsi="Times New Roman"/>
          <w:bCs/>
          <w:snapToGrid/>
          <w:sz w:val="22"/>
          <w:szCs w:val="22"/>
        </w:rPr>
        <w:t>P</w:t>
      </w:r>
      <w:r w:rsidR="00D40405">
        <w:rPr>
          <w:rFonts w:ascii="Times New Roman" w:hAnsi="Times New Roman"/>
          <w:bCs/>
          <w:snapToGrid/>
          <w:sz w:val="22"/>
          <w:szCs w:val="22"/>
        </w:rPr>
        <w:t>h:</w:t>
      </w:r>
      <w:r w:rsidRPr="00C84AA9">
        <w:rPr>
          <w:rFonts w:ascii="Times New Roman" w:hAnsi="Times New Roman"/>
          <w:bCs/>
          <w:snapToGrid/>
          <w:sz w:val="22"/>
          <w:szCs w:val="22"/>
        </w:rPr>
        <w:t xml:space="preserve">  </w:t>
      </w:r>
      <w:hyperlink r:id="rId10" w:history="1">
        <w:r w:rsidRPr="00C84AA9">
          <w:rPr>
            <w:rFonts w:ascii="Times New Roman" w:hAnsi="Times New Roman"/>
            <w:bCs/>
            <w:snapToGrid/>
            <w:sz w:val="22"/>
            <w:szCs w:val="22"/>
          </w:rPr>
          <w:t>515-273-0762</w:t>
        </w:r>
      </w:hyperlink>
      <w:r w:rsidRPr="00C84AA9">
        <w:rPr>
          <w:rFonts w:ascii="Times New Roman" w:hAnsi="Times New Roman"/>
          <w:bCs/>
          <w:snapToGrid/>
          <w:sz w:val="22"/>
          <w:szCs w:val="22"/>
        </w:rPr>
        <w:t xml:space="preserve"> </w:t>
      </w:r>
    </w:p>
    <w:p w:rsidR="00105BA7" w:rsidRPr="00C84AA9" w:rsidP="00C84AA9">
      <w:pPr>
        <w:ind w:left="720"/>
        <w:jc w:val="both"/>
        <w:rPr>
          <w:rFonts w:ascii="Times New Roman" w:hAnsi="Times New Roman"/>
          <w:sz w:val="22"/>
          <w:szCs w:val="22"/>
        </w:rPr>
      </w:pPr>
      <w:r>
        <w:rPr>
          <w:rFonts w:ascii="Times New Roman" w:hAnsi="Times New Roman"/>
          <w:bCs/>
          <w:snapToGrid/>
          <w:sz w:val="22"/>
          <w:szCs w:val="22"/>
        </w:rPr>
        <w:t xml:space="preserve">Email:  </w:t>
      </w:r>
      <w:hyperlink r:id="rId11" w:history="1">
        <w:r w:rsidRPr="00E26175">
          <w:rPr>
            <w:rStyle w:val="Hyperlink"/>
            <w:rFonts w:ascii="Times New Roman" w:hAnsi="Times New Roman"/>
            <w:bCs/>
            <w:snapToGrid/>
            <w:sz w:val="22"/>
            <w:szCs w:val="22"/>
          </w:rPr>
          <w:t>rob.dehnert@wdm.iowa.gov</w:t>
        </w:r>
      </w:hyperlink>
    </w:p>
    <w:p w:rsidR="00105BA7" w:rsidRPr="00C84AA9" w:rsidP="0029747F">
      <w:pPr>
        <w:ind w:firstLine="720"/>
        <w:jc w:val="center"/>
        <w:rPr>
          <w:rFonts w:ascii="Times New Roman" w:hAnsi="Times New Roman"/>
          <w:snapToGrid/>
          <w:sz w:val="22"/>
          <w:szCs w:val="22"/>
        </w:rPr>
      </w:pPr>
    </w:p>
    <w:p w:rsidR="00C84AA9" w:rsidP="0029747F">
      <w:pPr>
        <w:ind w:firstLine="720"/>
        <w:jc w:val="center"/>
        <w:rPr>
          <w:rFonts w:ascii="Times New Roman" w:hAnsi="Times New Roman"/>
          <w:snapToGrid/>
          <w:sz w:val="22"/>
          <w:szCs w:val="22"/>
        </w:rPr>
      </w:pPr>
    </w:p>
    <w:p w:rsidR="00E277F2" w:rsidRPr="00C84AA9" w:rsidP="0029747F">
      <w:pPr>
        <w:ind w:firstLine="720"/>
        <w:jc w:val="center"/>
        <w:rPr>
          <w:rFonts w:ascii="Times New Roman" w:hAnsi="Times New Roman"/>
          <w:sz w:val="22"/>
          <w:szCs w:val="22"/>
        </w:rPr>
      </w:pPr>
      <w:r w:rsidRPr="00C84AA9">
        <w:rPr>
          <w:rFonts w:ascii="Times New Roman" w:hAnsi="Times New Roman"/>
          <w:snapToGrid/>
          <w:sz w:val="22"/>
          <w:szCs w:val="22"/>
        </w:rPr>
        <w:t>- FCC -</w:t>
      </w: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5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105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5BA7" w:rsidRPr="00804ED0" w:rsidP="00B83711">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extent cx="530225" cy="530225"/>
          <wp:effectExtent l="0" t="0" r="3175" b="3175"/>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13825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105BA7"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RPr="00B530AC" w:rsidP="0076498C">
                          <w:pPr>
                            <w:rPr>
                              <w:rFonts w:ascii="Arial" w:hAnsi="Arial"/>
                              <w:b/>
                              <w:sz w:val="22"/>
                              <w:szCs w:val="22"/>
                            </w:rPr>
                          </w:pPr>
                          <w:r w:rsidRPr="00B530AC">
                            <w:rPr>
                              <w:rFonts w:ascii="Arial" w:hAnsi="Arial"/>
                              <w:b/>
                              <w:sz w:val="22"/>
                              <w:szCs w:val="22"/>
                            </w:rPr>
                            <w:t>Federal Communications Commission</w:t>
                          </w:r>
                        </w:p>
                        <w:p w:rsidR="00105BA7"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105BA7"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105BA7" w:rsidRPr="00B530AC" w:rsidP="0076498C">
                    <w:pPr>
                      <w:rPr>
                        <w:rFonts w:ascii="Arial" w:hAnsi="Arial"/>
                        <w:b/>
                        <w:sz w:val="22"/>
                        <w:szCs w:val="22"/>
                      </w:rPr>
                    </w:pPr>
                    <w:r w:rsidRPr="00B530AC">
                      <w:rPr>
                        <w:rFonts w:ascii="Arial" w:hAnsi="Arial"/>
                        <w:b/>
                        <w:sz w:val="22"/>
                        <w:szCs w:val="22"/>
                      </w:rPr>
                      <w:t>Federal Communications Commission</w:t>
                    </w:r>
                  </w:p>
                  <w:p w:rsidR="00105BA7"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105BA7"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8"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05BA7" w:rsidP="0076498C">
                          <w:pPr>
                            <w:spacing w:before="40"/>
                            <w:jc w:val="right"/>
                            <w:rPr>
                              <w:rFonts w:ascii="Arial" w:hAnsi="Arial"/>
                              <w:b/>
                              <w:sz w:val="16"/>
                            </w:rPr>
                          </w:pPr>
                          <w:r>
                            <w:rPr>
                              <w:rFonts w:ascii="Arial" w:hAnsi="Arial"/>
                              <w:b/>
                              <w:sz w:val="16"/>
                            </w:rPr>
                            <w:t>News Media Information 202 / 418-0500</w:t>
                          </w:r>
                        </w:p>
                        <w:p w:rsidR="00105BA7" w:rsidP="0076498C">
                          <w:pPr>
                            <w:jc w:val="right"/>
                            <w:rPr>
                              <w:rFonts w:ascii="Arial" w:hAnsi="Arial"/>
                              <w:b/>
                              <w:sz w:val="16"/>
                            </w:rPr>
                          </w:pPr>
                          <w:r>
                            <w:rPr>
                              <w:rFonts w:ascii="Arial" w:hAnsi="Arial"/>
                              <w:b/>
                              <w:sz w:val="16"/>
                            </w:rPr>
                            <w:tab/>
                            <w:t>Internet: http://www.fcc.gov</w:t>
                          </w:r>
                        </w:p>
                        <w:p w:rsidR="00105BA7" w:rsidP="0076498C">
                          <w:pPr>
                            <w:jc w:val="right"/>
                            <w:rPr>
                              <w:rFonts w:ascii="Arial" w:hAnsi="Arial"/>
                              <w:b/>
                              <w:sz w:val="16"/>
                            </w:rPr>
                          </w:pPr>
                          <w:r>
                            <w:rPr>
                              <w:rFonts w:ascii="Arial" w:hAnsi="Arial"/>
                              <w:b/>
                              <w:sz w:val="16"/>
                            </w:rPr>
                            <w:t>TTY: 1-888-835-5322</w:t>
                          </w:r>
                        </w:p>
                        <w:p w:rsidR="00105BA7"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105BA7" w:rsidP="0076498C">
                    <w:pPr>
                      <w:spacing w:before="40"/>
                      <w:jc w:val="right"/>
                      <w:rPr>
                        <w:rFonts w:ascii="Arial" w:hAnsi="Arial"/>
                        <w:b/>
                        <w:sz w:val="16"/>
                      </w:rPr>
                    </w:pPr>
                    <w:r>
                      <w:rPr>
                        <w:rFonts w:ascii="Arial" w:hAnsi="Arial"/>
                        <w:b/>
                        <w:sz w:val="16"/>
                      </w:rPr>
                      <w:t>News Media Information 202 / 418-0500</w:t>
                    </w:r>
                  </w:p>
                  <w:p w:rsidR="00105BA7" w:rsidP="0076498C">
                    <w:pPr>
                      <w:jc w:val="right"/>
                      <w:rPr>
                        <w:rFonts w:ascii="Arial" w:hAnsi="Arial"/>
                        <w:b/>
                        <w:sz w:val="16"/>
                      </w:rPr>
                    </w:pPr>
                    <w:r>
                      <w:rPr>
                        <w:rFonts w:ascii="Arial" w:hAnsi="Arial"/>
                        <w:b/>
                        <w:sz w:val="16"/>
                      </w:rPr>
                      <w:tab/>
                      <w:t>Internet: http://www.fcc.gov</w:t>
                    </w:r>
                  </w:p>
                  <w:p w:rsidR="00105BA7" w:rsidP="0076498C">
                    <w:pPr>
                      <w:jc w:val="right"/>
                      <w:rPr>
                        <w:rFonts w:ascii="Arial" w:hAnsi="Arial"/>
                        <w:b/>
                        <w:sz w:val="16"/>
                      </w:rPr>
                    </w:pPr>
                    <w:r>
                      <w:rPr>
                        <w:rFonts w:ascii="Arial" w:hAnsi="Arial"/>
                        <w:b/>
                        <w:sz w:val="16"/>
                      </w:rPr>
                      <w:t>TTY: 1-888-835-5322</w:t>
                    </w:r>
                  </w:p>
                  <w:p w:rsidR="00105BA7" w:rsidP="0076498C">
                    <w:pPr>
                      <w:jc w:val="right"/>
                    </w:pPr>
                  </w:p>
                </w:txbxContent>
              </v:textbox>
            </v:shape>
          </w:pict>
        </mc:Fallback>
      </mc:AlternateContent>
    </w:r>
  </w:p>
  <w:p w:rsidR="00105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15A21D7B"/>
    <w:multiLevelType w:val="hybridMultilevel"/>
    <w:tmpl w:val="63D8DB28"/>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7933009"/>
    <w:multiLevelType w:val="hybridMultilevel"/>
    <w:tmpl w:val="03E6D5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5">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0E62066"/>
    <w:multiLevelType w:val="hybridMultilevel"/>
    <w:tmpl w:val="1E52A124"/>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7">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0">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758F49BA"/>
    <w:multiLevelType w:val="hybridMultilevel"/>
    <w:tmpl w:val="317CE28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33">
    <w:nsid w:val="76DF1B97"/>
    <w:multiLevelType w:val="hybridMultilevel"/>
    <w:tmpl w:val="BC6E383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4"/>
  </w:num>
  <w:num w:numId="2">
    <w:abstractNumId w:val="21"/>
  </w:num>
  <w:num w:numId="3">
    <w:abstractNumId w:val="16"/>
  </w:num>
  <w:num w:numId="4">
    <w:abstractNumId w:val="28"/>
  </w:num>
  <w:num w:numId="5">
    <w:abstractNumId w:val="12"/>
  </w:num>
  <w:num w:numId="6">
    <w:abstractNumId w:val="22"/>
  </w:num>
  <w:num w:numId="7">
    <w:abstractNumId w:val="13"/>
  </w:num>
  <w:num w:numId="8">
    <w:abstractNumId w:val="10"/>
  </w:num>
  <w:num w:numId="9">
    <w:abstractNumId w:val="14"/>
  </w:num>
  <w:num w:numId="10">
    <w:abstractNumId w:val="20"/>
  </w:num>
  <w:num w:numId="11">
    <w:abstractNumId w:val="17"/>
  </w:num>
  <w:num w:numId="12">
    <w:abstractNumId w:val="25"/>
  </w:num>
  <w:num w:numId="13">
    <w:abstractNumId w:val="8"/>
  </w:num>
  <w:num w:numId="14">
    <w:abstractNumId w:val="0"/>
  </w:num>
  <w:num w:numId="15">
    <w:abstractNumId w:val="31"/>
  </w:num>
  <w:num w:numId="16">
    <w:abstractNumId w:val="2"/>
  </w:num>
  <w:num w:numId="17">
    <w:abstractNumId w:val="30"/>
  </w:num>
  <w:num w:numId="18">
    <w:abstractNumId w:val="7"/>
  </w:num>
  <w:num w:numId="19">
    <w:abstractNumId w:val="33"/>
  </w:num>
  <w:num w:numId="20">
    <w:abstractNumId w:val="23"/>
  </w:num>
  <w:num w:numId="21">
    <w:abstractNumId w:val="3"/>
  </w:num>
  <w:num w:numId="22">
    <w:abstractNumId w:val="5"/>
  </w:num>
  <w:num w:numId="23">
    <w:abstractNumId w:val="9"/>
  </w:num>
  <w:num w:numId="24">
    <w:abstractNumId w:val="1"/>
  </w:num>
  <w:num w:numId="25">
    <w:abstractNumId w:val="15"/>
  </w:num>
  <w:num w:numId="26">
    <w:abstractNumId w:val="19"/>
  </w:num>
  <w:num w:numId="27">
    <w:abstractNumId w:val="27"/>
  </w:num>
  <w:num w:numId="28">
    <w:abstractNumId w:val="6"/>
  </w:num>
  <w:num w:numId="29">
    <w:abstractNumId w:val="11"/>
  </w:num>
  <w:num w:numId="30">
    <w:abstractNumId w:val="29"/>
  </w:num>
  <w:num w:numId="31">
    <w:abstractNumId w:val="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6"/>
  </w:num>
  <w:num w:numId="35">
    <w:abstractNumId w:val="32"/>
  </w:num>
  <w:num w:numId="36">
    <w:abstractNumId w:val="32"/>
  </w:num>
  <w:num w:numId="37">
    <w:abstractNumId w:val="33"/>
  </w:num>
  <w:num w:numId="38">
    <w:abstractNumId w:val="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61"/>
    <w:rsid w:val="000A5203"/>
    <w:rsid w:val="000B327F"/>
    <w:rsid w:val="00105BA7"/>
    <w:rsid w:val="0029747F"/>
    <w:rsid w:val="00470A1D"/>
    <w:rsid w:val="00475ECF"/>
    <w:rsid w:val="005069E0"/>
    <w:rsid w:val="006F12CB"/>
    <w:rsid w:val="006F63A0"/>
    <w:rsid w:val="007443AF"/>
    <w:rsid w:val="0076498C"/>
    <w:rsid w:val="00804ED0"/>
    <w:rsid w:val="008E79EC"/>
    <w:rsid w:val="00961500"/>
    <w:rsid w:val="00B530AC"/>
    <w:rsid w:val="00B83711"/>
    <w:rsid w:val="00C52D15"/>
    <w:rsid w:val="00C81061"/>
    <w:rsid w:val="00C84AA9"/>
    <w:rsid w:val="00D40405"/>
    <w:rsid w:val="00E26175"/>
    <w:rsid w:val="00E277F2"/>
    <w:rsid w:val="00EE20CC"/>
    <w:rsid w:val="00FB207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AA5"/>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UnresolvedMention">
    <w:name w:val="Unresolved Mention"/>
    <w:basedOn w:val="DefaultParagraphFont"/>
    <w:rsid w:val="00C84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tel:1-515-273-0762" TargetMode="External" /><Relationship Id="rId11" Type="http://schemas.openxmlformats.org/officeDocument/2006/relationships/hyperlink" Target="mailto:rob.dehnert@wdm.iowa.gov"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