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43C51" w:rsidRPr="001F3448" w:rsidP="0050052B" w14:paraId="1170D239" w14:textId="77777777">
      <w:pPr>
        <w:spacing w:after="0" w:line="240" w:lineRule="auto"/>
        <w:jc w:val="center"/>
      </w:pPr>
      <w:r w:rsidRPr="001F3448">
        <w:rPr>
          <w:szCs w:val="22"/>
        </w:rPr>
        <w:t>Before</w:t>
      </w:r>
      <w:r w:rsidRPr="001F3448">
        <w:t xml:space="preserve"> the</w:t>
      </w:r>
    </w:p>
    <w:p w:rsidR="00643C51" w:rsidRPr="001F3448" w:rsidP="0050052B" w14:paraId="303D92F9" w14:textId="77777777">
      <w:pPr>
        <w:pStyle w:val="StyleBoldCentered"/>
        <w:rPr>
          <w:rFonts w:ascii="Times New Roman" w:hAnsi="Times New Roman"/>
        </w:rPr>
      </w:pPr>
      <w:r w:rsidRPr="001F3448">
        <w:rPr>
          <w:rFonts w:ascii="Times New Roman" w:hAnsi="Times New Roman"/>
        </w:rPr>
        <w:t>F</w:t>
      </w:r>
      <w:r w:rsidRPr="001F3448">
        <w:rPr>
          <w:rFonts w:ascii="Times New Roman" w:hAnsi="Times New Roman"/>
          <w:caps w:val="0"/>
        </w:rPr>
        <w:t>ederal Communications Commission</w:t>
      </w:r>
    </w:p>
    <w:p w:rsidR="00643C51" w:rsidRPr="001F3448" w:rsidP="0050052B" w14:paraId="315BBD08" w14:textId="63F32046">
      <w:pPr>
        <w:pStyle w:val="StyleBoldCentered"/>
        <w:rPr>
          <w:rFonts w:ascii="Times New Roman" w:hAnsi="Times New Roman"/>
          <w:caps w:val="0"/>
        </w:rPr>
      </w:pPr>
      <w:r w:rsidRPr="001F3448">
        <w:rPr>
          <w:rFonts w:ascii="Times New Roman" w:hAnsi="Times New Roman"/>
          <w:caps w:val="0"/>
        </w:rPr>
        <w:t>Washington, D.C. 20554</w:t>
      </w:r>
    </w:p>
    <w:p w:rsidR="00934A99" w:rsidRPr="00934A99" w:rsidP="00934A99" w14:paraId="012A0E5A" w14:textId="77777777">
      <w:pPr>
        <w:pStyle w:val="StyleBoldCentered"/>
        <w:rPr>
          <w:rFonts w:ascii="Times New Roman" w:hAnsi="Times New Roman"/>
          <w:b w:val="0"/>
        </w:rPr>
      </w:pPr>
    </w:p>
    <w:p w:rsidR="00643C51" w:rsidP="003D29D0" w14:paraId="276FB9B8" w14:textId="77777777">
      <w:pPr>
        <w:spacing w:after="0"/>
      </w:pPr>
    </w:p>
    <w:tbl>
      <w:tblPr>
        <w:tblW w:w="0" w:type="auto"/>
        <w:tblLayout w:type="fixed"/>
        <w:tblLook w:val="0000"/>
      </w:tblPr>
      <w:tblGrid>
        <w:gridCol w:w="4698"/>
        <w:gridCol w:w="630"/>
        <w:gridCol w:w="4248"/>
      </w:tblGrid>
      <w:tr w14:paraId="7C01B589" w14:textId="77777777" w:rsidTr="00F906C4">
        <w:tblPrEx>
          <w:tblW w:w="0" w:type="auto"/>
          <w:tblLayout w:type="fixed"/>
          <w:tblLook w:val="0000"/>
        </w:tblPrEx>
        <w:tc>
          <w:tcPr>
            <w:tcW w:w="4698" w:type="dxa"/>
          </w:tcPr>
          <w:p w:rsidR="00643C51" w:rsidRPr="001F3448" w:rsidP="003D29D0" w14:paraId="04348B35" w14:textId="0C00D756">
            <w:pPr>
              <w:tabs>
                <w:tab w:val="center" w:pos="4680"/>
              </w:tabs>
              <w:suppressAutoHyphens/>
              <w:spacing w:after="0"/>
              <w:rPr>
                <w:b w:val="0"/>
                <w:spacing w:val="-2"/>
              </w:rPr>
            </w:pPr>
            <w:r w:rsidRPr="001F3448">
              <w:rPr>
                <w:b w:val="0"/>
                <w:spacing w:val="-2"/>
              </w:rPr>
              <w:t xml:space="preserve">In the Matter of </w:t>
            </w:r>
          </w:p>
          <w:p w:rsidR="00643C51" w:rsidRPr="001F3448" w:rsidP="003D29D0" w14:paraId="6ECD2F0B" w14:textId="77777777">
            <w:pPr>
              <w:tabs>
                <w:tab w:val="center" w:pos="4680"/>
              </w:tabs>
              <w:suppressAutoHyphens/>
              <w:spacing w:after="0"/>
              <w:rPr>
                <w:b w:val="0"/>
                <w:spacing w:val="-2"/>
              </w:rPr>
            </w:pPr>
          </w:p>
          <w:p w:rsidR="00643C51" w:rsidRPr="001F3448" w:rsidP="003D29D0" w14:paraId="50929B14" w14:textId="3585D61C">
            <w:pPr>
              <w:autoSpaceDE w:val="0"/>
              <w:autoSpaceDN w:val="0"/>
              <w:adjustRightInd w:val="0"/>
              <w:spacing w:after="0"/>
              <w:rPr>
                <w:b w:val="0"/>
                <w:spacing w:val="-2"/>
              </w:rPr>
            </w:pPr>
            <w:r w:rsidRPr="001F3448">
              <w:rPr>
                <w:b w:val="0"/>
                <w:spacing w:val="-2"/>
              </w:rPr>
              <w:t>Amendment of Section 73.622(</w:t>
            </w:r>
            <w:r w:rsidR="0014105C">
              <w:rPr>
                <w:b w:val="0"/>
                <w:spacing w:val="-2"/>
              </w:rPr>
              <w:t>i</w:t>
            </w:r>
            <w:r w:rsidRPr="001F3448">
              <w:rPr>
                <w:b w:val="0"/>
                <w:spacing w:val="-2"/>
              </w:rPr>
              <w:t xml:space="preserve">), </w:t>
            </w:r>
          </w:p>
          <w:p w:rsidR="00643C51" w:rsidP="003D29D0" w14:paraId="23541F44" w14:textId="18073A79">
            <w:pPr>
              <w:autoSpaceDE w:val="0"/>
              <w:autoSpaceDN w:val="0"/>
              <w:adjustRightInd w:val="0"/>
              <w:spacing w:after="0"/>
              <w:rPr>
                <w:b w:val="0"/>
                <w:spacing w:val="-2"/>
              </w:rPr>
            </w:pPr>
            <w:r w:rsidRPr="001F3448">
              <w:rPr>
                <w:b w:val="0"/>
                <w:spacing w:val="-2"/>
              </w:rPr>
              <w:t>Post-Transition Table of DTV Allotments</w:t>
            </w:r>
          </w:p>
          <w:p w:rsidR="00BF1681" w:rsidP="003D29D0" w14:paraId="3FF369DF" w14:textId="3B5672F5">
            <w:pPr>
              <w:autoSpaceDE w:val="0"/>
              <w:autoSpaceDN w:val="0"/>
              <w:adjustRightInd w:val="0"/>
              <w:spacing w:after="0"/>
              <w:rPr>
                <w:b w:val="0"/>
                <w:spacing w:val="-2"/>
              </w:rPr>
            </w:pPr>
            <w:r>
              <w:rPr>
                <w:b w:val="0"/>
                <w:spacing w:val="-2"/>
              </w:rPr>
              <w:t>Station WNLO(TV), Buffalo, New York</w:t>
            </w:r>
          </w:p>
          <w:p w:rsidR="00BF1681" w:rsidP="003D29D0" w14:paraId="7E84E5A2" w14:textId="4B6A86BD">
            <w:pPr>
              <w:autoSpaceDE w:val="0"/>
              <w:autoSpaceDN w:val="0"/>
              <w:adjustRightInd w:val="0"/>
              <w:spacing w:after="0"/>
              <w:rPr>
                <w:b w:val="0"/>
                <w:spacing w:val="-2"/>
              </w:rPr>
            </w:pPr>
          </w:p>
          <w:p w:rsidR="00BF1681" w:rsidP="003D29D0" w14:paraId="50BFE97C" w14:textId="6FCABABA">
            <w:pPr>
              <w:autoSpaceDE w:val="0"/>
              <w:autoSpaceDN w:val="0"/>
              <w:adjustRightInd w:val="0"/>
              <w:spacing w:after="0"/>
              <w:rPr>
                <w:b w:val="0"/>
                <w:spacing w:val="-2"/>
              </w:rPr>
            </w:pPr>
            <w:r>
              <w:rPr>
                <w:b w:val="0"/>
                <w:spacing w:val="-2"/>
              </w:rPr>
              <w:t>Amendment of Section 73.622(</w:t>
            </w:r>
            <w:r>
              <w:rPr>
                <w:b w:val="0"/>
                <w:spacing w:val="-2"/>
              </w:rPr>
              <w:t>i</w:t>
            </w:r>
            <w:r>
              <w:rPr>
                <w:b w:val="0"/>
                <w:spacing w:val="-2"/>
              </w:rPr>
              <w:t>)</w:t>
            </w:r>
          </w:p>
          <w:p w:rsidR="00BF1681" w:rsidP="003D29D0" w14:paraId="4F6A6FE6" w14:textId="5DCABCEC">
            <w:pPr>
              <w:autoSpaceDE w:val="0"/>
              <w:autoSpaceDN w:val="0"/>
              <w:adjustRightInd w:val="0"/>
              <w:spacing w:after="0"/>
              <w:rPr>
                <w:b w:val="0"/>
                <w:spacing w:val="-2"/>
              </w:rPr>
            </w:pPr>
            <w:r>
              <w:rPr>
                <w:b w:val="0"/>
                <w:spacing w:val="-2"/>
              </w:rPr>
              <w:t>Post Transition Table of DTV Allotments</w:t>
            </w:r>
          </w:p>
          <w:p w:rsidR="00BF1681" w:rsidRPr="001F3448" w:rsidP="003D29D0" w14:paraId="4B126A8A" w14:textId="5EE3DED0">
            <w:pPr>
              <w:autoSpaceDE w:val="0"/>
              <w:autoSpaceDN w:val="0"/>
              <w:adjustRightInd w:val="0"/>
              <w:spacing w:after="0"/>
              <w:rPr>
                <w:b w:val="0"/>
                <w:spacing w:val="-2"/>
              </w:rPr>
            </w:pPr>
            <w:r>
              <w:rPr>
                <w:b w:val="0"/>
                <w:spacing w:val="-2"/>
              </w:rPr>
              <w:t>S</w:t>
            </w:r>
            <w:r w:rsidR="00D025BC">
              <w:rPr>
                <w:b w:val="0"/>
                <w:spacing w:val="-2"/>
              </w:rPr>
              <w:t>t</w:t>
            </w:r>
            <w:r>
              <w:rPr>
                <w:b w:val="0"/>
                <w:spacing w:val="-2"/>
              </w:rPr>
              <w:t>ation WUTV(TV), Buffalo, New York</w:t>
            </w:r>
          </w:p>
          <w:p w:rsidR="00643C51" w:rsidRPr="001F3448" w:rsidP="003D29D0" w14:paraId="6D4034BD" w14:textId="0C931814">
            <w:pPr>
              <w:autoSpaceDE w:val="0"/>
              <w:autoSpaceDN w:val="0"/>
              <w:adjustRightInd w:val="0"/>
              <w:spacing w:after="0"/>
              <w:rPr>
                <w:b w:val="0"/>
                <w:spacing w:val="-2"/>
              </w:rPr>
            </w:pPr>
          </w:p>
          <w:p w:rsidR="00643C51" w:rsidRPr="001F3448" w:rsidP="003D29D0" w14:paraId="533429F9" w14:textId="77777777">
            <w:pPr>
              <w:autoSpaceDE w:val="0"/>
              <w:autoSpaceDN w:val="0"/>
              <w:adjustRightInd w:val="0"/>
              <w:spacing w:after="0"/>
              <w:rPr>
                <w:b w:val="0"/>
                <w:spacing w:val="-2"/>
              </w:rPr>
            </w:pPr>
          </w:p>
        </w:tc>
        <w:tc>
          <w:tcPr>
            <w:tcW w:w="630" w:type="dxa"/>
          </w:tcPr>
          <w:p w:rsidR="00643C51" w:rsidRPr="001F3448" w:rsidP="003D29D0" w14:paraId="133B2447" w14:textId="77777777">
            <w:pPr>
              <w:tabs>
                <w:tab w:val="center" w:pos="4680"/>
              </w:tabs>
              <w:suppressAutoHyphens/>
              <w:spacing w:after="0"/>
              <w:rPr>
                <w:b w:val="0"/>
                <w:spacing w:val="-2"/>
              </w:rPr>
            </w:pPr>
            <w:r w:rsidRPr="001F3448">
              <w:rPr>
                <w:b w:val="0"/>
                <w:spacing w:val="-2"/>
              </w:rPr>
              <w:t>)</w:t>
            </w:r>
          </w:p>
          <w:p w:rsidR="00643C51" w:rsidRPr="001F3448" w:rsidP="003D29D0" w14:paraId="5EEB8412" w14:textId="77777777">
            <w:pPr>
              <w:tabs>
                <w:tab w:val="center" w:pos="4680"/>
              </w:tabs>
              <w:suppressAutoHyphens/>
              <w:spacing w:after="0"/>
              <w:rPr>
                <w:b w:val="0"/>
                <w:spacing w:val="-2"/>
              </w:rPr>
            </w:pPr>
            <w:r w:rsidRPr="001F3448">
              <w:rPr>
                <w:b w:val="0"/>
                <w:spacing w:val="-2"/>
              </w:rPr>
              <w:t>)</w:t>
            </w:r>
          </w:p>
          <w:p w:rsidR="00643C51" w:rsidRPr="001F3448" w:rsidP="003D29D0" w14:paraId="0C367CEF" w14:textId="77777777">
            <w:pPr>
              <w:tabs>
                <w:tab w:val="center" w:pos="4680"/>
              </w:tabs>
              <w:suppressAutoHyphens/>
              <w:spacing w:after="0"/>
              <w:rPr>
                <w:b w:val="0"/>
                <w:spacing w:val="-2"/>
              </w:rPr>
            </w:pPr>
            <w:r w:rsidRPr="001F3448">
              <w:rPr>
                <w:b w:val="0"/>
                <w:spacing w:val="-2"/>
              </w:rPr>
              <w:t>)</w:t>
            </w:r>
          </w:p>
          <w:p w:rsidR="00643C51" w:rsidRPr="001F3448" w:rsidP="003D29D0" w14:paraId="2163A0DC" w14:textId="77777777">
            <w:pPr>
              <w:tabs>
                <w:tab w:val="center" w:pos="4680"/>
              </w:tabs>
              <w:suppressAutoHyphens/>
              <w:spacing w:after="0"/>
              <w:rPr>
                <w:b w:val="0"/>
                <w:spacing w:val="-2"/>
              </w:rPr>
            </w:pPr>
            <w:r w:rsidRPr="001F3448">
              <w:rPr>
                <w:b w:val="0"/>
                <w:spacing w:val="-2"/>
              </w:rPr>
              <w:t>)</w:t>
            </w:r>
          </w:p>
          <w:p w:rsidR="00643C51" w:rsidP="003D29D0" w14:paraId="1F524544" w14:textId="77777777">
            <w:pPr>
              <w:tabs>
                <w:tab w:val="center" w:pos="4680"/>
              </w:tabs>
              <w:suppressAutoHyphens/>
              <w:spacing w:after="0"/>
              <w:rPr>
                <w:b w:val="0"/>
                <w:spacing w:val="-2"/>
              </w:rPr>
            </w:pPr>
            <w:r w:rsidRPr="001F3448">
              <w:rPr>
                <w:b w:val="0"/>
                <w:spacing w:val="-2"/>
              </w:rPr>
              <w:t>)</w:t>
            </w:r>
          </w:p>
          <w:p w:rsidR="001C48C0" w:rsidP="003D29D0" w14:paraId="08C670B6" w14:textId="262375E1">
            <w:pPr>
              <w:tabs>
                <w:tab w:val="center" w:pos="4680"/>
              </w:tabs>
              <w:suppressAutoHyphens/>
              <w:spacing w:after="0"/>
              <w:rPr>
                <w:b w:val="0"/>
                <w:spacing w:val="-2"/>
              </w:rPr>
            </w:pPr>
            <w:r>
              <w:rPr>
                <w:b w:val="0"/>
                <w:spacing w:val="-2"/>
              </w:rPr>
              <w:t>)</w:t>
            </w:r>
          </w:p>
          <w:p w:rsidR="001C48C0" w:rsidP="003D29D0" w14:paraId="56093F8A" w14:textId="77777777">
            <w:pPr>
              <w:tabs>
                <w:tab w:val="center" w:pos="4680"/>
              </w:tabs>
              <w:suppressAutoHyphens/>
              <w:spacing w:after="0"/>
              <w:rPr>
                <w:b w:val="0"/>
                <w:spacing w:val="-2"/>
              </w:rPr>
            </w:pPr>
            <w:r>
              <w:rPr>
                <w:b w:val="0"/>
                <w:spacing w:val="-2"/>
              </w:rPr>
              <w:t>)</w:t>
            </w:r>
          </w:p>
          <w:p w:rsidR="00727D52" w:rsidP="003D29D0" w14:paraId="54F60CAF" w14:textId="77777777">
            <w:pPr>
              <w:tabs>
                <w:tab w:val="center" w:pos="4680"/>
              </w:tabs>
              <w:suppressAutoHyphens/>
              <w:spacing w:after="0"/>
              <w:rPr>
                <w:b w:val="0"/>
                <w:spacing w:val="-2"/>
              </w:rPr>
            </w:pPr>
            <w:r>
              <w:rPr>
                <w:b w:val="0"/>
                <w:spacing w:val="-2"/>
              </w:rPr>
              <w:t>)</w:t>
            </w:r>
          </w:p>
          <w:p w:rsidR="00727D52" w:rsidRPr="001F3448" w:rsidP="003D29D0" w14:paraId="6BC61C2A" w14:textId="7E518716">
            <w:pPr>
              <w:tabs>
                <w:tab w:val="center" w:pos="4680"/>
              </w:tabs>
              <w:suppressAutoHyphens/>
              <w:spacing w:after="0"/>
              <w:rPr>
                <w:b w:val="0"/>
                <w:spacing w:val="-2"/>
              </w:rPr>
            </w:pPr>
            <w:r>
              <w:rPr>
                <w:b w:val="0"/>
                <w:spacing w:val="-2"/>
              </w:rPr>
              <w:t>)</w:t>
            </w:r>
          </w:p>
        </w:tc>
        <w:tc>
          <w:tcPr>
            <w:tcW w:w="4248" w:type="dxa"/>
          </w:tcPr>
          <w:p w:rsidR="00643C51" w:rsidP="003D29D0" w14:paraId="2A3371EB" w14:textId="77777777">
            <w:pPr>
              <w:tabs>
                <w:tab w:val="center" w:pos="4680"/>
              </w:tabs>
              <w:suppressAutoHyphens/>
              <w:spacing w:after="0"/>
              <w:rPr>
                <w:spacing w:val="-2"/>
              </w:rPr>
            </w:pPr>
          </w:p>
          <w:p w:rsidR="00643C51" w:rsidP="003D29D0" w14:paraId="12A60530" w14:textId="77777777">
            <w:pPr>
              <w:pStyle w:val="TOAHeading"/>
              <w:tabs>
                <w:tab w:val="center" w:pos="4680"/>
                <w:tab w:val="clear" w:pos="9360"/>
              </w:tabs>
              <w:rPr>
                <w:spacing w:val="-2"/>
              </w:rPr>
            </w:pPr>
          </w:p>
          <w:p w:rsidR="00643C51" w:rsidRPr="001F3448" w:rsidP="003D29D0" w14:paraId="0621BA7D" w14:textId="1E369A23">
            <w:pPr>
              <w:tabs>
                <w:tab w:val="center" w:pos="4680"/>
              </w:tabs>
              <w:suppressAutoHyphens/>
              <w:spacing w:after="0"/>
              <w:rPr>
                <w:b w:val="0"/>
                <w:spacing w:val="-2"/>
              </w:rPr>
            </w:pPr>
            <w:bookmarkStart w:id="0" w:name="_Hlk500146806"/>
            <w:r w:rsidRPr="001F3448">
              <w:rPr>
                <w:b w:val="0"/>
                <w:spacing w:val="-2"/>
              </w:rPr>
              <w:t>MB Docket No.</w:t>
            </w:r>
            <w:r w:rsidR="006A4527">
              <w:rPr>
                <w:b w:val="0"/>
                <w:spacing w:val="-2"/>
              </w:rPr>
              <w:t xml:space="preserve"> 19-118</w:t>
            </w:r>
          </w:p>
          <w:p w:rsidR="00643C51" w:rsidRPr="001F3448" w:rsidP="003D29D0" w14:paraId="56FBFBCA" w14:textId="619B423D">
            <w:pPr>
              <w:tabs>
                <w:tab w:val="center" w:pos="4680"/>
              </w:tabs>
              <w:suppressAutoHyphens/>
              <w:spacing w:after="0"/>
              <w:rPr>
                <w:b w:val="0"/>
                <w:spacing w:val="-2"/>
              </w:rPr>
            </w:pPr>
            <w:r w:rsidRPr="001F3448">
              <w:rPr>
                <w:b w:val="0"/>
                <w:spacing w:val="-2"/>
              </w:rPr>
              <w:t>RM-</w:t>
            </w:r>
            <w:r w:rsidR="006A4527">
              <w:rPr>
                <w:b w:val="0"/>
                <w:spacing w:val="-2"/>
              </w:rPr>
              <w:t>11838</w:t>
            </w:r>
          </w:p>
          <w:bookmarkEnd w:id="0"/>
          <w:p w:rsidR="00643C51" w:rsidP="003D29D0" w14:paraId="1BF75EEF" w14:textId="77777777">
            <w:pPr>
              <w:autoSpaceDE w:val="0"/>
              <w:autoSpaceDN w:val="0"/>
              <w:adjustRightInd w:val="0"/>
              <w:spacing w:after="0"/>
              <w:rPr>
                <w:spacing w:val="-2"/>
              </w:rPr>
            </w:pPr>
          </w:p>
        </w:tc>
      </w:tr>
    </w:tbl>
    <w:p w:rsidR="00643C51" w:rsidP="003D29D0" w14:paraId="1B9327EF" w14:textId="0757952C">
      <w:pPr>
        <w:pStyle w:val="StyleBoldCentered"/>
      </w:pPr>
      <w:r>
        <w:t>Notice of Proposed RuleMaking</w:t>
      </w:r>
    </w:p>
    <w:p w:rsidR="00643C51" w:rsidP="00643C51" w14:paraId="776FB584" w14:textId="77777777">
      <w:pPr>
        <w:tabs>
          <w:tab w:val="left" w:pos="-720"/>
        </w:tabs>
        <w:suppressAutoHyphens/>
        <w:spacing w:line="227" w:lineRule="auto"/>
        <w:rPr>
          <w:spacing w:val="-2"/>
        </w:rPr>
      </w:pPr>
    </w:p>
    <w:p w:rsidR="00643C51" w:rsidRPr="009D171E" w:rsidP="009D171E" w14:paraId="1D385E55" w14:textId="2E106DFC">
      <w:pPr>
        <w:tabs>
          <w:tab w:val="left" w:pos="720"/>
          <w:tab w:val="right" w:pos="9360"/>
        </w:tabs>
        <w:suppressAutoHyphens/>
        <w:spacing w:line="227" w:lineRule="auto"/>
        <w:rPr>
          <w:spacing w:val="-2"/>
        </w:rPr>
      </w:pPr>
      <w:r>
        <w:rPr>
          <w:spacing w:val="-2"/>
        </w:rPr>
        <w:t xml:space="preserve">Adopted:  </w:t>
      </w:r>
      <w:r w:rsidR="006A4527">
        <w:rPr>
          <w:spacing w:val="-2"/>
        </w:rPr>
        <w:t>April 23, 2019</w:t>
      </w:r>
      <w:r>
        <w:rPr>
          <w:spacing w:val="-2"/>
        </w:rPr>
        <w:t xml:space="preserve">                                                                               Released: </w:t>
      </w:r>
      <w:r w:rsidR="006A4527">
        <w:rPr>
          <w:spacing w:val="-2"/>
        </w:rPr>
        <w:t>April 23, 2019</w:t>
      </w:r>
    </w:p>
    <w:p w:rsidR="00643C51" w:rsidRPr="00C26BF7" w:rsidP="00C26BF7" w14:paraId="1687B0CF" w14:textId="61C5A0A4">
      <w:pPr>
        <w:spacing w:after="0" w:line="240" w:lineRule="auto"/>
      </w:pPr>
      <w:r w:rsidRPr="00C26BF7">
        <w:t>Comment Date: [15</w:t>
      </w:r>
      <w:r w:rsidRPr="00C26BF7">
        <w:t xml:space="preserve"> days after date of publication in the Federal Register]</w:t>
      </w:r>
    </w:p>
    <w:p w:rsidR="00C26BF7" w:rsidRPr="00C26BF7" w:rsidP="00C26BF7" w14:paraId="1020BDCA" w14:textId="35A30664">
      <w:pPr>
        <w:spacing w:after="0" w:line="240" w:lineRule="auto"/>
      </w:pPr>
      <w:r w:rsidRPr="00C26BF7">
        <w:t xml:space="preserve">Reply Comment Date: </w:t>
      </w:r>
      <w:r w:rsidRPr="00C26BF7" w:rsidR="006D1556">
        <w:t>[25</w:t>
      </w:r>
      <w:r w:rsidRPr="00C26BF7">
        <w:t xml:space="preserve"> days after date of publication in the Federal Register]</w:t>
      </w:r>
    </w:p>
    <w:p w:rsidR="00C26BF7" w:rsidP="00C26BF7" w14:paraId="53B5DE3D" w14:textId="77777777">
      <w:pPr>
        <w:spacing w:after="0" w:line="240" w:lineRule="auto"/>
        <w:rPr>
          <w:b w:val="0"/>
        </w:rPr>
      </w:pPr>
    </w:p>
    <w:p w:rsidR="00643C51" w:rsidP="00433C06" w14:paraId="373364FD" w14:textId="06852643">
      <w:pPr>
        <w:tabs>
          <w:tab w:val="right" w:pos="9360"/>
        </w:tabs>
        <w:spacing w:after="0" w:line="240" w:lineRule="auto"/>
        <w:rPr>
          <w:b w:val="0"/>
          <w:spacing w:val="-2"/>
        </w:rPr>
      </w:pPr>
      <w:r w:rsidRPr="001F2699">
        <w:rPr>
          <w:b w:val="0"/>
        </w:rPr>
        <w:t>By the Chief, Video Division, Media Bureau</w:t>
      </w:r>
      <w:r w:rsidRPr="001F2699">
        <w:rPr>
          <w:b w:val="0"/>
          <w:spacing w:val="-2"/>
        </w:rPr>
        <w:t>:</w:t>
      </w:r>
      <w:r w:rsidR="00433C06">
        <w:rPr>
          <w:b w:val="0"/>
          <w:spacing w:val="-2"/>
        </w:rPr>
        <w:tab/>
      </w:r>
    </w:p>
    <w:p w:rsidR="00C26BF7" w:rsidP="00C26BF7" w14:paraId="5A26F1DE" w14:textId="2319B2FC">
      <w:pPr>
        <w:spacing w:after="0" w:line="240" w:lineRule="auto"/>
        <w:rPr>
          <w:b w:val="0"/>
          <w:spacing w:val="-2"/>
        </w:rPr>
      </w:pPr>
    </w:p>
    <w:p w:rsidR="00C26BF7" w:rsidRPr="00C26BF7" w:rsidP="00C26BF7" w14:paraId="78517F51" w14:textId="6CF0B137">
      <w:pPr>
        <w:pStyle w:val="ListParagraph"/>
        <w:numPr>
          <w:ilvl w:val="0"/>
          <w:numId w:val="18"/>
        </w:numPr>
        <w:spacing w:after="120" w:line="240" w:lineRule="auto"/>
        <w:ind w:left="720"/>
        <w:rPr>
          <w:spacing w:val="-2"/>
        </w:rPr>
      </w:pPr>
      <w:r>
        <w:rPr>
          <w:spacing w:val="-2"/>
        </w:rPr>
        <w:t>INTRODUCTION</w:t>
      </w:r>
    </w:p>
    <w:p w:rsidR="00C26BF7" w:rsidP="00C26BF7" w14:paraId="130756ED" w14:textId="5A4BCA03">
      <w:pPr>
        <w:pStyle w:val="ParaNum"/>
        <w:tabs>
          <w:tab w:val="clear" w:pos="1080"/>
          <w:tab w:val="num" w:pos="1440"/>
        </w:tabs>
      </w:pPr>
      <w:r>
        <w:t xml:space="preserve">The Commission has before it a petition for rulemaking filed by </w:t>
      </w:r>
      <w:r w:rsidR="00E57686">
        <w:t>Nexstar Broadcasting, Inc.</w:t>
      </w:r>
      <w:r w:rsidR="00796794">
        <w:t xml:space="preserve"> (</w:t>
      </w:r>
      <w:r w:rsidR="00E57686">
        <w:t>Nexstar</w:t>
      </w:r>
      <w:r>
        <w:t xml:space="preserve">), licensee of </w:t>
      </w:r>
      <w:r w:rsidR="006D1556">
        <w:t>television</w:t>
      </w:r>
      <w:r>
        <w:t xml:space="preserve"> </w:t>
      </w:r>
      <w:r w:rsidR="00796794">
        <w:t xml:space="preserve">station </w:t>
      </w:r>
      <w:r w:rsidR="00E57686">
        <w:t>WNLO</w:t>
      </w:r>
      <w:r w:rsidR="001E2014">
        <w:t>(TV)</w:t>
      </w:r>
      <w:r>
        <w:t xml:space="preserve">, </w:t>
      </w:r>
      <w:r w:rsidR="009E2C43">
        <w:t>c</w:t>
      </w:r>
      <w:r w:rsidR="00EF7A47">
        <w:t>hannel</w:t>
      </w:r>
      <w:r>
        <w:t xml:space="preserve"> </w:t>
      </w:r>
      <w:r w:rsidR="00E57686">
        <w:t>32, Buffalo, New York</w:t>
      </w:r>
      <w:r>
        <w:t xml:space="preserve"> (</w:t>
      </w:r>
      <w:r w:rsidR="00E57686">
        <w:t>WNLO</w:t>
      </w:r>
      <w:r>
        <w:t>)</w:t>
      </w:r>
      <w:r w:rsidR="00727D52">
        <w:t>,</w:t>
      </w:r>
      <w:r w:rsidR="00174787">
        <w:t xml:space="preserve"> and</w:t>
      </w:r>
      <w:r w:rsidR="00516F93">
        <w:t xml:space="preserve"> </w:t>
      </w:r>
      <w:r w:rsidR="001E2014">
        <w:t>WUTV Licensee, LLC (WUTV Licensee)</w:t>
      </w:r>
      <w:r w:rsidR="00174787">
        <w:t>,</w:t>
      </w:r>
      <w:r w:rsidR="00330171">
        <w:t xml:space="preserve"> </w:t>
      </w:r>
      <w:r w:rsidR="001E2014">
        <w:t xml:space="preserve">licensee of television </w:t>
      </w:r>
      <w:r w:rsidRPr="001E2014" w:rsidR="001E2014">
        <w:t xml:space="preserve">station WUTV(TV), </w:t>
      </w:r>
      <w:r w:rsidR="009E2C43">
        <w:t>c</w:t>
      </w:r>
      <w:r w:rsidRPr="001E2014" w:rsidR="001E2014">
        <w:t>hannel 36, Buffalo, New York.</w:t>
      </w:r>
      <w:r>
        <w:rPr>
          <w:rStyle w:val="FootnoteReference"/>
        </w:rPr>
        <w:footnoteReference w:id="3"/>
      </w:r>
      <w:r w:rsidRPr="001E2014" w:rsidR="001E2014">
        <w:t xml:space="preserve">  </w:t>
      </w:r>
      <w:r w:rsidR="009E2C43">
        <w:t>The Joint Petitioners</w:t>
      </w:r>
      <w:r w:rsidRPr="001E2014" w:rsidR="00516F93">
        <w:t xml:space="preserve"> </w:t>
      </w:r>
      <w:bookmarkStart w:id="1" w:name="_GoBack"/>
      <w:r w:rsidRPr="001E2014" w:rsidR="00E57686">
        <w:t xml:space="preserve">propose the substitution of </w:t>
      </w:r>
      <w:r w:rsidR="009E2C43">
        <w:t>c</w:t>
      </w:r>
      <w:r w:rsidRPr="001E2014" w:rsidR="00E57686">
        <w:t xml:space="preserve">hannel 32 for </w:t>
      </w:r>
      <w:r w:rsidR="009E2C43">
        <w:t>c</w:t>
      </w:r>
      <w:r w:rsidR="00EF7A47">
        <w:t>hannel</w:t>
      </w:r>
      <w:r w:rsidRPr="001E2014" w:rsidR="00E57686">
        <w:t xml:space="preserve"> 36</w:t>
      </w:r>
      <w:r w:rsidRPr="001E2014" w:rsidR="008D32E7">
        <w:t xml:space="preserve"> as </w:t>
      </w:r>
      <w:r w:rsidRPr="001E2014" w:rsidR="001E2014">
        <w:t xml:space="preserve">WNLO’s  DTV allotment; and the substitution of </w:t>
      </w:r>
      <w:r w:rsidR="009E2C43">
        <w:t>c</w:t>
      </w:r>
      <w:r w:rsidR="00EF7A47">
        <w:t>hannel</w:t>
      </w:r>
      <w:r w:rsidRPr="001E2014" w:rsidR="001E2014">
        <w:t xml:space="preserve"> 36 for </w:t>
      </w:r>
      <w:r w:rsidR="009E2C43">
        <w:t>c</w:t>
      </w:r>
      <w:r w:rsidR="00EF7A47">
        <w:t>hannel</w:t>
      </w:r>
      <w:r w:rsidRPr="001E2014" w:rsidR="001E2014">
        <w:t xml:space="preserve"> 32 as WUTV’s allotment</w:t>
      </w:r>
      <w:r w:rsidRPr="001E2014" w:rsidR="00E57686">
        <w:t>.</w:t>
      </w:r>
      <w:bookmarkEnd w:id="1"/>
      <w:r w:rsidRPr="001E2014" w:rsidR="00A84D3D">
        <w:t xml:space="preserve">  </w:t>
      </w:r>
      <w:r w:rsidR="00346CCD">
        <w:t>The Joint Petitioners</w:t>
      </w:r>
      <w:r w:rsidRPr="001E2014" w:rsidR="00385930">
        <w:t xml:space="preserve"> </w:t>
      </w:r>
      <w:r w:rsidRPr="001E2014" w:rsidR="00772A7F">
        <w:t xml:space="preserve">also </w:t>
      </w:r>
      <w:r w:rsidR="001E2014">
        <w:t>request a waiver o</w:t>
      </w:r>
      <w:r w:rsidR="00D025BC">
        <w:t>f</w:t>
      </w:r>
      <w:r w:rsidR="001E2014">
        <w:t xml:space="preserve"> the Media Bureau’s current freeze </w:t>
      </w:r>
      <w:r w:rsidR="00D025BC">
        <w:t>on</w:t>
      </w:r>
      <w:r w:rsidR="001E2014">
        <w:t xml:space="preserve"> </w:t>
      </w:r>
      <w:r w:rsidR="00727D52">
        <w:t xml:space="preserve">the </w:t>
      </w:r>
      <w:r w:rsidR="001E2014">
        <w:t xml:space="preserve">filing and processing </w:t>
      </w:r>
      <w:r w:rsidR="009E2C43">
        <w:t xml:space="preserve">of </w:t>
      </w:r>
      <w:r w:rsidR="001E2014">
        <w:t>petitions for digital channel substitution</w:t>
      </w:r>
      <w:r w:rsidR="00D025BC">
        <w:t>s</w:t>
      </w:r>
      <w:r w:rsidR="001E2014">
        <w:t xml:space="preserve"> and </w:t>
      </w:r>
      <w:r w:rsidR="00D025BC">
        <w:t xml:space="preserve">minor </w:t>
      </w:r>
      <w:r w:rsidR="001E2014">
        <w:t>modification applications</w:t>
      </w:r>
      <w:r w:rsidR="00D025BC">
        <w:t xml:space="preserve"> for changes to existing television service areas that would increase a full power television station’s noise limited contour</w:t>
      </w:r>
      <w:r w:rsidR="00385930">
        <w:t>.</w:t>
      </w:r>
      <w:r>
        <w:rPr>
          <w:rStyle w:val="FootnoteReference"/>
        </w:rPr>
        <w:footnoteReference w:id="4"/>
      </w:r>
      <w:r w:rsidR="00AB5CFC">
        <w:t xml:space="preserve"> </w:t>
      </w:r>
    </w:p>
    <w:p w:rsidR="00C26BF7" w:rsidP="00C26BF7" w14:paraId="0856F363" w14:textId="77777777">
      <w:pPr>
        <w:pStyle w:val="ParaNum"/>
        <w:numPr>
          <w:ilvl w:val="0"/>
          <w:numId w:val="0"/>
        </w:numPr>
        <w:spacing w:after="0"/>
        <w:ind w:left="720"/>
      </w:pPr>
    </w:p>
    <w:p w:rsidR="00C26BF7" w:rsidP="00C26BF7" w14:paraId="325E9B78" w14:textId="72D88F82">
      <w:pPr>
        <w:pStyle w:val="ParaNum"/>
        <w:numPr>
          <w:ilvl w:val="0"/>
          <w:numId w:val="18"/>
        </w:numPr>
        <w:ind w:left="720"/>
      </w:pPr>
      <w:r>
        <w:rPr>
          <w:b/>
        </w:rPr>
        <w:t>BACKGROUND</w:t>
      </w:r>
      <w:r w:rsidR="00AB5CFC">
        <w:t xml:space="preserve"> </w:t>
      </w:r>
    </w:p>
    <w:p w:rsidR="009C0CE7" w:rsidP="003F6D7D" w14:paraId="026260F6" w14:textId="1B58B925">
      <w:pPr>
        <w:pStyle w:val="ParaNum"/>
      </w:pPr>
      <w:r>
        <w:t>Nexstar is the licensee of full power television stations WNLO</w:t>
      </w:r>
      <w:r w:rsidR="00174787">
        <w:t xml:space="preserve"> (CW)</w:t>
      </w:r>
      <w:r>
        <w:t>,</w:t>
      </w:r>
      <w:r w:rsidR="009D30C2">
        <w:t xml:space="preserve"> </w:t>
      </w:r>
      <w:r>
        <w:t>and WIVB-TV, Buffalo, New York</w:t>
      </w:r>
      <w:r w:rsidR="00174787">
        <w:t xml:space="preserve"> (CBS)</w:t>
      </w:r>
      <w:r>
        <w:t xml:space="preserve"> (WIVB).</w:t>
      </w:r>
      <w:r w:rsidR="00643C51">
        <w:t xml:space="preserve">  </w:t>
      </w:r>
      <w:r>
        <w:t xml:space="preserve">As a result of the Commission’s Incentive Auction, </w:t>
      </w:r>
      <w:r w:rsidR="009E2C43">
        <w:t>WNLO and WIVB</w:t>
      </w:r>
      <w:r>
        <w:t xml:space="preserve"> entered into a channel sharing agreement where</w:t>
      </w:r>
      <w:r w:rsidR="009E2C43">
        <w:t>by</w:t>
      </w:r>
      <w:r>
        <w:t xml:space="preserve"> WIVB </w:t>
      </w:r>
      <w:r w:rsidR="009E2C43">
        <w:t>relinquished its facilit</w:t>
      </w:r>
      <w:r w:rsidR="000263C8">
        <w:t>ies</w:t>
      </w:r>
      <w:r w:rsidR="009E2C43">
        <w:t xml:space="preserve"> on channel </w:t>
      </w:r>
      <w:r w:rsidR="00896BF3">
        <w:t>39</w:t>
      </w:r>
      <w:r w:rsidR="006D00F8">
        <w:t xml:space="preserve"> and </w:t>
      </w:r>
      <w:r>
        <w:t>began operating</w:t>
      </w:r>
      <w:r w:rsidR="006D00F8">
        <w:t xml:space="preserve"> on a shared basis</w:t>
      </w:r>
      <w:r>
        <w:t xml:space="preserve"> on WNLO’s </w:t>
      </w:r>
      <w:r w:rsidR="006D00F8">
        <w:t xml:space="preserve">facilities on </w:t>
      </w:r>
      <w:r>
        <w:t>channel</w:t>
      </w:r>
      <w:r w:rsidR="006D00F8">
        <w:t xml:space="preserve"> 32 on  April 16, 2018</w:t>
      </w:r>
      <w:r>
        <w:t>.</w:t>
      </w:r>
      <w:r>
        <w:rPr>
          <w:rStyle w:val="FootnoteReference"/>
        </w:rPr>
        <w:footnoteReference w:id="5"/>
      </w:r>
      <w:r>
        <w:t xml:space="preserve">  Under the new arrangement, </w:t>
      </w:r>
      <w:r w:rsidR="00114DBB">
        <w:t xml:space="preserve">certain viewers </w:t>
      </w:r>
      <w:r w:rsidR="00711113">
        <w:t>no longer receive WIVB over the air as they historically did</w:t>
      </w:r>
      <w:r w:rsidR="006D00F8">
        <w:t xml:space="preserve">, and </w:t>
      </w:r>
      <w:r w:rsidR="006D00F8">
        <w:t>Nexstar is unable to modify WNLO’s channel 32 technical facilities, which were not changed in the incentive auction repacking process, to restore service to these WIVB viewers</w:t>
      </w:r>
      <w:r w:rsidR="00711113">
        <w:t>.</w:t>
      </w:r>
      <w:r>
        <w:rPr>
          <w:rStyle w:val="FootnoteReference"/>
        </w:rPr>
        <w:footnoteReference w:id="6"/>
      </w:r>
      <w:r w:rsidR="00231AF4">
        <w:t xml:space="preserve"> </w:t>
      </w:r>
      <w:r>
        <w:t xml:space="preserve"> Joint Petitioners also state that WUTV was repacked from channel 14 to channel 36, and that WUTV Licensee recently sought and received a construction permit to construct its post-auction channel 36 channel facility at the site previously occupied by WIVB.</w:t>
      </w:r>
      <w:r>
        <w:rPr>
          <w:rStyle w:val="FootnoteReference"/>
        </w:rPr>
        <w:footnoteReference w:id="7"/>
      </w:r>
      <w:r w:rsidR="00231AF4">
        <w:t xml:space="preserve"> </w:t>
      </w:r>
    </w:p>
    <w:p w:rsidR="009C0CE7" w:rsidP="003F6D7D" w14:paraId="73EE5967" w14:textId="3BE65900">
      <w:pPr>
        <w:pStyle w:val="ParaNum"/>
      </w:pPr>
      <w:r>
        <w:t xml:space="preserve">Joint Petitioners seek to exchange the channels of WNLO and WUTV so that after the swap, WNLO </w:t>
      </w:r>
      <w:r w:rsidR="007B3E81">
        <w:t xml:space="preserve">(and WIVB) </w:t>
      </w:r>
      <w:r>
        <w:t>would operate on channel 36 and WUTV would operate on channel</w:t>
      </w:r>
      <w:r w:rsidR="004F7BE4">
        <w:t xml:space="preserve"> 32</w:t>
      </w:r>
      <w:r w:rsidR="007B3E81">
        <w:t>.  As proposed, WUTV would continue to operate from its existing pre-auction location and WNLO would move the Nexstar shared facilities to the site previously vacated by WIVB.</w:t>
      </w:r>
      <w:r>
        <w:rPr>
          <w:rStyle w:val="FootnoteReference"/>
        </w:rPr>
        <w:footnoteReference w:id="8"/>
      </w:r>
    </w:p>
    <w:p w:rsidR="00C26BF7" w:rsidP="00C64FCB" w14:paraId="49C3C015" w14:textId="62098249">
      <w:pPr>
        <w:pStyle w:val="ParaNum"/>
      </w:pPr>
      <w:r>
        <w:t xml:space="preserve">  The Joint Petitioners</w:t>
      </w:r>
      <w:r w:rsidR="007E4F79">
        <w:t xml:space="preserve"> </w:t>
      </w:r>
      <w:r w:rsidR="00F22317">
        <w:t xml:space="preserve">claim that the </w:t>
      </w:r>
      <w:r w:rsidR="00183007">
        <w:t xml:space="preserve">channel </w:t>
      </w:r>
      <w:r w:rsidR="00F22317">
        <w:t>substitution serves the public interest because it would allow for a more efficient allocation of UHF television channels and resolve significant over-the-air reception problems in WIVB’s prior service area.</w:t>
      </w:r>
      <w:r>
        <w:rPr>
          <w:rStyle w:val="FootnoteReference"/>
        </w:rPr>
        <w:footnoteReference w:id="9"/>
      </w:r>
      <w:r w:rsidR="00F22317">
        <w:t xml:space="preserve">  </w:t>
      </w:r>
      <w:r>
        <w:t>They</w:t>
      </w:r>
      <w:r w:rsidR="00F22317">
        <w:t xml:space="preserve"> further state that as a result of this substitution, </w:t>
      </w:r>
      <w:r w:rsidRPr="00F22317" w:rsidR="00F22317">
        <w:t>WNLO will be able to relocate its transmission facilities to the former WI</w:t>
      </w:r>
      <w:r w:rsidR="00A82B96">
        <w:t>V</w:t>
      </w:r>
      <w:r w:rsidRPr="00F22317" w:rsidR="00F22317">
        <w:t>B site, replicate WI</w:t>
      </w:r>
      <w:r w:rsidR="00A82B96">
        <w:t>V</w:t>
      </w:r>
      <w:r w:rsidRPr="00F22317" w:rsidR="00F22317">
        <w:t>B’s antenna pattern, and restore over-the-air service to WIVB’s viewers.</w:t>
      </w:r>
      <w:r>
        <w:rPr>
          <w:rStyle w:val="FootnoteReference"/>
        </w:rPr>
        <w:footnoteReference w:id="10"/>
      </w:r>
      <w:r w:rsidRPr="00F22317" w:rsidR="00F22317">
        <w:t xml:space="preserve"> </w:t>
      </w:r>
      <w:r w:rsidR="00183007">
        <w:t xml:space="preserve"> </w:t>
      </w:r>
      <w:r>
        <w:t>In addition, there</w:t>
      </w:r>
      <w:r w:rsidRPr="00F22317" w:rsidR="00F22317">
        <w:t xml:space="preserve"> will be no </w:t>
      </w:r>
      <w:r w:rsidR="00F44286">
        <w:t>negative</w:t>
      </w:r>
      <w:r w:rsidRPr="00F22317" w:rsidR="00F22317">
        <w:t xml:space="preserve"> impact to WUTV’s </w:t>
      </w:r>
      <w:r w:rsidR="00F44286">
        <w:t xml:space="preserve">present </w:t>
      </w:r>
      <w:r w:rsidRPr="00F22317" w:rsidR="00F22317">
        <w:t>viewers.</w:t>
      </w:r>
      <w:r>
        <w:rPr>
          <w:rStyle w:val="FootnoteReference"/>
        </w:rPr>
        <w:footnoteReference w:id="11"/>
      </w:r>
    </w:p>
    <w:p w:rsidR="009A6878" w:rsidP="00A6564E" w14:paraId="0E016EB2" w14:textId="68D2C5CE">
      <w:pPr>
        <w:pStyle w:val="ParaNum"/>
      </w:pPr>
      <w:r>
        <w:t xml:space="preserve"> </w:t>
      </w:r>
      <w:r w:rsidRPr="009A6878">
        <w:rPr>
          <w:snapToGrid/>
          <w:shd w:val="clear" w:color="auto" w:fill="FFFFFF"/>
        </w:rPr>
        <w:t>The Commission instituted a freeze on the acceptance of rulemaking petitions by full power television stations requesting channel substitutions in May 2011,</w:t>
      </w:r>
      <w:r>
        <w:rPr>
          <w:rStyle w:val="FootnoteReference"/>
          <w:snapToGrid/>
          <w:shd w:val="clear" w:color="auto" w:fill="FFFFFF"/>
        </w:rPr>
        <w:footnoteReference w:id="12"/>
      </w:r>
      <w:r w:rsidRPr="009A6878">
        <w:rPr>
          <w:snapToGrid/>
          <w:shd w:val="clear" w:color="auto" w:fill="FFFFFF"/>
        </w:rPr>
        <w:t> and a freeze on the filing of modification applications by full power and Class A television stations that would increase a station's noise-limited or protected contour beyond the station's currently licensed or authorized facility in April 2013.</w:t>
      </w:r>
      <w:r>
        <w:rPr>
          <w:rStyle w:val="FootnoteReference"/>
          <w:snapToGrid/>
          <w:shd w:val="clear" w:color="auto" w:fill="FFFFFF"/>
        </w:rPr>
        <w:footnoteReference w:id="13"/>
      </w:r>
      <w:r w:rsidR="00A6564E">
        <w:rPr>
          <w:snapToGrid/>
          <w:shd w:val="clear" w:color="auto" w:fill="FFFFFF"/>
        </w:rPr>
        <w:t xml:space="preserve"> </w:t>
      </w:r>
      <w:r w:rsidR="00EF6DD2">
        <w:rPr>
          <w:snapToGrid/>
          <w:shd w:val="clear" w:color="auto" w:fill="FFFFFF"/>
        </w:rPr>
        <w:t xml:space="preserve"> The Media Bureau </w:t>
      </w:r>
      <w:r w:rsidR="00EF6DD2">
        <w:rPr>
          <w:snapToGrid/>
          <w:shd w:val="clear" w:color="auto" w:fill="FFFFFF"/>
        </w:rPr>
        <w:t>reimposed</w:t>
      </w:r>
      <w:r w:rsidR="00EF6DD2">
        <w:rPr>
          <w:snapToGrid/>
          <w:shd w:val="clear" w:color="auto" w:fill="FFFFFF"/>
        </w:rPr>
        <w:t xml:space="preserve"> </w:t>
      </w:r>
      <w:r w:rsidR="00183007">
        <w:rPr>
          <w:snapToGrid/>
          <w:shd w:val="clear" w:color="auto" w:fill="FFFFFF"/>
        </w:rPr>
        <w:t>the</w:t>
      </w:r>
      <w:r w:rsidR="00EF6DD2">
        <w:rPr>
          <w:snapToGrid/>
          <w:shd w:val="clear" w:color="auto" w:fill="FFFFFF"/>
        </w:rPr>
        <w:t xml:space="preserve"> freeze on channel substitutions because the Commission had released the National Broadband Plan recommending, among other things, initiating a rulemaking proceeding to reallocate spectrum from the broadcast television bands and consider methodologies for repacking television channels to make spectrum available for new mobile, fixed, and unlicensed broadband services</w:t>
      </w:r>
      <w:r w:rsidR="00B7598F">
        <w:rPr>
          <w:snapToGrid/>
          <w:shd w:val="clear" w:color="auto" w:fill="FFFFFF"/>
        </w:rPr>
        <w:t>.  Thus,</w:t>
      </w:r>
      <w:r w:rsidR="00EF6DD2">
        <w:rPr>
          <w:snapToGrid/>
          <w:shd w:val="clear" w:color="auto" w:fill="FFFFFF"/>
        </w:rPr>
        <w:t xml:space="preserve"> the Media Bureau deemed it appropriate to freeze acceptance of additional rulemaking petitions to change channels to permit the Commission to evaluate reallocation and repacking proposals.</w:t>
      </w:r>
      <w:r w:rsidRPr="009A6878">
        <w:rPr>
          <w:snapToGrid/>
          <w:shd w:val="clear" w:color="auto" w:fill="FFFFFF"/>
        </w:rPr>
        <w:t> </w:t>
      </w:r>
      <w:r w:rsidR="00A6564E">
        <w:rPr>
          <w:szCs w:val="22"/>
        </w:rPr>
        <w:t xml:space="preserve">In the </w:t>
      </w:r>
      <w:r w:rsidRPr="00FE4E00" w:rsidR="00A6564E">
        <w:rPr>
          <w:i/>
          <w:szCs w:val="22"/>
        </w:rPr>
        <w:t>April 2013 Freeze Public Notice</w:t>
      </w:r>
      <w:r w:rsidR="00A6564E">
        <w:rPr>
          <w:szCs w:val="22"/>
        </w:rPr>
        <w:t>, the Bureau explained that the freeze was necessary to (1) create a stable database of full power and Class A facilities that would allow for the development and analysis of potential repacking methodologies to be used in connection with the Incentive Auction authorized by the Spectrum Act; and (2) avoid further expansion of broadcast television stations’ use of spectrum.</w:t>
      </w:r>
      <w:r>
        <w:rPr>
          <w:rStyle w:val="FootnoteReference"/>
          <w:sz w:val="22"/>
          <w:szCs w:val="22"/>
        </w:rPr>
        <w:footnoteReference w:id="14"/>
      </w:r>
      <w:r w:rsidR="00A6564E">
        <w:rPr>
          <w:szCs w:val="22"/>
        </w:rPr>
        <w:t xml:space="preserve">  The Incentive Auction closed with the issuance of the </w:t>
      </w:r>
      <w:r w:rsidRPr="00FA4305" w:rsidR="00A6564E">
        <w:rPr>
          <w:i/>
          <w:szCs w:val="22"/>
        </w:rPr>
        <w:t>Closing and Channel Reassignment Public Notice</w:t>
      </w:r>
      <w:r w:rsidR="00A6564E">
        <w:rPr>
          <w:szCs w:val="22"/>
        </w:rPr>
        <w:t xml:space="preserve"> on April 13, 2017, and the transition is underway.</w:t>
      </w:r>
      <w:r>
        <w:rPr>
          <w:rStyle w:val="FootnoteReference"/>
          <w:sz w:val="22"/>
          <w:szCs w:val="22"/>
        </w:rPr>
        <w:footnoteReference w:id="15"/>
      </w:r>
      <w:r w:rsidR="00A6564E">
        <w:rPr>
          <w:szCs w:val="22"/>
        </w:rPr>
        <w:t xml:space="preserve">  </w:t>
      </w:r>
      <w:r w:rsidR="00EF6DD2">
        <w:rPr>
          <w:szCs w:val="22"/>
        </w:rPr>
        <w:t>The Joint Petitioners ask</w:t>
      </w:r>
      <w:r w:rsidRPr="009A6878">
        <w:rPr>
          <w:snapToGrid/>
          <w:shd w:val="clear" w:color="auto" w:fill="FFFFFF"/>
        </w:rPr>
        <w:t xml:space="preserve"> that the </w:t>
      </w:r>
      <w:r w:rsidR="00EF6DD2">
        <w:rPr>
          <w:snapToGrid/>
          <w:shd w:val="clear" w:color="auto" w:fill="FFFFFF"/>
        </w:rPr>
        <w:t xml:space="preserve">Bureau </w:t>
      </w:r>
      <w:r w:rsidRPr="009A6878">
        <w:rPr>
          <w:snapToGrid/>
          <w:shd w:val="clear" w:color="auto" w:fill="FFFFFF"/>
        </w:rPr>
        <w:t xml:space="preserve">waive these freezes </w:t>
      </w:r>
      <w:r w:rsidR="00A6564E">
        <w:rPr>
          <w:snapToGrid/>
          <w:shd w:val="clear" w:color="auto" w:fill="FFFFFF"/>
        </w:rPr>
        <w:t xml:space="preserve"> to grant the </w:t>
      </w:r>
      <w:r w:rsidR="00EF6DD2">
        <w:rPr>
          <w:snapToGrid/>
          <w:shd w:val="clear" w:color="auto" w:fill="FFFFFF"/>
        </w:rPr>
        <w:t xml:space="preserve">Joint </w:t>
      </w:r>
      <w:r w:rsidR="00A6564E">
        <w:rPr>
          <w:snapToGrid/>
          <w:shd w:val="clear" w:color="auto" w:fill="FFFFFF"/>
        </w:rPr>
        <w:t>Petition</w:t>
      </w:r>
      <w:r w:rsidRPr="009A6878">
        <w:rPr>
          <w:snapToGrid/>
          <w:shd w:val="clear" w:color="auto" w:fill="FFFFFF"/>
        </w:rPr>
        <w:t>.</w:t>
      </w:r>
      <w:r>
        <w:rPr>
          <w:rStyle w:val="FootnoteReference"/>
          <w:snapToGrid/>
          <w:shd w:val="clear" w:color="auto" w:fill="FFFFFF"/>
        </w:rPr>
        <w:footnoteReference w:id="16"/>
      </w:r>
      <w:r w:rsidR="00823706">
        <w:rPr>
          <w:snapToGrid/>
          <w:shd w:val="clear" w:color="auto" w:fill="FFFFFF"/>
        </w:rPr>
        <w:t xml:space="preserve"> </w:t>
      </w:r>
      <w:r w:rsidR="00A6564E">
        <w:rPr>
          <w:snapToGrid/>
          <w:shd w:val="clear" w:color="auto" w:fill="FFFFFF"/>
        </w:rPr>
        <w:t xml:space="preserve"> Specifically, </w:t>
      </w:r>
      <w:r w:rsidR="00EF6DD2">
        <w:rPr>
          <w:snapToGrid/>
          <w:shd w:val="clear" w:color="auto" w:fill="FFFFFF"/>
        </w:rPr>
        <w:t>they</w:t>
      </w:r>
      <w:r w:rsidR="007B7554">
        <w:rPr>
          <w:snapToGrid/>
          <w:shd w:val="clear" w:color="auto" w:fill="FFFFFF"/>
        </w:rPr>
        <w:t xml:space="preserve"> </w:t>
      </w:r>
      <w:r w:rsidR="00A6564E">
        <w:rPr>
          <w:snapToGrid/>
          <w:shd w:val="clear" w:color="auto" w:fill="FFFFFF"/>
        </w:rPr>
        <w:t>argue now that</w:t>
      </w:r>
      <w:r w:rsidR="00823706">
        <w:rPr>
          <w:snapToGrid/>
          <w:shd w:val="clear" w:color="auto" w:fill="FFFFFF"/>
        </w:rPr>
        <w:t xml:space="preserve"> since</w:t>
      </w:r>
      <w:r w:rsidR="00A6564E">
        <w:rPr>
          <w:snapToGrid/>
          <w:shd w:val="clear" w:color="auto" w:fill="FFFFFF"/>
        </w:rPr>
        <w:t xml:space="preserve"> the auction is over </w:t>
      </w:r>
      <w:r w:rsidR="00521781">
        <w:rPr>
          <w:snapToGrid/>
          <w:shd w:val="clear" w:color="auto" w:fill="FFFFFF"/>
        </w:rPr>
        <w:t>and the repack is underway, grant of the Petition would have no impact on the Post-Transition Table of DTV Allotments or otherwise affect the analysis of repacking methodologies.</w:t>
      </w:r>
      <w:r>
        <w:rPr>
          <w:rStyle w:val="FootnoteReference"/>
          <w:snapToGrid/>
          <w:shd w:val="clear" w:color="auto" w:fill="FFFFFF"/>
        </w:rPr>
        <w:footnoteReference w:id="17"/>
      </w:r>
    </w:p>
    <w:p w:rsidR="00C26BF7" w:rsidRPr="00C26BF7" w:rsidP="00C26BF7" w14:paraId="4E40516E" w14:textId="26C7A210">
      <w:pPr>
        <w:pStyle w:val="ParaNum"/>
        <w:widowControl/>
        <w:numPr>
          <w:ilvl w:val="0"/>
          <w:numId w:val="18"/>
        </w:numPr>
        <w:ind w:left="720"/>
        <w:rPr>
          <w:b/>
        </w:rPr>
      </w:pPr>
      <w:r w:rsidRPr="00C26BF7">
        <w:rPr>
          <w:b/>
        </w:rPr>
        <w:t>DISCUSSION</w:t>
      </w:r>
    </w:p>
    <w:p w:rsidR="00F926FE" w:rsidRPr="00521781" w:rsidP="007A591E" w14:paraId="1837AE0A" w14:textId="7AD80DD7">
      <w:pPr>
        <w:pStyle w:val="ParaNum"/>
      </w:pPr>
      <w:r>
        <w:rPr>
          <w:color w:val="212121"/>
        </w:rPr>
        <w:t xml:space="preserve">Under the present circumstances presented by </w:t>
      </w:r>
      <w:r w:rsidR="007B7554">
        <w:rPr>
          <w:color w:val="212121"/>
        </w:rPr>
        <w:t>the Joint Petitioners</w:t>
      </w:r>
      <w:r>
        <w:rPr>
          <w:color w:val="212121"/>
        </w:rPr>
        <w:t>, w</w:t>
      </w:r>
      <w:r w:rsidRPr="00521781" w:rsidR="00C64FCB">
        <w:rPr>
          <w:color w:val="212121"/>
        </w:rPr>
        <w:t xml:space="preserve">e believe </w:t>
      </w:r>
      <w:r w:rsidRPr="00521781">
        <w:t xml:space="preserve">that a waiver of the channel substitution </w:t>
      </w:r>
      <w:r w:rsidRPr="00521781">
        <w:t>freeze</w:t>
      </w:r>
      <w:r w:rsidRPr="00521781">
        <w:t xml:space="preserve"> and contour extension freeze would serve the public interest</w:t>
      </w:r>
      <w:r>
        <w:t xml:space="preserve"> because the underlying purpose of the freeze is not implicated. </w:t>
      </w:r>
      <w:r w:rsidR="007B7554">
        <w:t xml:space="preserve"> As they point out, the incentive auction and repacking have been completed.  Moreover, </w:t>
      </w:r>
      <w:r w:rsidR="007B7554">
        <w:t>in order to</w:t>
      </w:r>
      <w:r w:rsidR="007B7554">
        <w:t xml:space="preserve"> permit WIVB to restore CBS programming to 364,172 viewers, we are persuaded that the channel swap between </w:t>
      </w:r>
      <w:r w:rsidR="009F2EE8">
        <w:t>the Joint Petitioners is necessary.  We not</w:t>
      </w:r>
      <w:r w:rsidR="00823706">
        <w:t>e</w:t>
      </w:r>
      <w:r w:rsidR="009F2EE8">
        <w:t xml:space="preserve"> that </w:t>
      </w:r>
      <w:r w:rsidR="007B7554">
        <w:t>because WUTV Licensee is already required to construct a new facility on its reassigned channel, granting it a waiver will not</w:t>
      </w:r>
      <w:r w:rsidR="009F2EE8">
        <w:t xml:space="preserve"> adversely affect the post-auction transition period. </w:t>
      </w:r>
      <w:r>
        <w:t xml:space="preserve"> We also believe </w:t>
      </w:r>
      <w:r w:rsidRPr="00521781">
        <w:t xml:space="preserve">that </w:t>
      </w:r>
      <w:r w:rsidR="009F2EE8">
        <w:t>the Joint Petitioner’s pr</w:t>
      </w:r>
      <w:r w:rsidR="009D30C2">
        <w:t>opo</w:t>
      </w:r>
      <w:r w:rsidR="009F2EE8">
        <w:t>sal</w:t>
      </w:r>
      <w:r w:rsidRPr="00521781" w:rsidR="00C64FCB">
        <w:rPr>
          <w:color w:val="212121"/>
        </w:rPr>
        <w:t xml:space="preserve"> warrants consideration.</w:t>
      </w:r>
      <w:r>
        <w:rPr>
          <w:color w:val="212121"/>
        </w:rPr>
        <w:t xml:space="preserve"> </w:t>
      </w:r>
      <w:r w:rsidRPr="00521781" w:rsidR="00C64FCB">
        <w:rPr>
          <w:color w:val="212121"/>
        </w:rPr>
        <w:t xml:space="preserve"> </w:t>
      </w:r>
      <w:r w:rsidRPr="001E2014" w:rsidR="00816B24">
        <w:t xml:space="preserve">DTV </w:t>
      </w:r>
      <w:r w:rsidR="009F2EE8">
        <w:t>c</w:t>
      </w:r>
      <w:r w:rsidRPr="001E2014" w:rsidR="00816B24">
        <w:t xml:space="preserve">hannel 32 </w:t>
      </w:r>
      <w:r w:rsidR="00816B24">
        <w:t>can be substituted for</w:t>
      </w:r>
      <w:r w:rsidRPr="001E2014" w:rsidR="00816B24">
        <w:t xml:space="preserve"> DTV </w:t>
      </w:r>
      <w:r w:rsidR="009F2EE8">
        <w:t>c</w:t>
      </w:r>
      <w:r w:rsidR="00EF7A47">
        <w:t>hannel</w:t>
      </w:r>
      <w:r w:rsidRPr="001E2014" w:rsidR="00816B24">
        <w:t xml:space="preserve"> 36</w:t>
      </w:r>
      <w:r w:rsidR="0081248C">
        <w:t xml:space="preserve"> at Buffalo, New York, and DTV </w:t>
      </w:r>
      <w:r w:rsidR="009F2EE8">
        <w:t>c</w:t>
      </w:r>
      <w:r w:rsidR="00EF7A47">
        <w:t>hannel</w:t>
      </w:r>
      <w:r w:rsidR="0081248C">
        <w:t xml:space="preserve"> 36 can be substituted for DTV </w:t>
      </w:r>
      <w:r w:rsidR="009F2EE8">
        <w:t>c</w:t>
      </w:r>
      <w:r w:rsidR="00EF7A47">
        <w:t>hannel</w:t>
      </w:r>
      <w:r w:rsidR="0081248C">
        <w:t xml:space="preserve"> 32 at Buffalo, New York, </w:t>
      </w:r>
      <w:r w:rsidRPr="00521781" w:rsidR="00C64FCB">
        <w:rPr>
          <w:color w:val="212121"/>
        </w:rPr>
        <w:t xml:space="preserve">as proposed, in compliance with the principle community coverage requirements of </w:t>
      </w:r>
      <w:r w:rsidR="00500576">
        <w:rPr>
          <w:color w:val="212121"/>
        </w:rPr>
        <w:t>section</w:t>
      </w:r>
      <w:r w:rsidRPr="00521781" w:rsidR="00C64FCB">
        <w:rPr>
          <w:color w:val="212121"/>
        </w:rPr>
        <w:t xml:space="preserve"> 73.625(a) at </w:t>
      </w:r>
      <w:r w:rsidRPr="0075743C" w:rsidR="00C64FCB">
        <w:rPr>
          <w:color w:val="212121"/>
        </w:rPr>
        <w:t>coordinates (</w:t>
      </w:r>
      <w:r w:rsidRPr="0075743C" w:rsidR="0075743C">
        <w:rPr>
          <w:color w:val="212121"/>
        </w:rPr>
        <w:t>43</w:t>
      </w:r>
      <w:r w:rsidRPr="0075743C" w:rsidR="00C64FCB">
        <w:rPr>
          <w:color w:val="212121"/>
        </w:rPr>
        <w:t>-</w:t>
      </w:r>
      <w:r w:rsidRPr="0075743C" w:rsidR="0075743C">
        <w:rPr>
          <w:color w:val="212121"/>
        </w:rPr>
        <w:t>01</w:t>
      </w:r>
      <w:r w:rsidRPr="0075743C" w:rsidR="00C64FCB">
        <w:rPr>
          <w:color w:val="212121"/>
        </w:rPr>
        <w:t>-</w:t>
      </w:r>
      <w:r w:rsidR="00AF4207">
        <w:rPr>
          <w:color w:val="212121"/>
        </w:rPr>
        <w:t>32.2</w:t>
      </w:r>
      <w:r w:rsidRPr="0075743C" w:rsidR="00AF4207">
        <w:rPr>
          <w:color w:val="212121"/>
        </w:rPr>
        <w:t xml:space="preserve"> </w:t>
      </w:r>
      <w:r w:rsidRPr="0075743C" w:rsidR="00C64FCB">
        <w:rPr>
          <w:color w:val="212121"/>
        </w:rPr>
        <w:t>N. and</w:t>
      </w:r>
      <w:r w:rsidRPr="0075743C" w:rsidR="0075743C">
        <w:rPr>
          <w:color w:val="212121"/>
        </w:rPr>
        <w:t xml:space="preserve"> 078</w:t>
      </w:r>
      <w:r w:rsidRPr="0075743C" w:rsidR="00C64FCB">
        <w:rPr>
          <w:color w:val="212121"/>
        </w:rPr>
        <w:t>-</w:t>
      </w:r>
      <w:r w:rsidRPr="0075743C" w:rsidR="0075743C">
        <w:rPr>
          <w:color w:val="212121"/>
        </w:rPr>
        <w:t>55</w:t>
      </w:r>
      <w:r w:rsidRPr="0075743C" w:rsidR="00C64FCB">
        <w:rPr>
          <w:color w:val="212121"/>
        </w:rPr>
        <w:t>-</w:t>
      </w:r>
      <w:r w:rsidR="00AF4207">
        <w:rPr>
          <w:color w:val="212121"/>
        </w:rPr>
        <w:t>42.1</w:t>
      </w:r>
      <w:r w:rsidRPr="0075743C" w:rsidR="00C64FCB">
        <w:rPr>
          <w:color w:val="212121"/>
        </w:rPr>
        <w:t xml:space="preserve"> W.)</w:t>
      </w:r>
      <w:r w:rsidRPr="0075743C" w:rsidR="0075743C">
        <w:rPr>
          <w:color w:val="212121"/>
        </w:rPr>
        <w:t xml:space="preserve"> for </w:t>
      </w:r>
      <w:r w:rsidR="009F2EE8">
        <w:rPr>
          <w:color w:val="212121"/>
        </w:rPr>
        <w:t>c</w:t>
      </w:r>
      <w:r w:rsidR="00E63E9D">
        <w:rPr>
          <w:color w:val="212121"/>
        </w:rPr>
        <w:t>hannel</w:t>
      </w:r>
      <w:r w:rsidRPr="0075743C" w:rsidR="0075743C">
        <w:rPr>
          <w:color w:val="212121"/>
        </w:rPr>
        <w:t xml:space="preserve"> 32</w:t>
      </w:r>
      <w:r w:rsidRPr="0075743C" w:rsidR="00C64FCB">
        <w:rPr>
          <w:color w:val="212121"/>
        </w:rPr>
        <w:t xml:space="preserve"> and (</w:t>
      </w:r>
      <w:r w:rsidR="00084999">
        <w:rPr>
          <w:color w:val="212121"/>
        </w:rPr>
        <w:t>42</w:t>
      </w:r>
      <w:r w:rsidRPr="0075743C" w:rsidR="00C64FCB">
        <w:rPr>
          <w:color w:val="212121"/>
        </w:rPr>
        <w:t>-</w:t>
      </w:r>
      <w:r w:rsidR="00AF4207">
        <w:rPr>
          <w:color w:val="212121"/>
        </w:rPr>
        <w:t>39</w:t>
      </w:r>
      <w:r w:rsidRPr="0075743C" w:rsidR="00C64FCB">
        <w:rPr>
          <w:color w:val="212121"/>
        </w:rPr>
        <w:t>-</w:t>
      </w:r>
      <w:r w:rsidR="00AF4207">
        <w:rPr>
          <w:color w:val="212121"/>
        </w:rPr>
        <w:t>33</w:t>
      </w:r>
      <w:r w:rsidRPr="0075743C" w:rsidR="00AF4207">
        <w:rPr>
          <w:color w:val="212121"/>
        </w:rPr>
        <w:t xml:space="preserve"> </w:t>
      </w:r>
      <w:r w:rsidRPr="0075743C" w:rsidR="00C64FCB">
        <w:rPr>
          <w:color w:val="212121"/>
        </w:rPr>
        <w:t xml:space="preserve">N. and </w:t>
      </w:r>
      <w:r w:rsidRPr="0075743C" w:rsidR="0075743C">
        <w:rPr>
          <w:color w:val="212121"/>
        </w:rPr>
        <w:t>078-</w:t>
      </w:r>
      <w:r w:rsidR="00AF4207">
        <w:rPr>
          <w:color w:val="212121"/>
        </w:rPr>
        <w:t>37</w:t>
      </w:r>
      <w:r w:rsidRPr="0075743C" w:rsidR="0075743C">
        <w:rPr>
          <w:color w:val="212121"/>
        </w:rPr>
        <w:t>-</w:t>
      </w:r>
      <w:r w:rsidR="00AF4207">
        <w:rPr>
          <w:color w:val="212121"/>
        </w:rPr>
        <w:t>32</w:t>
      </w:r>
      <w:r w:rsidRPr="0075743C" w:rsidR="00AF4207">
        <w:rPr>
          <w:color w:val="212121"/>
        </w:rPr>
        <w:t xml:space="preserve"> </w:t>
      </w:r>
      <w:r w:rsidRPr="0075743C" w:rsidR="00C64FCB">
        <w:rPr>
          <w:color w:val="212121"/>
        </w:rPr>
        <w:t>W.)</w:t>
      </w:r>
      <w:r w:rsidRPr="0075743C" w:rsidR="0075743C">
        <w:rPr>
          <w:color w:val="212121"/>
        </w:rPr>
        <w:t xml:space="preserve"> f</w:t>
      </w:r>
      <w:r w:rsidR="0075743C">
        <w:rPr>
          <w:color w:val="212121"/>
        </w:rPr>
        <w:t xml:space="preserve">or </w:t>
      </w:r>
      <w:r w:rsidR="009F2EE8">
        <w:rPr>
          <w:color w:val="212121"/>
        </w:rPr>
        <w:t>c</w:t>
      </w:r>
      <w:r w:rsidR="00E63E9D">
        <w:rPr>
          <w:color w:val="212121"/>
        </w:rPr>
        <w:t>hannel</w:t>
      </w:r>
      <w:r w:rsidR="0075743C">
        <w:rPr>
          <w:color w:val="212121"/>
        </w:rPr>
        <w:t xml:space="preserve"> 36</w:t>
      </w:r>
      <w:r w:rsidRPr="00521781" w:rsidR="00C64FCB">
        <w:rPr>
          <w:color w:val="212121"/>
        </w:rPr>
        <w:t xml:space="preserve">. </w:t>
      </w:r>
    </w:p>
    <w:p w:rsidR="00521781" w:rsidRPr="00E63E9D" w:rsidP="00E63E9D" w14:paraId="7FD2FE91" w14:textId="55BE5BBA">
      <w:pPr>
        <w:pStyle w:val="ParaNum"/>
        <w:widowControl/>
        <w:tabs>
          <w:tab w:val="clear" w:pos="1080"/>
          <w:tab w:val="num" w:pos="1440"/>
        </w:tabs>
        <w:rPr>
          <w:szCs w:val="22"/>
        </w:rPr>
      </w:pPr>
      <w:r w:rsidRPr="00C64FCB">
        <w:rPr>
          <w:color w:val="212121"/>
          <w:szCs w:val="22"/>
        </w:rPr>
        <w:t xml:space="preserve">We propose the substitutions for station </w:t>
      </w:r>
      <w:r w:rsidR="0081248C">
        <w:rPr>
          <w:color w:val="212121"/>
          <w:szCs w:val="22"/>
        </w:rPr>
        <w:t>WNLO</w:t>
      </w:r>
      <w:r w:rsidRPr="00C64FCB">
        <w:rPr>
          <w:color w:val="212121"/>
          <w:szCs w:val="22"/>
        </w:rPr>
        <w:t xml:space="preserve"> and </w:t>
      </w:r>
      <w:r w:rsidR="0081248C">
        <w:rPr>
          <w:color w:val="212121"/>
          <w:szCs w:val="22"/>
        </w:rPr>
        <w:t>WUTV</w:t>
      </w:r>
      <w:r w:rsidRPr="00C64FCB">
        <w:rPr>
          <w:color w:val="212121"/>
          <w:szCs w:val="22"/>
        </w:rPr>
        <w:t xml:space="preserve"> with the following specifications</w:t>
      </w:r>
      <w:r w:rsidR="00F04F3A">
        <w:rPr>
          <w:color w:val="212121"/>
          <w:szCs w:val="22"/>
        </w:rPr>
        <w:t xml:space="preserve"> and seek comments on the proposed amendment of the DTV Table of Allotments, </w:t>
      </w:r>
      <w:r w:rsidR="00500576">
        <w:rPr>
          <w:color w:val="212121"/>
          <w:szCs w:val="22"/>
        </w:rPr>
        <w:t>section</w:t>
      </w:r>
      <w:r w:rsidR="00F04F3A">
        <w:rPr>
          <w:color w:val="212121"/>
          <w:szCs w:val="22"/>
        </w:rPr>
        <w:t xml:space="preserve"> 73.622(</w:t>
      </w:r>
      <w:r w:rsidR="00F04F3A">
        <w:rPr>
          <w:color w:val="212121"/>
          <w:szCs w:val="22"/>
        </w:rPr>
        <w:t>i</w:t>
      </w:r>
      <w:r w:rsidR="00F04F3A">
        <w:rPr>
          <w:color w:val="212121"/>
          <w:szCs w:val="22"/>
        </w:rPr>
        <w:t>) of the Commission’s rules</w:t>
      </w:r>
      <w:r w:rsidRPr="00C64FCB">
        <w:rPr>
          <w:color w:val="212121"/>
          <w:szCs w:val="22"/>
        </w:rPr>
        <w:t>:</w:t>
      </w:r>
    </w:p>
    <w:p w:rsidR="00521781" w:rsidRPr="00F926FE" w:rsidP="00521781" w14:paraId="4443D624" w14:textId="77777777">
      <w:pPr>
        <w:pStyle w:val="ParaNum"/>
        <w:widowControl/>
        <w:numPr>
          <w:ilvl w:val="0"/>
          <w:numId w:val="0"/>
        </w:numPr>
        <w:ind w:firstLine="720"/>
        <w:rPr>
          <w:szCs w:val="22"/>
        </w:rPr>
      </w:pPr>
    </w:p>
    <w:tbl>
      <w:tblPr>
        <w:tblStyle w:val="TableGrid"/>
        <w:tblW w:w="0" w:type="auto"/>
        <w:tblInd w:w="720" w:type="dxa"/>
        <w:tblLook w:val="04A0"/>
      </w:tblPr>
      <w:tblGrid>
        <w:gridCol w:w="1795"/>
        <w:gridCol w:w="2340"/>
        <w:gridCol w:w="2333"/>
        <w:gridCol w:w="2162"/>
      </w:tblGrid>
      <w:tr w14:paraId="1FCD3436" w14:textId="77777777" w:rsidTr="0075743C">
        <w:tblPrEx>
          <w:tblW w:w="0" w:type="auto"/>
          <w:tblInd w:w="720" w:type="dxa"/>
          <w:tblLook w:val="04A0"/>
        </w:tblPrEx>
        <w:tc>
          <w:tcPr>
            <w:tcW w:w="1795" w:type="dxa"/>
          </w:tcPr>
          <w:p w:rsidR="00E8456A" w:rsidP="0075743C" w14:paraId="3BFC5E56" w14:textId="791B2FE5">
            <w:pPr>
              <w:pStyle w:val="ParaNum"/>
              <w:widowControl/>
              <w:numPr>
                <w:ilvl w:val="0"/>
                <w:numId w:val="0"/>
              </w:numPr>
              <w:jc w:val="center"/>
            </w:pPr>
            <w:r>
              <w:t>City and State</w:t>
            </w:r>
          </w:p>
        </w:tc>
        <w:tc>
          <w:tcPr>
            <w:tcW w:w="2340" w:type="dxa"/>
          </w:tcPr>
          <w:p w:rsidR="00E8456A" w:rsidP="0075743C" w14:paraId="5BBBDD9C" w14:textId="79CAB91F">
            <w:pPr>
              <w:pStyle w:val="ParaNum"/>
              <w:widowControl/>
              <w:numPr>
                <w:ilvl w:val="0"/>
                <w:numId w:val="0"/>
              </w:numPr>
              <w:jc w:val="center"/>
            </w:pPr>
            <w:r>
              <w:t>DTV Channel</w:t>
            </w:r>
          </w:p>
        </w:tc>
        <w:tc>
          <w:tcPr>
            <w:tcW w:w="2333" w:type="dxa"/>
          </w:tcPr>
          <w:p w:rsidR="00E8456A" w:rsidP="00E8456A" w14:paraId="513197BE" w14:textId="4C13D18B">
            <w:pPr>
              <w:pStyle w:val="ParaNum"/>
              <w:widowControl/>
              <w:numPr>
                <w:ilvl w:val="0"/>
                <w:numId w:val="0"/>
              </w:numPr>
            </w:pPr>
            <w:r>
              <w:t>DTV power (kW)</w:t>
            </w:r>
          </w:p>
        </w:tc>
        <w:tc>
          <w:tcPr>
            <w:tcW w:w="2162" w:type="dxa"/>
          </w:tcPr>
          <w:p w:rsidR="00E8456A" w:rsidP="00E8456A" w14:paraId="76972757" w14:textId="4914E061">
            <w:pPr>
              <w:pStyle w:val="ParaNum"/>
              <w:widowControl/>
              <w:numPr>
                <w:ilvl w:val="0"/>
                <w:numId w:val="0"/>
              </w:numPr>
            </w:pPr>
            <w:r>
              <w:t>Antenna HAAT (m)</w:t>
            </w:r>
          </w:p>
        </w:tc>
      </w:tr>
      <w:tr w14:paraId="383E9CC2" w14:textId="77777777" w:rsidTr="0075743C">
        <w:tblPrEx>
          <w:tblW w:w="0" w:type="auto"/>
          <w:tblInd w:w="720" w:type="dxa"/>
          <w:tblLook w:val="04A0"/>
        </w:tblPrEx>
        <w:tc>
          <w:tcPr>
            <w:tcW w:w="1795" w:type="dxa"/>
          </w:tcPr>
          <w:p w:rsidR="00E8456A" w:rsidP="0075743C" w14:paraId="1E58BBFC" w14:textId="23095F9A">
            <w:pPr>
              <w:pStyle w:val="ParaNum"/>
              <w:widowControl/>
              <w:numPr>
                <w:ilvl w:val="0"/>
                <w:numId w:val="0"/>
              </w:numPr>
              <w:jc w:val="center"/>
            </w:pPr>
            <w:r>
              <w:t>Buffalo, New York</w:t>
            </w:r>
          </w:p>
        </w:tc>
        <w:tc>
          <w:tcPr>
            <w:tcW w:w="2340" w:type="dxa"/>
          </w:tcPr>
          <w:p w:rsidR="00E8456A" w:rsidP="0075743C" w14:paraId="4D306725" w14:textId="5EB9E10D">
            <w:pPr>
              <w:pStyle w:val="ParaNum"/>
              <w:widowControl/>
              <w:numPr>
                <w:ilvl w:val="0"/>
                <w:numId w:val="0"/>
              </w:numPr>
              <w:jc w:val="center"/>
            </w:pPr>
            <w:r>
              <w:t>32</w:t>
            </w:r>
          </w:p>
        </w:tc>
        <w:tc>
          <w:tcPr>
            <w:tcW w:w="2333" w:type="dxa"/>
          </w:tcPr>
          <w:p w:rsidR="00E8456A" w:rsidP="0075743C" w14:paraId="54F1E3E9" w14:textId="1AA53F4D">
            <w:pPr>
              <w:pStyle w:val="ParaNum"/>
              <w:widowControl/>
              <w:numPr>
                <w:ilvl w:val="0"/>
                <w:numId w:val="0"/>
              </w:numPr>
              <w:jc w:val="center"/>
            </w:pPr>
            <w:r>
              <w:t>1000.00</w:t>
            </w:r>
          </w:p>
        </w:tc>
        <w:tc>
          <w:tcPr>
            <w:tcW w:w="2162" w:type="dxa"/>
          </w:tcPr>
          <w:p w:rsidR="00E8456A" w:rsidP="0075743C" w14:paraId="5EC149F1" w14:textId="31732254">
            <w:pPr>
              <w:pStyle w:val="ParaNum"/>
              <w:widowControl/>
              <w:numPr>
                <w:ilvl w:val="0"/>
                <w:numId w:val="0"/>
              </w:numPr>
              <w:jc w:val="center"/>
            </w:pPr>
            <w:r>
              <w:t>329.0</w:t>
            </w:r>
          </w:p>
        </w:tc>
      </w:tr>
      <w:tr w14:paraId="6F17752A" w14:textId="77777777" w:rsidTr="0075743C">
        <w:tblPrEx>
          <w:tblW w:w="0" w:type="auto"/>
          <w:tblInd w:w="720" w:type="dxa"/>
          <w:tblLook w:val="04A0"/>
        </w:tblPrEx>
        <w:tc>
          <w:tcPr>
            <w:tcW w:w="1795" w:type="dxa"/>
          </w:tcPr>
          <w:p w:rsidR="00E8456A" w:rsidP="0075743C" w14:paraId="5510A221" w14:textId="39A550B7">
            <w:pPr>
              <w:pStyle w:val="ParaNum"/>
              <w:widowControl/>
              <w:numPr>
                <w:ilvl w:val="0"/>
                <w:numId w:val="0"/>
              </w:numPr>
              <w:jc w:val="center"/>
            </w:pPr>
            <w:r>
              <w:t>Buffalo, New York</w:t>
            </w:r>
          </w:p>
        </w:tc>
        <w:tc>
          <w:tcPr>
            <w:tcW w:w="2340" w:type="dxa"/>
          </w:tcPr>
          <w:p w:rsidR="00E8456A" w:rsidP="0075743C" w14:paraId="7A28BC27" w14:textId="1FD59D13">
            <w:pPr>
              <w:pStyle w:val="ParaNum"/>
              <w:widowControl/>
              <w:numPr>
                <w:ilvl w:val="0"/>
                <w:numId w:val="0"/>
              </w:numPr>
              <w:jc w:val="center"/>
            </w:pPr>
            <w:r>
              <w:t>36</w:t>
            </w:r>
          </w:p>
        </w:tc>
        <w:tc>
          <w:tcPr>
            <w:tcW w:w="2333" w:type="dxa"/>
          </w:tcPr>
          <w:p w:rsidR="00E8456A" w:rsidP="0075743C" w14:paraId="07C72127" w14:textId="21025047">
            <w:pPr>
              <w:pStyle w:val="ParaNum"/>
              <w:widowControl/>
              <w:numPr>
                <w:ilvl w:val="0"/>
                <w:numId w:val="0"/>
              </w:numPr>
              <w:jc w:val="center"/>
            </w:pPr>
            <w:r>
              <w:t>800</w:t>
            </w:r>
            <w:r w:rsidR="0075743C">
              <w:t>.00</w:t>
            </w:r>
          </w:p>
        </w:tc>
        <w:tc>
          <w:tcPr>
            <w:tcW w:w="2162" w:type="dxa"/>
          </w:tcPr>
          <w:p w:rsidR="00E8456A" w:rsidP="0075743C" w14:paraId="7D4F87BE" w14:textId="70CE6EC2">
            <w:pPr>
              <w:pStyle w:val="ParaNum"/>
              <w:widowControl/>
              <w:numPr>
                <w:ilvl w:val="0"/>
                <w:numId w:val="0"/>
              </w:numPr>
              <w:jc w:val="center"/>
            </w:pPr>
            <w:r>
              <w:t>415.0</w:t>
            </w:r>
          </w:p>
        </w:tc>
      </w:tr>
    </w:tbl>
    <w:p w:rsidR="00643C51" w:rsidP="00C40D2F" w14:paraId="3447EE1D" w14:textId="08AB1A10">
      <w:pPr>
        <w:pStyle w:val="ParaNum"/>
        <w:numPr>
          <w:ilvl w:val="0"/>
          <w:numId w:val="0"/>
        </w:numPr>
      </w:pPr>
    </w:p>
    <w:p w:rsidR="00C26BF7" w:rsidRPr="00C26BF7" w:rsidP="00C26BF7" w14:paraId="271393E8" w14:textId="4C1C3150">
      <w:pPr>
        <w:pStyle w:val="ParaNum"/>
        <w:numPr>
          <w:ilvl w:val="0"/>
          <w:numId w:val="18"/>
        </w:numPr>
        <w:ind w:left="720"/>
        <w:rPr>
          <w:b/>
        </w:rPr>
      </w:pPr>
      <w:r>
        <w:rPr>
          <w:b/>
        </w:rPr>
        <w:t>PROCEDURAL MATTERS</w:t>
      </w:r>
    </w:p>
    <w:p w:rsidR="00C26BF7" w:rsidP="007A591E" w14:paraId="4C1E62B0" w14:textId="44D15804">
      <w:pPr>
        <w:pStyle w:val="ParaNum"/>
        <w:rPr>
          <w:snapToGrid/>
        </w:rPr>
      </w:pPr>
      <w:r>
        <w:rPr>
          <w:i/>
        </w:rPr>
        <w:t>Initial Regulatory Flexibility Act Analysis</w:t>
      </w:r>
      <w:r>
        <w:t>.</w:t>
      </w:r>
      <w:r w:rsidR="00F04F3A">
        <w:t xml:space="preserve">  </w:t>
      </w:r>
      <w:r>
        <w:t xml:space="preserve">The Commission has determined that the relevant provisions of the Regulatory Flexibility Act of 1980 do not apply to a rule making proceeding to amend the Post-Transition Table of DTV Allotments, </w:t>
      </w:r>
      <w:r w:rsidR="00500576">
        <w:t>section</w:t>
      </w:r>
      <w:r>
        <w:t xml:space="preserve"> 73.622(</w:t>
      </w:r>
      <w:r>
        <w:t>i</w:t>
      </w:r>
      <w:r>
        <w:t xml:space="preserve">).  </w:t>
      </w:r>
    </w:p>
    <w:p w:rsidR="00C26BF7" w:rsidP="007A591E" w14:paraId="44BCD0B4" w14:textId="64B8FF02">
      <w:pPr>
        <w:pStyle w:val="ParaNum"/>
        <w:snapToGrid w:val="0"/>
      </w:pPr>
      <w:r>
        <w:rPr>
          <w:i/>
        </w:rPr>
        <w:t>Paperwork Reduction Act</w:t>
      </w:r>
      <w:r>
        <w:t>.</w:t>
      </w:r>
      <w:r w:rsidR="00F04F3A">
        <w:t xml:space="preserve">  </w:t>
      </w:r>
      <w:r>
        <w:t>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w:t>
      </w:r>
    </w:p>
    <w:p w:rsidR="00C26BF7" w:rsidP="007A591E" w14:paraId="1A9F7045" w14:textId="4E3FE9D6">
      <w:pPr>
        <w:pStyle w:val="ParaNum"/>
        <w:snapToGrid w:val="0"/>
      </w:pPr>
      <w:r>
        <w:rPr>
          <w:i/>
        </w:rPr>
        <w:t xml:space="preserve">Ex </w:t>
      </w:r>
      <w:r>
        <w:rPr>
          <w:i/>
        </w:rPr>
        <w:t>Parte</w:t>
      </w:r>
      <w:r>
        <w:rPr>
          <w:i/>
        </w:rPr>
        <w:t xml:space="preserve"> Rules.</w:t>
      </w:r>
      <w:r w:rsidR="00F04F3A">
        <w:rPr>
          <w:i/>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w:t>
      </w:r>
      <w:r>
        <w:t>particular docket</w:t>
      </w:r>
      <w:r>
        <w:t xml:space="preserve"> unless the Commission specifically waives this service requirement.  Any comment which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w:t>
      </w:r>
    </w:p>
    <w:p w:rsidR="00C26BF7" w:rsidP="007A591E" w14:paraId="71A2C99A" w14:textId="2B51F135">
      <w:pPr>
        <w:pStyle w:val="ParaNum"/>
        <w:snapToGrid w:val="0"/>
      </w:pPr>
      <w:r>
        <w:rPr>
          <w:i/>
        </w:rPr>
        <w:t>Filing Requirements</w:t>
      </w:r>
      <w:r>
        <w:t>.</w:t>
      </w:r>
      <w:r w:rsidR="00F04F3A">
        <w:t xml:space="preserve">  </w:t>
      </w:r>
      <w:r>
        <w:rPr>
          <w:i/>
        </w:rPr>
        <w:t>Comments and Replies</w:t>
      </w:r>
      <w:r>
        <w:t xml:space="preserve">.  Pursuant to </w:t>
      </w:r>
      <w:r w:rsidR="00500576">
        <w:t>section</w:t>
      </w:r>
      <w:r>
        <w:t xml:space="preserve">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xml:space="preserve">, 63 FR 24121 (1998).  In addition to the filing procedures below, a copy of such comments should be served on the </w:t>
      </w:r>
      <w:r w:rsidR="00F2319F">
        <w:t xml:space="preserve">Joint </w:t>
      </w:r>
      <w:r>
        <w:t>Petitioner</w:t>
      </w:r>
      <w:r w:rsidR="00F2319F">
        <w:t>s</w:t>
      </w:r>
      <w:r>
        <w:t xml:space="preserve">: </w:t>
      </w:r>
      <w:r w:rsidR="004E3827">
        <w:t xml:space="preserve">Nexstar Broadcasting, Inc., c/o Elizabeth Ryder, 345 E. John Carpenter Freeway, Suite 700, Irving, Texas 75062 and WUTV Licensee, LLC, c/o Paul A. </w:t>
      </w:r>
      <w:r w:rsidR="004E3827">
        <w:t>Cicelski</w:t>
      </w:r>
      <w:r w:rsidR="004E3827">
        <w:t xml:space="preserve">, Esq., </w:t>
      </w:r>
      <w:r w:rsidR="004E3827">
        <w:t>Lerman</w:t>
      </w:r>
      <w:r w:rsidR="004E3827">
        <w:t xml:space="preserve"> </w:t>
      </w:r>
      <w:r w:rsidR="004E3827">
        <w:t>Senter</w:t>
      </w:r>
      <w:r w:rsidR="004E3827">
        <w:t xml:space="preserve"> PLLC, 2001 L Street</w:t>
      </w:r>
      <w:r w:rsidR="00BE60CB">
        <w:t>, NW, Suite 400, Washington, D.C.  20036.</w:t>
      </w:r>
    </w:p>
    <w:p w:rsidR="00C26BF7" w:rsidP="007A591E" w14:paraId="0D1CFE2D" w14:textId="73482339">
      <w:pPr>
        <w:pStyle w:val="ParaNum"/>
        <w:snapToGrid w:val="0"/>
      </w:pPr>
      <w:r>
        <w:t xml:space="preserve">Electronic Filers:  Comments may be filed electronically using the Internet by accessing the ECFS:  </w:t>
      </w:r>
      <w:hyperlink r:id="rId5" w:history="1">
        <w:r>
          <w:rPr>
            <w:rStyle w:val="Hyperlink"/>
          </w:rPr>
          <w:t>http://apps.fcc.gov/ecfs/</w:t>
        </w:r>
      </w:hyperlink>
      <w:r>
        <w:t>.</w:t>
      </w:r>
    </w:p>
    <w:p w:rsidR="00C26BF7" w:rsidP="007A591E" w14:paraId="2C4FC71C" w14:textId="77777777">
      <w:pPr>
        <w:pStyle w:val="ParaNum"/>
        <w:snapToGrid w:val="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26BF7" w:rsidP="007A591E" w14:paraId="0B9650F2" w14:textId="77777777">
      <w:pPr>
        <w:pStyle w:val="ParaNum"/>
        <w:snapToGrid w:val="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26BF7" w:rsidP="007A591E" w14:paraId="20AC0A3D" w14:textId="77777777">
      <w:pPr>
        <w:pStyle w:val="ParaNum"/>
        <w:snapToGrid w:val="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w:t>
      </w:r>
    </w:p>
    <w:p w:rsidR="00C26BF7" w:rsidP="007A591E" w14:paraId="03119417" w14:textId="77777777">
      <w:pPr>
        <w:pStyle w:val="ParaNum"/>
        <w:snapToGrid w:val="0"/>
      </w:pPr>
      <w:r>
        <w:t>Commercial overnight mail (other than U.S. Postal Service Express Mail and Priority Mail) must be sent to 9050 Junction Drive, Annapolis Junction, MD  20743.</w:t>
      </w:r>
    </w:p>
    <w:p w:rsidR="00C26BF7" w:rsidP="007A591E" w14:paraId="546AE63C" w14:textId="77777777">
      <w:pPr>
        <w:pStyle w:val="ParaNum"/>
        <w:snapToGrid w:val="0"/>
      </w:pPr>
      <w:r>
        <w:t>U.S. Postal Service first-class, Express, and Priority mail must be addressed to 445 12</w:t>
      </w:r>
      <w:r>
        <w:rPr>
          <w:vertAlign w:val="superscript"/>
        </w:rPr>
        <w:t>th</w:t>
      </w:r>
      <w:r>
        <w:t xml:space="preserve"> Street, SW, Washington DC  20554.</w:t>
      </w:r>
    </w:p>
    <w:p w:rsidR="00C26BF7" w:rsidP="007A591E" w14:paraId="7E1FA25C" w14:textId="6144A471">
      <w:pPr>
        <w:pStyle w:val="ParaNum"/>
        <w:snapToGrid w:val="0"/>
      </w:pPr>
      <w:r>
        <w:rPr>
          <w:i/>
        </w:rPr>
        <w:t>People with Disabilities</w:t>
      </w:r>
      <w:r>
        <w:t xml:space="preserve">.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w:t>
      </w:r>
      <w:r>
        <w:t>tty</w:t>
      </w:r>
      <w:r>
        <w:t>).</w:t>
      </w:r>
    </w:p>
    <w:p w:rsidR="00C26BF7" w:rsidP="007A591E" w14:paraId="1EA4A354" w14:textId="77777777">
      <w:pPr>
        <w:pStyle w:val="ParaNum"/>
        <w:snapToGrid w:val="0"/>
      </w:pPr>
      <w:r>
        <w:rPr>
          <w:i/>
        </w:rPr>
        <w:t>Availability of Documents</w:t>
      </w:r>
      <w:r>
        <w:t xml:space="preserve">.  Comments, reply comments, and </w:t>
      </w:r>
      <w:r>
        <w:rPr>
          <w:i/>
        </w:rPr>
        <w:t xml:space="preserve">ex </w:t>
      </w:r>
      <w:r>
        <w:rPr>
          <w:i/>
        </w:rPr>
        <w:t>parte</w:t>
      </w:r>
      <w:r>
        <w:t xml:space="preserve"> submissions will be available for public inspection during regular business hours in the FCC Reference Center, Federal Communications Commission, 445 12</w:t>
      </w:r>
      <w:r>
        <w:rPr>
          <w:vertAlign w:val="superscript"/>
        </w:rPr>
        <w:t>th</w:t>
      </w:r>
      <w:r>
        <w:t xml:space="preserve"> Street, S.W., CY-A257, Washington, D.C., 20554.  These documents will also be available via ECFS.  Documents will be available electronically in ASCII, Microsoft Word, and/or Adobe Acrobat.</w:t>
      </w:r>
    </w:p>
    <w:p w:rsidR="00C26BF7" w:rsidP="007A591E" w14:paraId="2D1A8364" w14:textId="36B5C48E">
      <w:pPr>
        <w:pStyle w:val="ParaNum"/>
        <w:widowControl/>
        <w:snapToGrid w:val="0"/>
      </w:pPr>
      <w:r>
        <w:rPr>
          <w:i/>
        </w:rPr>
        <w:t>Additional Information</w:t>
      </w:r>
      <w:r>
        <w:t xml:space="preserve">.  For additional information on this proceeding, contact </w:t>
      </w:r>
      <w:r w:rsidR="00013E88">
        <w:t>Varsha</w:t>
      </w:r>
      <w:r>
        <w:t xml:space="preserve"> </w:t>
      </w:r>
      <w:r w:rsidR="00013E88">
        <w:t>Mangal</w:t>
      </w:r>
      <w:r>
        <w:t xml:space="preserve">, </w:t>
      </w:r>
      <w:hyperlink r:id="rId7" w:history="1">
        <w:r w:rsidRPr="00385B03" w:rsidR="0063507D">
          <w:rPr>
            <w:rStyle w:val="Hyperlink"/>
          </w:rPr>
          <w:t>Varsha.Mangal@fcc.gov</w:t>
        </w:r>
      </w:hyperlink>
      <w:r>
        <w:t xml:space="preserve">, or Joyce Bernstein, </w:t>
      </w:r>
      <w:hyperlink r:id="rId8" w:history="1">
        <w:r>
          <w:rPr>
            <w:rStyle w:val="Hyperlink"/>
          </w:rPr>
          <w:t>Joyce.Bernstein@fcc.gov</w:t>
        </w:r>
      </w:hyperlink>
      <w:r>
        <w:t>, of th</w:t>
      </w:r>
      <w:r w:rsidR="00345D02">
        <w:t xml:space="preserve">e </w:t>
      </w:r>
      <w:r>
        <w:t>Media Bureau, Video Division.</w:t>
      </w:r>
    </w:p>
    <w:p w:rsidR="00C26BF7" w:rsidP="00C26BF7" w14:paraId="6D2F5DCE" w14:textId="7B8FE2A5">
      <w:pPr>
        <w:pStyle w:val="ParaNum"/>
        <w:numPr>
          <w:ilvl w:val="0"/>
          <w:numId w:val="18"/>
        </w:numPr>
        <w:tabs>
          <w:tab w:val="left" w:pos="720"/>
        </w:tabs>
        <w:snapToGrid w:val="0"/>
        <w:ind w:left="720"/>
      </w:pPr>
      <w:r>
        <w:rPr>
          <w:b/>
        </w:rPr>
        <w:t>ORDERING CLAUSE</w:t>
      </w:r>
    </w:p>
    <w:p w:rsidR="00C26BF7" w:rsidP="007A591E" w14:paraId="4D2E96CE" w14:textId="0A308C6D">
      <w:pPr>
        <w:pStyle w:val="ParaNum"/>
        <w:widowControl/>
        <w:snapToGrid w:val="0"/>
      </w:pPr>
      <w:r>
        <w:rPr>
          <w:szCs w:val="22"/>
        </w:rPr>
        <w:t xml:space="preserve">Pursuant to authority found in 47 U.S.C. </w:t>
      </w:r>
      <w:r w:rsidR="00500576">
        <w:rPr>
          <w:szCs w:val="22"/>
        </w:rPr>
        <w:t>section</w:t>
      </w:r>
      <w:r>
        <w:rPr>
          <w:szCs w:val="22"/>
        </w:rPr>
        <w:t>s 4(</w:t>
      </w:r>
      <w:r>
        <w:rPr>
          <w:szCs w:val="22"/>
        </w:rPr>
        <w:t>i</w:t>
      </w:r>
      <w:r>
        <w:rPr>
          <w:szCs w:val="22"/>
        </w:rPr>
        <w:t xml:space="preserve">), 5(c)(1), 303(g) and (r), and 307(b) of the Communications Act of 1934, as amended, and 47 CFR </w:t>
      </w:r>
      <w:r w:rsidR="00500576">
        <w:rPr>
          <w:szCs w:val="22"/>
        </w:rPr>
        <w:t>section</w:t>
      </w:r>
      <w:r>
        <w:rPr>
          <w:szCs w:val="22"/>
        </w:rPr>
        <w:t xml:space="preserve">s 0.61, 0.204(b) and 0.283, </w:t>
      </w:r>
      <w:r>
        <w:rPr>
          <w:b/>
          <w:szCs w:val="22"/>
        </w:rPr>
        <w:t>IT IS PROPOSED TO AMEND</w:t>
      </w:r>
      <w:r>
        <w:rPr>
          <w:szCs w:val="22"/>
        </w:rPr>
        <w:t xml:space="preserve"> the </w:t>
      </w:r>
      <w:r>
        <w:t>Post-Transition Table of DTV Allotments</w:t>
      </w:r>
      <w:r>
        <w:rPr>
          <w:szCs w:val="22"/>
        </w:rPr>
        <w:t xml:space="preserve">, 47 CFR </w:t>
      </w:r>
      <w:r w:rsidR="00500576">
        <w:rPr>
          <w:szCs w:val="22"/>
        </w:rPr>
        <w:t>s</w:t>
      </w:r>
      <w:r>
        <w:rPr>
          <w:szCs w:val="22"/>
        </w:rPr>
        <w:t>ection 73.622(</w:t>
      </w:r>
      <w:r>
        <w:rPr>
          <w:szCs w:val="22"/>
        </w:rPr>
        <w:t>i</w:t>
      </w:r>
      <w:r>
        <w:rPr>
          <w:szCs w:val="22"/>
        </w:rPr>
        <w:t>).</w:t>
      </w:r>
    </w:p>
    <w:p w:rsidR="00C26BF7" w:rsidP="00C26BF7" w14:paraId="5FBB9BBE" w14:textId="4E2B2A7A">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C26BF7" w:rsidRPr="00C26BF7" w:rsidP="00C26BF7" w14:paraId="3B52AF0D" w14:textId="77777777">
      <w:pPr>
        <w:tabs>
          <w:tab w:val="left" w:pos="-1440"/>
          <w:tab w:val="left" w:pos="-720"/>
        </w:tabs>
        <w:suppressAutoHyphens/>
        <w:spacing w:after="240"/>
        <w:jc w:val="both"/>
        <w:rPr>
          <w:b w:val="0"/>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C26BF7">
        <w:rPr>
          <w:b w:val="0"/>
          <w:spacing w:val="-3"/>
          <w:szCs w:val="22"/>
        </w:rPr>
        <w:t>FEDERAL COMMUNICATIONS COMMISSION</w:t>
      </w:r>
    </w:p>
    <w:p w:rsidR="00C26BF7" w:rsidRPr="00C26BF7" w:rsidP="00C26BF7" w14:paraId="6E125631" w14:textId="77777777">
      <w:pPr>
        <w:tabs>
          <w:tab w:val="left" w:pos="-1440"/>
          <w:tab w:val="left" w:pos="-720"/>
        </w:tabs>
        <w:suppressAutoHyphens/>
        <w:spacing w:after="240"/>
        <w:jc w:val="both"/>
        <w:rPr>
          <w:b w:val="0"/>
          <w:spacing w:val="-3"/>
          <w:szCs w:val="22"/>
        </w:rPr>
      </w:pPr>
    </w:p>
    <w:p w:rsidR="00C26BF7" w:rsidRPr="00C26BF7" w:rsidP="00C26BF7" w14:paraId="50819926" w14:textId="77777777">
      <w:pPr>
        <w:tabs>
          <w:tab w:val="left" w:pos="-1440"/>
          <w:tab w:val="left" w:pos="-720"/>
        </w:tabs>
        <w:suppressAutoHyphens/>
        <w:spacing w:after="240"/>
        <w:jc w:val="both"/>
        <w:rPr>
          <w:b w:val="0"/>
          <w:spacing w:val="-3"/>
          <w:szCs w:val="22"/>
        </w:rPr>
      </w:pPr>
    </w:p>
    <w:p w:rsidR="00C26BF7" w:rsidRPr="00C26BF7" w:rsidP="00C26BF7" w14:paraId="16DD30AE"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 xml:space="preserve">Barbara A. Kreisman </w:t>
      </w:r>
    </w:p>
    <w:p w:rsidR="00C26BF7" w:rsidRPr="00C26BF7" w:rsidP="00C26BF7" w14:paraId="3EA14FF0"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Chief, Video Division</w:t>
      </w:r>
    </w:p>
    <w:p w:rsidR="00C26BF7" w:rsidRPr="00C26BF7" w:rsidP="00C26BF7" w14:paraId="4D848407"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Media Bureau</w:t>
      </w:r>
    </w:p>
    <w:p w:rsidR="00643C51" w:rsidRPr="0065028B" w:rsidP="00C26BF7" w14:paraId="56F06783" w14:textId="0A8F9C7C">
      <w:pPr>
        <w:pStyle w:val="ParaNum"/>
        <w:numPr>
          <w:ilvl w:val="0"/>
          <w:numId w:val="0"/>
        </w:numPr>
        <w:rPr>
          <w:spacing w:val="-3"/>
          <w:szCs w:val="22"/>
        </w:rPr>
      </w:pPr>
    </w:p>
    <w:p w:rsidR="00643C51" w:rsidP="00643C51" w14:paraId="5FBFF051" w14:textId="77777777">
      <w:pPr>
        <w:tabs>
          <w:tab w:val="left" w:pos="-1440"/>
          <w:tab w:val="left" w:pos="-720"/>
        </w:tabs>
        <w:suppressAutoHyphens/>
        <w:jc w:val="center"/>
        <w:rPr>
          <w:b w:val="0"/>
          <w:szCs w:val="22"/>
        </w:rPr>
      </w:pPr>
    </w:p>
    <w:p w:rsidR="00643C51" w:rsidP="00643C51" w14:paraId="61734A8F" w14:textId="77777777">
      <w:pPr>
        <w:tabs>
          <w:tab w:val="left" w:pos="-1440"/>
          <w:tab w:val="left" w:pos="-720"/>
        </w:tabs>
        <w:suppressAutoHyphens/>
        <w:jc w:val="center"/>
        <w:rPr>
          <w:b w:val="0"/>
          <w:szCs w:val="22"/>
        </w:rPr>
      </w:pPr>
    </w:p>
    <w:p w:rsidR="00643C51" w:rsidRPr="00643C51" w:rsidP="00D31B71" w14:paraId="34BE13D6" w14:textId="427BECF5">
      <w:pPr>
        <w:tabs>
          <w:tab w:val="left" w:pos="1440"/>
        </w:tabs>
        <w:spacing w:after="240"/>
        <w:rPr>
          <w:spacing w:val="-2"/>
          <w:szCs w:val="2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76DA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AA8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4084D" w14:textId="0A1324C6">
    <w:pPr>
      <w:pStyle w:val="Footer"/>
      <w:framePr w:wrap="around" w:vAnchor="text" w:hAnchor="margin" w:xAlign="center" w:y="1"/>
    </w:pPr>
    <w:r>
      <w:fldChar w:fldCharType="begin"/>
    </w:r>
    <w:r>
      <w:instrText xml:space="preserve">PAGE  </w:instrText>
    </w:r>
    <w:r>
      <w:fldChar w:fldCharType="separate"/>
    </w:r>
    <w:r w:rsidR="00D31B71">
      <w:rPr>
        <w:noProof/>
      </w:rPr>
      <w:t>4</w:t>
    </w:r>
    <w:r>
      <w:fldChar w:fldCharType="end"/>
    </w:r>
  </w:p>
  <w:p w:rsidR="00D25FB5" w14:paraId="0E1F61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5ECF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19D" w14:paraId="2A3C1AD9" w14:textId="77777777">
      <w:r>
        <w:separator/>
      </w:r>
    </w:p>
  </w:footnote>
  <w:footnote w:type="continuationSeparator" w:id="1">
    <w:p w:rsidR="00F2519D" w:rsidP="00C721AC" w14:paraId="2306DE88" w14:textId="77777777">
      <w:pPr>
        <w:spacing w:before="120"/>
        <w:rPr>
          <w:sz w:val="20"/>
        </w:rPr>
      </w:pPr>
      <w:r>
        <w:rPr>
          <w:sz w:val="20"/>
        </w:rPr>
        <w:t xml:space="preserve">(Continued from previous page)  </w:t>
      </w:r>
      <w:r>
        <w:rPr>
          <w:sz w:val="20"/>
        </w:rPr>
        <w:separator/>
      </w:r>
    </w:p>
  </w:footnote>
  <w:footnote w:type="continuationNotice" w:id="2">
    <w:p w:rsidR="00F2519D" w:rsidP="00C721AC" w14:paraId="16BF7BE2" w14:textId="77777777">
      <w:pPr>
        <w:jc w:val="right"/>
        <w:rPr>
          <w:sz w:val="20"/>
        </w:rPr>
      </w:pPr>
    </w:p>
  </w:footnote>
  <w:footnote w:id="3">
    <w:p w:rsidR="00174787" w14:paraId="1EB46B43" w14:textId="730F22EE">
      <w:pPr>
        <w:pStyle w:val="FootnoteText"/>
      </w:pPr>
      <w:r>
        <w:rPr>
          <w:rStyle w:val="FootnoteReference"/>
        </w:rPr>
        <w:footnoteRef/>
      </w:r>
      <w:r>
        <w:t xml:space="preserve"> </w:t>
      </w:r>
      <w:r w:rsidRPr="00571435">
        <w:rPr>
          <w:i/>
        </w:rPr>
        <w:t>See</w:t>
      </w:r>
      <w:r>
        <w:t xml:space="preserve"> Petition for Rulemaking of Nexstar Broadcasting, Inc. and WUTV Licensee, LLC, File No. 0000064127 (filed Dec. 19, 2018) and FCC File No. 00000064271 (filed Dec. 20, 2018)</w:t>
      </w:r>
      <w:r w:rsidR="00571435">
        <w:t xml:space="preserve"> (Joint Petition)</w:t>
      </w:r>
      <w:r>
        <w:t>.</w:t>
      </w:r>
      <w:r w:rsidR="002D2C61">
        <w:t xml:space="preserve">  We also refer to </w:t>
      </w:r>
      <w:r w:rsidR="00346CCD">
        <w:t>Nexstar and WUTV Licensee as the Joint Petitioners.</w:t>
      </w:r>
    </w:p>
  </w:footnote>
  <w:footnote w:id="4">
    <w:p w:rsidR="00385930" w:rsidRPr="00BF2B6B" w14:paraId="7607C7F0" w14:textId="5290680D">
      <w:pPr>
        <w:pStyle w:val="FootnoteText"/>
      </w:pPr>
      <w:r w:rsidRPr="00FD26D8">
        <w:rPr>
          <w:rStyle w:val="FootnoteReference"/>
        </w:rPr>
        <w:footnoteRef/>
      </w:r>
      <w:r w:rsidRPr="00FD26D8">
        <w:t xml:space="preserve"> </w:t>
      </w:r>
      <w:r w:rsidR="009E2C43">
        <w:t xml:space="preserve">Joint </w:t>
      </w:r>
      <w:r w:rsidRPr="00FD26D8">
        <w:t xml:space="preserve">Petition at </w:t>
      </w:r>
      <w:r w:rsidRPr="00FD26D8" w:rsidR="00FD26D8">
        <w:t>5</w:t>
      </w:r>
      <w:r w:rsidRPr="00FD26D8">
        <w:t>.</w:t>
      </w:r>
      <w:r w:rsidRPr="00BF2B6B">
        <w:t xml:space="preserve"> </w:t>
      </w:r>
      <w:r w:rsidRPr="00BF2B6B" w:rsidR="00AB5CFC">
        <w:t xml:space="preserve"> </w:t>
      </w:r>
    </w:p>
  </w:footnote>
  <w:footnote w:id="5">
    <w:p w:rsidR="00E8456A" w14:paraId="70F24191" w14:textId="399B6545">
      <w:pPr>
        <w:pStyle w:val="FootnoteText"/>
      </w:pPr>
      <w:r>
        <w:rPr>
          <w:rStyle w:val="FootnoteReference"/>
        </w:rPr>
        <w:footnoteRef/>
      </w:r>
      <w:r>
        <w:t xml:space="preserve"> </w:t>
      </w:r>
      <w:r w:rsidR="006D00F8">
        <w:t>Joint Petition</w:t>
      </w:r>
      <w:r>
        <w:t xml:space="preserve"> at 2</w:t>
      </w:r>
      <w:r w:rsidR="006D00F8">
        <w:t>; LMS File Nos</w:t>
      </w:r>
      <w:r>
        <w:t>.</w:t>
      </w:r>
      <w:r w:rsidR="006D00F8">
        <w:t xml:space="preserve"> 00000035433 (Construction Permit) and 00000053321 (License to Cover).</w:t>
      </w:r>
    </w:p>
  </w:footnote>
  <w:footnote w:id="6">
    <w:p w:rsidR="004B1294" w:rsidRPr="006D00F8" w14:paraId="08DE970E" w14:textId="30D9D82E">
      <w:pPr>
        <w:pStyle w:val="FootnoteText"/>
      </w:pPr>
      <w:r>
        <w:rPr>
          <w:rStyle w:val="FootnoteReference"/>
        </w:rPr>
        <w:footnoteRef/>
      </w:r>
      <w:r>
        <w:t xml:space="preserve"> </w:t>
      </w:r>
      <w:r w:rsidRPr="004B1294">
        <w:rPr>
          <w:i/>
        </w:rPr>
        <w:t xml:space="preserve">Id. </w:t>
      </w:r>
      <w:r w:rsidRPr="00183007" w:rsidR="006D00F8">
        <w:rPr>
          <w:i/>
        </w:rPr>
        <w:t>See also</w:t>
      </w:r>
      <w:r w:rsidR="006D00F8">
        <w:t xml:space="preserve"> LMS File No. 00000064271</w:t>
      </w:r>
      <w:r w:rsidR="00C61D17">
        <w:t xml:space="preserve">, Statement of John E. </w:t>
      </w:r>
      <w:r w:rsidR="00C61D17">
        <w:t>Hidle</w:t>
      </w:r>
      <w:r w:rsidR="00C61D17">
        <w:t xml:space="preserve">, P.E. in Support of a </w:t>
      </w:r>
      <w:r w:rsidR="00C655AE">
        <w:t>R</w:t>
      </w:r>
      <w:r w:rsidR="00C61D17">
        <w:t>equest to Exchange</w:t>
      </w:r>
      <w:r w:rsidR="00C655AE">
        <w:t xml:space="preserve"> DTV Channels Between WUTV-Buffalo, New York . . . and WNLO, Buffalo, New York . . .</w:t>
      </w:r>
      <w:r w:rsidR="007C6DD4">
        <w:t>,</w:t>
      </w:r>
      <w:r w:rsidR="00C655AE">
        <w:t xml:space="preserve"> at 2 (Engineering Statement).</w:t>
      </w:r>
      <w:r w:rsidR="009C0CE7">
        <w:t xml:space="preserve"> </w:t>
      </w:r>
    </w:p>
  </w:footnote>
  <w:footnote w:id="7">
    <w:p w:rsidR="009C0CE7" w14:paraId="4A218205" w14:textId="38B87934">
      <w:pPr>
        <w:pStyle w:val="FootnoteText"/>
      </w:pPr>
      <w:r>
        <w:rPr>
          <w:rStyle w:val="FootnoteReference"/>
        </w:rPr>
        <w:footnoteRef/>
      </w:r>
      <w:r>
        <w:t xml:space="preserve"> Joint Petition at 3</w:t>
      </w:r>
      <w:r w:rsidR="00211348">
        <w:t>;</w:t>
      </w:r>
      <w:r w:rsidR="0063520B">
        <w:t xml:space="preserve"> </w:t>
      </w:r>
      <w:r w:rsidR="00211348">
        <w:rPr>
          <w:i/>
        </w:rPr>
        <w:t>s</w:t>
      </w:r>
      <w:r w:rsidRPr="0063520B" w:rsidR="0063520B">
        <w:rPr>
          <w:i/>
        </w:rPr>
        <w:t>ee also</w:t>
      </w:r>
      <w:r w:rsidR="0063520B">
        <w:t xml:space="preserve"> LMS File No.</w:t>
      </w:r>
      <w:r w:rsidR="00771584">
        <w:t xml:space="preserve"> 00000034378.</w:t>
      </w:r>
    </w:p>
  </w:footnote>
  <w:footnote w:id="8">
    <w:p w:rsidR="007B3E81" w14:paraId="2B72CE3D" w14:textId="0DE1B54B">
      <w:pPr>
        <w:pStyle w:val="FootnoteText"/>
      </w:pPr>
      <w:r>
        <w:rPr>
          <w:rStyle w:val="FootnoteReference"/>
        </w:rPr>
        <w:footnoteRef/>
      </w:r>
      <w:r>
        <w:t xml:space="preserve"> </w:t>
      </w:r>
      <w:r w:rsidRPr="007B3E81">
        <w:rPr>
          <w:i/>
        </w:rPr>
        <w:t>Id</w:t>
      </w:r>
      <w:r>
        <w:t xml:space="preserve">.  </w:t>
      </w:r>
      <w:r w:rsidRPr="00183007">
        <w:rPr>
          <w:i/>
        </w:rPr>
        <w:t>See also</w:t>
      </w:r>
      <w:r>
        <w:t xml:space="preserve"> Engineering Statement at 1-2</w:t>
      </w:r>
      <w:r w:rsidR="00183007">
        <w:t>.</w:t>
      </w:r>
    </w:p>
  </w:footnote>
  <w:footnote w:id="9">
    <w:p w:rsidR="00F22317" w14:paraId="70AA59A8" w14:textId="33DC2C9E">
      <w:pPr>
        <w:pStyle w:val="FootnoteText"/>
      </w:pPr>
      <w:r>
        <w:rPr>
          <w:rStyle w:val="FootnoteReference"/>
        </w:rPr>
        <w:footnoteRef/>
      </w:r>
      <w:r>
        <w:t xml:space="preserve"> </w:t>
      </w:r>
      <w:r w:rsidR="006D00F8">
        <w:t>Joint Petition</w:t>
      </w:r>
      <w:r>
        <w:t xml:space="preserve"> at 3-4.</w:t>
      </w:r>
      <w:r w:rsidR="00577C0D">
        <w:t xml:space="preserve">  </w:t>
      </w:r>
    </w:p>
  </w:footnote>
  <w:footnote w:id="10">
    <w:p w:rsidR="00F22317" w14:paraId="241FF509" w14:textId="6EBCE3B3">
      <w:pPr>
        <w:pStyle w:val="FootnoteText"/>
      </w:pPr>
      <w:r>
        <w:rPr>
          <w:rStyle w:val="FootnoteReference"/>
        </w:rPr>
        <w:footnoteRef/>
      </w:r>
      <w:r>
        <w:t xml:space="preserve">  </w:t>
      </w:r>
      <w:r w:rsidRPr="00F22317">
        <w:rPr>
          <w:i/>
        </w:rPr>
        <w:t>Id</w:t>
      </w:r>
      <w:r>
        <w:t>. at 4.</w:t>
      </w:r>
      <w:r w:rsidR="00771584">
        <w:t xml:space="preserve">  </w:t>
      </w:r>
      <w:r w:rsidRPr="00F44286" w:rsidR="00771584">
        <w:rPr>
          <w:i/>
        </w:rPr>
        <w:t>See also</w:t>
      </w:r>
      <w:r w:rsidR="00771584">
        <w:t xml:space="preserve"> Engineering Statement at 2-3 (WIVB’s sharing with WNLO resulted in a loss of population of 798,706 persons and the proposed channel change and relocation of the Nexstar stations will restore service to 364,172 persons).  </w:t>
      </w:r>
      <w:r w:rsidRPr="00183007" w:rsidR="00771584">
        <w:rPr>
          <w:i/>
        </w:rPr>
        <w:t>See also id</w:t>
      </w:r>
      <w:r w:rsidR="00771584">
        <w:t>. a</w:t>
      </w:r>
      <w:r w:rsidR="00F44286">
        <w:t xml:space="preserve">t 2 and </w:t>
      </w:r>
      <w:r w:rsidR="00F44286">
        <w:t>Exh</w:t>
      </w:r>
      <w:r w:rsidR="007C6DD4">
        <w:t>.</w:t>
      </w:r>
      <w:r w:rsidR="00F44286">
        <w:t xml:space="preserve"> 2 (The proposed relocation of WNLO will result in a net increase in population served and </w:t>
      </w:r>
      <w:r w:rsidR="00F44286">
        <w:t>all of</w:t>
      </w:r>
      <w:r w:rsidR="00F44286">
        <w:t xml:space="preserve"> the loss area is over water or in Canada).</w:t>
      </w:r>
    </w:p>
  </w:footnote>
  <w:footnote w:id="11">
    <w:p w:rsidR="00F22317" w14:paraId="0851BC40" w14:textId="135A0D85">
      <w:pPr>
        <w:pStyle w:val="FootnoteText"/>
      </w:pPr>
      <w:r>
        <w:rPr>
          <w:rStyle w:val="FootnoteReference"/>
        </w:rPr>
        <w:footnoteRef/>
      </w:r>
      <w:r>
        <w:t xml:space="preserve"> </w:t>
      </w:r>
      <w:r w:rsidRPr="00F22317">
        <w:rPr>
          <w:i/>
        </w:rPr>
        <w:t>Id</w:t>
      </w:r>
      <w:r>
        <w:t>.</w:t>
      </w:r>
      <w:r w:rsidR="00F44286">
        <w:t xml:space="preserve"> at 4-5.</w:t>
      </w:r>
      <w:r>
        <w:t xml:space="preserve"> </w:t>
      </w:r>
      <w:r w:rsidRPr="00F04F3A" w:rsidR="00F44286">
        <w:rPr>
          <w:i/>
        </w:rPr>
        <w:t>See also</w:t>
      </w:r>
      <w:r w:rsidR="00F44286">
        <w:t xml:space="preserve"> Engineering Statement at 3 and </w:t>
      </w:r>
      <w:r w:rsidR="00F44286">
        <w:t>Exhs</w:t>
      </w:r>
      <w:r w:rsidR="007C6DD4">
        <w:t>.</w:t>
      </w:r>
      <w:r w:rsidR="00F44286">
        <w:t xml:space="preserve"> 1</w:t>
      </w:r>
      <w:r w:rsidR="007C6DD4">
        <w:t>-</w:t>
      </w:r>
      <w:r w:rsidR="00F44286">
        <w:t>2 (WUTV population would increase by 210,612 persons and the entire existing noise limited contour is encompassed by the proposal).</w:t>
      </w:r>
    </w:p>
  </w:footnote>
  <w:footnote w:id="12">
    <w:p w:rsidR="009A6878" w14:paraId="582FB9E5" w14:textId="7A98EF89">
      <w:pPr>
        <w:pStyle w:val="FootnoteText"/>
      </w:pPr>
      <w:r>
        <w:rPr>
          <w:rStyle w:val="FootnoteReference"/>
        </w:rPr>
        <w:footnoteRef/>
      </w:r>
      <w:r>
        <w:t xml:space="preserve"> </w:t>
      </w:r>
      <w:r w:rsidRPr="00A6564E">
        <w:rPr>
          <w:i/>
        </w:rPr>
        <w:t>Freeze on the Filing of Petitions for Digital Channel Substitutions, Effective Immediately</w:t>
      </w:r>
      <w:r w:rsidRPr="009A6878">
        <w:t xml:space="preserve">, </w:t>
      </w:r>
      <w:r w:rsidRPr="009A6878" w:rsidR="00A6564E">
        <w:t xml:space="preserve">Public Notice, </w:t>
      </w:r>
      <w:r w:rsidRPr="009A6878">
        <w:t xml:space="preserve">26 FCC </w:t>
      </w:r>
      <w:r w:rsidRPr="009A6878">
        <w:t>Rcd</w:t>
      </w:r>
      <w:r w:rsidRPr="009A6878">
        <w:t xml:space="preserve"> 7721 (MB 2011) (</w:t>
      </w:r>
      <w:r w:rsidRPr="009A6878">
        <w:rPr>
          <w:i/>
        </w:rPr>
        <w:t>Channel Substitution Freeze Public Notice</w:t>
      </w:r>
      <w:r w:rsidRPr="009A6878">
        <w:t>).</w:t>
      </w:r>
    </w:p>
  </w:footnote>
  <w:footnote w:id="13">
    <w:p w:rsidR="009A6878" w14:paraId="1512AB05" w14:textId="20A878AD">
      <w:pPr>
        <w:pStyle w:val="FootnoteText"/>
      </w:pPr>
      <w:r>
        <w:rPr>
          <w:rStyle w:val="FootnoteReference"/>
        </w:rPr>
        <w:footnoteRef/>
      </w:r>
      <w:r>
        <w:t xml:space="preserve"> </w:t>
      </w:r>
      <w:r w:rsidRPr="00A6564E">
        <w:rPr>
          <w:i/>
        </w:rPr>
        <w:t>Media Bureau Announces Limitations on the Filing and Processing of Full Power and Class A Television Station Modification Applications, Effective Immediately, and Reminds Stations of Spectrum Act Preservation Mandate</w:t>
      </w:r>
      <w:r w:rsidRPr="009A6878">
        <w:t xml:space="preserve">, Public Notice, 28 FCC </w:t>
      </w:r>
      <w:r w:rsidRPr="009A6878">
        <w:t>Rcd</w:t>
      </w:r>
      <w:r w:rsidRPr="009A6878">
        <w:t xml:space="preserve"> 4364 (MB 2013) (</w:t>
      </w:r>
      <w:r w:rsidRPr="00CB5D9F" w:rsidR="00F44286">
        <w:rPr>
          <w:i/>
        </w:rPr>
        <w:t xml:space="preserve">April 2013 Freeze </w:t>
      </w:r>
      <w:r w:rsidRPr="00CB5D9F">
        <w:rPr>
          <w:i/>
        </w:rPr>
        <w:t>Public Notice</w:t>
      </w:r>
      <w:r w:rsidRPr="009A6878">
        <w:t>).</w:t>
      </w:r>
    </w:p>
  </w:footnote>
  <w:footnote w:id="14">
    <w:p w:rsidR="00A6564E" w:rsidP="00A6564E" w14:paraId="532644AF" w14:textId="77777777">
      <w:pPr>
        <w:pStyle w:val="FootnoteText"/>
      </w:pPr>
      <w:r>
        <w:rPr>
          <w:rStyle w:val="FootnoteReference"/>
        </w:rPr>
        <w:footnoteRef/>
      </w:r>
      <w:r>
        <w:t xml:space="preserve"> </w:t>
      </w:r>
      <w:r w:rsidRPr="00FA4305">
        <w:rPr>
          <w:i/>
        </w:rPr>
        <w:t>Id</w:t>
      </w:r>
      <w:r>
        <w:t>. at 4364-65.</w:t>
      </w:r>
    </w:p>
  </w:footnote>
  <w:footnote w:id="15">
    <w:p w:rsidR="00A6564E" w:rsidP="00A6564E" w14:paraId="7E25C7B6" w14:textId="77777777">
      <w:pPr>
        <w:pStyle w:val="FootnoteText"/>
      </w:pPr>
      <w:r>
        <w:rPr>
          <w:rStyle w:val="FootnoteReference"/>
        </w:rPr>
        <w:footnoteRef/>
      </w:r>
      <w:r>
        <w:t xml:space="preserve"> </w:t>
      </w:r>
      <w:r w:rsidRPr="006E0E29">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6E0E29">
        <w:t xml:space="preserve">, Public Notice, 32 FCC </w:t>
      </w:r>
      <w:r w:rsidRPr="006E0E29">
        <w:t>Rcd</w:t>
      </w:r>
      <w:r w:rsidRPr="006E0E29">
        <w:t xml:space="preserve"> 2786 (2017) (</w:t>
      </w:r>
      <w:r w:rsidRPr="006E0E29">
        <w:rPr>
          <w:i/>
        </w:rPr>
        <w:t>Closing and Channel Reassignment Public Notice</w:t>
      </w:r>
      <w:r w:rsidRPr="000542A7">
        <w:t>)</w:t>
      </w:r>
      <w:r w:rsidRPr="006E0E29">
        <w:t>.</w:t>
      </w:r>
    </w:p>
  </w:footnote>
  <w:footnote w:id="16">
    <w:p w:rsidR="00A6564E" w14:paraId="3249F139" w14:textId="608A9AA9">
      <w:pPr>
        <w:pStyle w:val="FootnoteText"/>
      </w:pPr>
      <w:r>
        <w:rPr>
          <w:rStyle w:val="FootnoteReference"/>
        </w:rPr>
        <w:footnoteRef/>
      </w:r>
      <w:r>
        <w:t xml:space="preserve"> </w:t>
      </w:r>
      <w:r w:rsidR="009F2EE8">
        <w:t xml:space="preserve">Joint </w:t>
      </w:r>
      <w:r>
        <w:t>Petition at 5.</w:t>
      </w:r>
    </w:p>
  </w:footnote>
  <w:footnote w:id="17">
    <w:p w:rsidR="00521781" w14:paraId="7B6559FD" w14:textId="6B55D93F">
      <w:pPr>
        <w:pStyle w:val="FootnoteText"/>
      </w:pPr>
      <w:r>
        <w:rPr>
          <w:rStyle w:val="FootnoteReference"/>
        </w:rPr>
        <w:footnoteRef/>
      </w:r>
      <w:r>
        <w:t xml:space="preserve"> </w:t>
      </w:r>
      <w:r w:rsidRPr="00521781">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2250A2" w14:textId="3BA0DADC">
    <w:pPr>
      <w:pStyle w:val="Header"/>
      <w:rPr>
        <w:b w:val="0"/>
      </w:rPr>
    </w:pPr>
    <w:r>
      <w:tab/>
      <w:t>Federal Communications Commission</w:t>
    </w:r>
    <w:r>
      <w:tab/>
    </w:r>
    <w:r w:rsidR="004534B2">
      <w:t xml:space="preserve">DA </w:t>
    </w:r>
    <w:r w:rsidR="00B42B47">
      <w:t>1</w:t>
    </w:r>
    <w:r w:rsidR="00802704">
      <w:t>9</w:t>
    </w:r>
    <w:r w:rsidR="004534B2">
      <w:t>-</w:t>
    </w:r>
    <w:r w:rsidR="006A4527">
      <w:t>316</w:t>
    </w:r>
  </w:p>
  <w:p w:rsidR="00D25FB5" w14:paraId="117C45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79523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3CCFC9" w14:textId="5832A12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w:t>
    </w:r>
    <w:r w:rsidR="00802704">
      <w:t>9</w:t>
    </w:r>
    <w:r w:rsidR="004534B2">
      <w:t>-</w:t>
    </w:r>
    <w:r w:rsidR="006A4527">
      <w:t>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585678"/>
    <w:multiLevelType w:val="hybridMultilevel"/>
    <w:tmpl w:val="C6F065E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D843CBC"/>
    <w:multiLevelType w:val="hybridMultilevel"/>
    <w:tmpl w:val="E85A60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0"/>
      <w:numFmt w:val="decimal"/>
      <w:pStyle w:val="Paranum0"/>
      <w:lvlJc w:val="left"/>
    </w:lvl>
  </w:abstractNum>
  <w:abstractNum w:abstractNumId="11">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9"/>
  </w:num>
  <w:num w:numId="10">
    <w:abstractNumId w:val="9"/>
    <w:lvlOverride w:ilvl="0">
      <w:startOverride w:val="1"/>
    </w:lvlOverride>
  </w:num>
  <w:num w:numId="11">
    <w:abstractNumId w:val="9"/>
  </w:num>
  <w:num w:numId="12">
    <w:abstractNumId w:val="1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9"/>
    <w:lvlOverride w:ilvl="0">
      <w:startOverride w:val="1"/>
    </w:lvlOverride>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0CFA"/>
    <w:rsid w:val="00004E82"/>
    <w:rsid w:val="000050BB"/>
    <w:rsid w:val="000055E9"/>
    <w:rsid w:val="0000693A"/>
    <w:rsid w:val="00010D45"/>
    <w:rsid w:val="000118D7"/>
    <w:rsid w:val="0001217D"/>
    <w:rsid w:val="000138B8"/>
    <w:rsid w:val="00013E88"/>
    <w:rsid w:val="00016DEE"/>
    <w:rsid w:val="00024AF6"/>
    <w:rsid w:val="0002538E"/>
    <w:rsid w:val="00025E41"/>
    <w:rsid w:val="000263C8"/>
    <w:rsid w:val="00026DB8"/>
    <w:rsid w:val="00032308"/>
    <w:rsid w:val="0003274F"/>
    <w:rsid w:val="00033A54"/>
    <w:rsid w:val="00035133"/>
    <w:rsid w:val="0003601C"/>
    <w:rsid w:val="00036039"/>
    <w:rsid w:val="00036115"/>
    <w:rsid w:val="00037F90"/>
    <w:rsid w:val="000402B1"/>
    <w:rsid w:val="00041C85"/>
    <w:rsid w:val="000451D8"/>
    <w:rsid w:val="00045C74"/>
    <w:rsid w:val="00050A9D"/>
    <w:rsid w:val="00050FD3"/>
    <w:rsid w:val="000525F5"/>
    <w:rsid w:val="000542A7"/>
    <w:rsid w:val="0005460E"/>
    <w:rsid w:val="000618D9"/>
    <w:rsid w:val="00064F8A"/>
    <w:rsid w:val="0006510E"/>
    <w:rsid w:val="00065D6E"/>
    <w:rsid w:val="00072368"/>
    <w:rsid w:val="0007270F"/>
    <w:rsid w:val="00072DE7"/>
    <w:rsid w:val="00074192"/>
    <w:rsid w:val="00075668"/>
    <w:rsid w:val="00082BB8"/>
    <w:rsid w:val="00084999"/>
    <w:rsid w:val="00087084"/>
    <w:rsid w:val="000875BF"/>
    <w:rsid w:val="000906D2"/>
    <w:rsid w:val="00093FAF"/>
    <w:rsid w:val="0009457D"/>
    <w:rsid w:val="000955F4"/>
    <w:rsid w:val="00096D8C"/>
    <w:rsid w:val="000A0099"/>
    <w:rsid w:val="000A154A"/>
    <w:rsid w:val="000A3947"/>
    <w:rsid w:val="000A6720"/>
    <w:rsid w:val="000B5B62"/>
    <w:rsid w:val="000B736B"/>
    <w:rsid w:val="000B74EA"/>
    <w:rsid w:val="000C0A47"/>
    <w:rsid w:val="000C0B65"/>
    <w:rsid w:val="000C14BF"/>
    <w:rsid w:val="000D2074"/>
    <w:rsid w:val="000D396E"/>
    <w:rsid w:val="000D509C"/>
    <w:rsid w:val="000E05FE"/>
    <w:rsid w:val="000E2D19"/>
    <w:rsid w:val="000E3D42"/>
    <w:rsid w:val="000E51CA"/>
    <w:rsid w:val="000F3D99"/>
    <w:rsid w:val="000F497C"/>
    <w:rsid w:val="000F4E0F"/>
    <w:rsid w:val="001021CC"/>
    <w:rsid w:val="00105057"/>
    <w:rsid w:val="00107648"/>
    <w:rsid w:val="00111429"/>
    <w:rsid w:val="00114231"/>
    <w:rsid w:val="00114DBB"/>
    <w:rsid w:val="0011630F"/>
    <w:rsid w:val="00116909"/>
    <w:rsid w:val="00117C6B"/>
    <w:rsid w:val="001210EC"/>
    <w:rsid w:val="00122BD5"/>
    <w:rsid w:val="001230D1"/>
    <w:rsid w:val="00125EF0"/>
    <w:rsid w:val="00130102"/>
    <w:rsid w:val="00130AA2"/>
    <w:rsid w:val="00133461"/>
    <w:rsid w:val="00133F79"/>
    <w:rsid w:val="00135AF8"/>
    <w:rsid w:val="0014105C"/>
    <w:rsid w:val="00144B55"/>
    <w:rsid w:val="0014592D"/>
    <w:rsid w:val="0014624D"/>
    <w:rsid w:val="0015058D"/>
    <w:rsid w:val="00151B98"/>
    <w:rsid w:val="0015441F"/>
    <w:rsid w:val="00156B25"/>
    <w:rsid w:val="00160FD7"/>
    <w:rsid w:val="001627E1"/>
    <w:rsid w:val="00165D60"/>
    <w:rsid w:val="00165EA0"/>
    <w:rsid w:val="00167D43"/>
    <w:rsid w:val="00173A3E"/>
    <w:rsid w:val="00174787"/>
    <w:rsid w:val="00180F7C"/>
    <w:rsid w:val="0018191D"/>
    <w:rsid w:val="00183007"/>
    <w:rsid w:val="00185375"/>
    <w:rsid w:val="00192352"/>
    <w:rsid w:val="001929F8"/>
    <w:rsid w:val="00194A66"/>
    <w:rsid w:val="00197AC4"/>
    <w:rsid w:val="001A38D7"/>
    <w:rsid w:val="001A44F5"/>
    <w:rsid w:val="001A55B6"/>
    <w:rsid w:val="001A6B07"/>
    <w:rsid w:val="001B1699"/>
    <w:rsid w:val="001B2B68"/>
    <w:rsid w:val="001B4D5D"/>
    <w:rsid w:val="001B63AE"/>
    <w:rsid w:val="001C120E"/>
    <w:rsid w:val="001C48C0"/>
    <w:rsid w:val="001C7F42"/>
    <w:rsid w:val="001D0428"/>
    <w:rsid w:val="001D55B5"/>
    <w:rsid w:val="001D601F"/>
    <w:rsid w:val="001D6BCF"/>
    <w:rsid w:val="001E0155"/>
    <w:rsid w:val="001E01CA"/>
    <w:rsid w:val="001E2014"/>
    <w:rsid w:val="001E26E4"/>
    <w:rsid w:val="001E519C"/>
    <w:rsid w:val="001F14D7"/>
    <w:rsid w:val="001F2354"/>
    <w:rsid w:val="001F2699"/>
    <w:rsid w:val="001F3448"/>
    <w:rsid w:val="001F49B2"/>
    <w:rsid w:val="0020281D"/>
    <w:rsid w:val="00204BF3"/>
    <w:rsid w:val="0020686D"/>
    <w:rsid w:val="0020762A"/>
    <w:rsid w:val="002107CD"/>
    <w:rsid w:val="00211348"/>
    <w:rsid w:val="00213726"/>
    <w:rsid w:val="0021722D"/>
    <w:rsid w:val="00221348"/>
    <w:rsid w:val="002238A9"/>
    <w:rsid w:val="00226D0F"/>
    <w:rsid w:val="00227E60"/>
    <w:rsid w:val="00231AF4"/>
    <w:rsid w:val="00234436"/>
    <w:rsid w:val="00236EA4"/>
    <w:rsid w:val="00237E6C"/>
    <w:rsid w:val="002427BA"/>
    <w:rsid w:val="00246D8C"/>
    <w:rsid w:val="00250644"/>
    <w:rsid w:val="0025144F"/>
    <w:rsid w:val="00253104"/>
    <w:rsid w:val="002545CD"/>
    <w:rsid w:val="0025742E"/>
    <w:rsid w:val="00264939"/>
    <w:rsid w:val="002666A9"/>
    <w:rsid w:val="00267044"/>
    <w:rsid w:val="002705D0"/>
    <w:rsid w:val="00272BF0"/>
    <w:rsid w:val="00275CF5"/>
    <w:rsid w:val="00280048"/>
    <w:rsid w:val="002801D6"/>
    <w:rsid w:val="00280A0B"/>
    <w:rsid w:val="00282E92"/>
    <w:rsid w:val="0028301F"/>
    <w:rsid w:val="00285017"/>
    <w:rsid w:val="00290740"/>
    <w:rsid w:val="00291C3D"/>
    <w:rsid w:val="0029277B"/>
    <w:rsid w:val="002A2D2E"/>
    <w:rsid w:val="002A4BAB"/>
    <w:rsid w:val="002A5D97"/>
    <w:rsid w:val="002B0155"/>
    <w:rsid w:val="002B122A"/>
    <w:rsid w:val="002B18A4"/>
    <w:rsid w:val="002B2338"/>
    <w:rsid w:val="002C00E8"/>
    <w:rsid w:val="002C5DC6"/>
    <w:rsid w:val="002C7686"/>
    <w:rsid w:val="002C7C13"/>
    <w:rsid w:val="002D0CFA"/>
    <w:rsid w:val="002D0E63"/>
    <w:rsid w:val="002D1EFD"/>
    <w:rsid w:val="002D2C61"/>
    <w:rsid w:val="002D6B54"/>
    <w:rsid w:val="002D6CA2"/>
    <w:rsid w:val="002E0171"/>
    <w:rsid w:val="002E3561"/>
    <w:rsid w:val="002F0041"/>
    <w:rsid w:val="002F05DA"/>
    <w:rsid w:val="002F2E11"/>
    <w:rsid w:val="002F3B0A"/>
    <w:rsid w:val="002F781A"/>
    <w:rsid w:val="00302F2E"/>
    <w:rsid w:val="0030733C"/>
    <w:rsid w:val="003114B9"/>
    <w:rsid w:val="00311D7B"/>
    <w:rsid w:val="003155E9"/>
    <w:rsid w:val="00317281"/>
    <w:rsid w:val="00321C83"/>
    <w:rsid w:val="00325CFB"/>
    <w:rsid w:val="00326680"/>
    <w:rsid w:val="00330171"/>
    <w:rsid w:val="003306EE"/>
    <w:rsid w:val="00331337"/>
    <w:rsid w:val="00336C14"/>
    <w:rsid w:val="003404C9"/>
    <w:rsid w:val="00343749"/>
    <w:rsid w:val="00345D02"/>
    <w:rsid w:val="0034693F"/>
    <w:rsid w:val="00346CCD"/>
    <w:rsid w:val="00354A7E"/>
    <w:rsid w:val="003627AF"/>
    <w:rsid w:val="00362C78"/>
    <w:rsid w:val="00363709"/>
    <w:rsid w:val="003660ED"/>
    <w:rsid w:val="00366E40"/>
    <w:rsid w:val="003679FC"/>
    <w:rsid w:val="00371DDB"/>
    <w:rsid w:val="00372297"/>
    <w:rsid w:val="00376551"/>
    <w:rsid w:val="00377CF6"/>
    <w:rsid w:val="00377F12"/>
    <w:rsid w:val="00380926"/>
    <w:rsid w:val="00381256"/>
    <w:rsid w:val="00381FBF"/>
    <w:rsid w:val="00385930"/>
    <w:rsid w:val="00385B03"/>
    <w:rsid w:val="00386516"/>
    <w:rsid w:val="00386C3A"/>
    <w:rsid w:val="003A0740"/>
    <w:rsid w:val="003A4137"/>
    <w:rsid w:val="003A49A5"/>
    <w:rsid w:val="003A6B7D"/>
    <w:rsid w:val="003B0550"/>
    <w:rsid w:val="003B4830"/>
    <w:rsid w:val="003B6431"/>
    <w:rsid w:val="003B694F"/>
    <w:rsid w:val="003B7A45"/>
    <w:rsid w:val="003B7F5E"/>
    <w:rsid w:val="003C2426"/>
    <w:rsid w:val="003C2505"/>
    <w:rsid w:val="003C434F"/>
    <w:rsid w:val="003C5A1F"/>
    <w:rsid w:val="003C5FC1"/>
    <w:rsid w:val="003C6268"/>
    <w:rsid w:val="003D29D0"/>
    <w:rsid w:val="003D38E2"/>
    <w:rsid w:val="003E3319"/>
    <w:rsid w:val="003E402D"/>
    <w:rsid w:val="003E7DE8"/>
    <w:rsid w:val="003F171C"/>
    <w:rsid w:val="003F2CDB"/>
    <w:rsid w:val="003F47A5"/>
    <w:rsid w:val="003F6D7D"/>
    <w:rsid w:val="004068A0"/>
    <w:rsid w:val="00407EFE"/>
    <w:rsid w:val="00412FC5"/>
    <w:rsid w:val="00413522"/>
    <w:rsid w:val="0041520C"/>
    <w:rsid w:val="0041534D"/>
    <w:rsid w:val="00415677"/>
    <w:rsid w:val="00417026"/>
    <w:rsid w:val="00422276"/>
    <w:rsid w:val="00422A8C"/>
    <w:rsid w:val="004242F1"/>
    <w:rsid w:val="00424CFB"/>
    <w:rsid w:val="00426011"/>
    <w:rsid w:val="0042656F"/>
    <w:rsid w:val="004275A5"/>
    <w:rsid w:val="00430B23"/>
    <w:rsid w:val="00433668"/>
    <w:rsid w:val="00433C06"/>
    <w:rsid w:val="004341C2"/>
    <w:rsid w:val="0043470F"/>
    <w:rsid w:val="004375C2"/>
    <w:rsid w:val="00441493"/>
    <w:rsid w:val="00441AD1"/>
    <w:rsid w:val="004439DB"/>
    <w:rsid w:val="00445A00"/>
    <w:rsid w:val="004466F1"/>
    <w:rsid w:val="00446984"/>
    <w:rsid w:val="004510BF"/>
    <w:rsid w:val="00451B0F"/>
    <w:rsid w:val="004534B2"/>
    <w:rsid w:val="00457DFE"/>
    <w:rsid w:val="00460344"/>
    <w:rsid w:val="004624EC"/>
    <w:rsid w:val="00465B25"/>
    <w:rsid w:val="00465B96"/>
    <w:rsid w:val="004674DC"/>
    <w:rsid w:val="00470164"/>
    <w:rsid w:val="0047193B"/>
    <w:rsid w:val="00475EC0"/>
    <w:rsid w:val="00476A84"/>
    <w:rsid w:val="004823C3"/>
    <w:rsid w:val="004874E9"/>
    <w:rsid w:val="0049260D"/>
    <w:rsid w:val="00494CA2"/>
    <w:rsid w:val="00494CCD"/>
    <w:rsid w:val="00496737"/>
    <w:rsid w:val="004A048B"/>
    <w:rsid w:val="004A107D"/>
    <w:rsid w:val="004A195F"/>
    <w:rsid w:val="004A2BF9"/>
    <w:rsid w:val="004A5B70"/>
    <w:rsid w:val="004B1294"/>
    <w:rsid w:val="004B161A"/>
    <w:rsid w:val="004B1FF1"/>
    <w:rsid w:val="004B5464"/>
    <w:rsid w:val="004B7846"/>
    <w:rsid w:val="004C2EE3"/>
    <w:rsid w:val="004C2F37"/>
    <w:rsid w:val="004C51F6"/>
    <w:rsid w:val="004C7606"/>
    <w:rsid w:val="004D1AEB"/>
    <w:rsid w:val="004D3E90"/>
    <w:rsid w:val="004D6269"/>
    <w:rsid w:val="004E3827"/>
    <w:rsid w:val="004E446F"/>
    <w:rsid w:val="004E4A22"/>
    <w:rsid w:val="004E4B9B"/>
    <w:rsid w:val="004E54F8"/>
    <w:rsid w:val="004E624C"/>
    <w:rsid w:val="004F0363"/>
    <w:rsid w:val="004F2A71"/>
    <w:rsid w:val="004F432E"/>
    <w:rsid w:val="004F5F2B"/>
    <w:rsid w:val="004F72C3"/>
    <w:rsid w:val="004F7BE4"/>
    <w:rsid w:val="004F7F73"/>
    <w:rsid w:val="004F7F74"/>
    <w:rsid w:val="005001A6"/>
    <w:rsid w:val="0050052B"/>
    <w:rsid w:val="00500576"/>
    <w:rsid w:val="00500B38"/>
    <w:rsid w:val="00500D11"/>
    <w:rsid w:val="00501FFA"/>
    <w:rsid w:val="00502F47"/>
    <w:rsid w:val="00503331"/>
    <w:rsid w:val="005040B1"/>
    <w:rsid w:val="00504CDB"/>
    <w:rsid w:val="00504F87"/>
    <w:rsid w:val="00507278"/>
    <w:rsid w:val="00507D4D"/>
    <w:rsid w:val="00511968"/>
    <w:rsid w:val="00512A4A"/>
    <w:rsid w:val="005144FD"/>
    <w:rsid w:val="00514A04"/>
    <w:rsid w:val="00515372"/>
    <w:rsid w:val="00516387"/>
    <w:rsid w:val="00516A1A"/>
    <w:rsid w:val="00516F93"/>
    <w:rsid w:val="00521781"/>
    <w:rsid w:val="005250D5"/>
    <w:rsid w:val="00530230"/>
    <w:rsid w:val="00532D16"/>
    <w:rsid w:val="00533C5C"/>
    <w:rsid w:val="00534687"/>
    <w:rsid w:val="0054292D"/>
    <w:rsid w:val="0054295D"/>
    <w:rsid w:val="00543ED0"/>
    <w:rsid w:val="005442FD"/>
    <w:rsid w:val="005448B8"/>
    <w:rsid w:val="005504A0"/>
    <w:rsid w:val="0055086F"/>
    <w:rsid w:val="00550A38"/>
    <w:rsid w:val="0055150B"/>
    <w:rsid w:val="005517BB"/>
    <w:rsid w:val="00552577"/>
    <w:rsid w:val="0055614C"/>
    <w:rsid w:val="00570D70"/>
    <w:rsid w:val="00571435"/>
    <w:rsid w:val="00571BBC"/>
    <w:rsid w:val="005727EA"/>
    <w:rsid w:val="00576886"/>
    <w:rsid w:val="00577C0D"/>
    <w:rsid w:val="00580E19"/>
    <w:rsid w:val="00580E82"/>
    <w:rsid w:val="005868D4"/>
    <w:rsid w:val="00592034"/>
    <w:rsid w:val="005942EA"/>
    <w:rsid w:val="00594AFB"/>
    <w:rsid w:val="00597BC9"/>
    <w:rsid w:val="005A1486"/>
    <w:rsid w:val="005A3409"/>
    <w:rsid w:val="005A53E1"/>
    <w:rsid w:val="005C5D84"/>
    <w:rsid w:val="005C69DE"/>
    <w:rsid w:val="005D0AAE"/>
    <w:rsid w:val="005D14A6"/>
    <w:rsid w:val="005D3374"/>
    <w:rsid w:val="005D5EF3"/>
    <w:rsid w:val="005D70DB"/>
    <w:rsid w:val="005D71EF"/>
    <w:rsid w:val="005D796A"/>
    <w:rsid w:val="005E14C2"/>
    <w:rsid w:val="005E1F53"/>
    <w:rsid w:val="005E270E"/>
    <w:rsid w:val="005E4D14"/>
    <w:rsid w:val="005E5A34"/>
    <w:rsid w:val="005F023D"/>
    <w:rsid w:val="005F0F99"/>
    <w:rsid w:val="005F2358"/>
    <w:rsid w:val="005F36E6"/>
    <w:rsid w:val="005F3970"/>
    <w:rsid w:val="006018F8"/>
    <w:rsid w:val="00602DC6"/>
    <w:rsid w:val="00604891"/>
    <w:rsid w:val="006055EC"/>
    <w:rsid w:val="00607BA5"/>
    <w:rsid w:val="00610ED2"/>
    <w:rsid w:val="0061180A"/>
    <w:rsid w:val="00611A36"/>
    <w:rsid w:val="00620852"/>
    <w:rsid w:val="00624660"/>
    <w:rsid w:val="00626C33"/>
    <w:rsid w:val="00626EB6"/>
    <w:rsid w:val="00627491"/>
    <w:rsid w:val="006300B9"/>
    <w:rsid w:val="006310E5"/>
    <w:rsid w:val="0063264D"/>
    <w:rsid w:val="00634457"/>
    <w:rsid w:val="0063507D"/>
    <w:rsid w:val="0063520B"/>
    <w:rsid w:val="006407ED"/>
    <w:rsid w:val="00640B5C"/>
    <w:rsid w:val="00643AE5"/>
    <w:rsid w:val="00643C51"/>
    <w:rsid w:val="00647FAC"/>
    <w:rsid w:val="0065028B"/>
    <w:rsid w:val="00655D03"/>
    <w:rsid w:val="006563D3"/>
    <w:rsid w:val="0065705A"/>
    <w:rsid w:val="006635F1"/>
    <w:rsid w:val="00664DEB"/>
    <w:rsid w:val="00666050"/>
    <w:rsid w:val="006664FB"/>
    <w:rsid w:val="006676BD"/>
    <w:rsid w:val="00673866"/>
    <w:rsid w:val="00682EC3"/>
    <w:rsid w:val="00683388"/>
    <w:rsid w:val="00683F84"/>
    <w:rsid w:val="0068468B"/>
    <w:rsid w:val="00685DE1"/>
    <w:rsid w:val="00686236"/>
    <w:rsid w:val="0068723C"/>
    <w:rsid w:val="00693D8E"/>
    <w:rsid w:val="006A1D9F"/>
    <w:rsid w:val="006A4527"/>
    <w:rsid w:val="006A684B"/>
    <w:rsid w:val="006A6A81"/>
    <w:rsid w:val="006B4F67"/>
    <w:rsid w:val="006B58DB"/>
    <w:rsid w:val="006B6A70"/>
    <w:rsid w:val="006C0AA9"/>
    <w:rsid w:val="006D00F8"/>
    <w:rsid w:val="006D0225"/>
    <w:rsid w:val="006D117D"/>
    <w:rsid w:val="006D1556"/>
    <w:rsid w:val="006D27FC"/>
    <w:rsid w:val="006D5295"/>
    <w:rsid w:val="006D5BE0"/>
    <w:rsid w:val="006D629D"/>
    <w:rsid w:val="006D638E"/>
    <w:rsid w:val="006E0E29"/>
    <w:rsid w:val="006E2CA0"/>
    <w:rsid w:val="006E4B32"/>
    <w:rsid w:val="006F16D8"/>
    <w:rsid w:val="006F3838"/>
    <w:rsid w:val="006F61BD"/>
    <w:rsid w:val="006F7393"/>
    <w:rsid w:val="00700491"/>
    <w:rsid w:val="007004D4"/>
    <w:rsid w:val="00701799"/>
    <w:rsid w:val="0070224F"/>
    <w:rsid w:val="007041B5"/>
    <w:rsid w:val="00711113"/>
    <w:rsid w:val="007113CB"/>
    <w:rsid w:val="007115F7"/>
    <w:rsid w:val="00711994"/>
    <w:rsid w:val="0071630D"/>
    <w:rsid w:val="0071777C"/>
    <w:rsid w:val="00717E1F"/>
    <w:rsid w:val="00721482"/>
    <w:rsid w:val="00723018"/>
    <w:rsid w:val="0072791A"/>
    <w:rsid w:val="00727D52"/>
    <w:rsid w:val="007327C8"/>
    <w:rsid w:val="0073303D"/>
    <w:rsid w:val="007338C0"/>
    <w:rsid w:val="00734FB3"/>
    <w:rsid w:val="00735680"/>
    <w:rsid w:val="00736D9B"/>
    <w:rsid w:val="00736E4C"/>
    <w:rsid w:val="007371D3"/>
    <w:rsid w:val="00742566"/>
    <w:rsid w:val="00742AA8"/>
    <w:rsid w:val="00743B8E"/>
    <w:rsid w:val="00744508"/>
    <w:rsid w:val="00747190"/>
    <w:rsid w:val="00750441"/>
    <w:rsid w:val="007518B4"/>
    <w:rsid w:val="0075743C"/>
    <w:rsid w:val="007640DD"/>
    <w:rsid w:val="00764193"/>
    <w:rsid w:val="007709AC"/>
    <w:rsid w:val="00770AD4"/>
    <w:rsid w:val="00771584"/>
    <w:rsid w:val="00772A7F"/>
    <w:rsid w:val="00772BA4"/>
    <w:rsid w:val="00776160"/>
    <w:rsid w:val="007813BF"/>
    <w:rsid w:val="00782011"/>
    <w:rsid w:val="0078296F"/>
    <w:rsid w:val="00783BAD"/>
    <w:rsid w:val="00784A31"/>
    <w:rsid w:val="00785689"/>
    <w:rsid w:val="00787381"/>
    <w:rsid w:val="0079037A"/>
    <w:rsid w:val="00791903"/>
    <w:rsid w:val="00792C74"/>
    <w:rsid w:val="00792F53"/>
    <w:rsid w:val="00794087"/>
    <w:rsid w:val="00795998"/>
    <w:rsid w:val="00796595"/>
    <w:rsid w:val="00796794"/>
    <w:rsid w:val="0079754B"/>
    <w:rsid w:val="007A1E6D"/>
    <w:rsid w:val="007A36FA"/>
    <w:rsid w:val="007A434A"/>
    <w:rsid w:val="007A591E"/>
    <w:rsid w:val="007B0EB2"/>
    <w:rsid w:val="007B1900"/>
    <w:rsid w:val="007B25F5"/>
    <w:rsid w:val="007B38BF"/>
    <w:rsid w:val="007B3E81"/>
    <w:rsid w:val="007B7554"/>
    <w:rsid w:val="007C0E94"/>
    <w:rsid w:val="007C286E"/>
    <w:rsid w:val="007C5A69"/>
    <w:rsid w:val="007C6DD4"/>
    <w:rsid w:val="007C743A"/>
    <w:rsid w:val="007D0578"/>
    <w:rsid w:val="007D0C48"/>
    <w:rsid w:val="007D10B5"/>
    <w:rsid w:val="007D538F"/>
    <w:rsid w:val="007D592E"/>
    <w:rsid w:val="007D5A1D"/>
    <w:rsid w:val="007D7460"/>
    <w:rsid w:val="007D7E74"/>
    <w:rsid w:val="007E370E"/>
    <w:rsid w:val="007E4F79"/>
    <w:rsid w:val="007E6019"/>
    <w:rsid w:val="007E606D"/>
    <w:rsid w:val="007E7A9F"/>
    <w:rsid w:val="007F1D63"/>
    <w:rsid w:val="007F4DD6"/>
    <w:rsid w:val="008004C2"/>
    <w:rsid w:val="00801D84"/>
    <w:rsid w:val="00802704"/>
    <w:rsid w:val="008068F8"/>
    <w:rsid w:val="00810859"/>
    <w:rsid w:val="00810B6F"/>
    <w:rsid w:val="0081248C"/>
    <w:rsid w:val="00813BC2"/>
    <w:rsid w:val="00816B24"/>
    <w:rsid w:val="008204E2"/>
    <w:rsid w:val="008207B1"/>
    <w:rsid w:val="00820E7D"/>
    <w:rsid w:val="008210B7"/>
    <w:rsid w:val="00822CE0"/>
    <w:rsid w:val="00823706"/>
    <w:rsid w:val="00826F0B"/>
    <w:rsid w:val="00827672"/>
    <w:rsid w:val="00831CBE"/>
    <w:rsid w:val="008325C0"/>
    <w:rsid w:val="00832DD3"/>
    <w:rsid w:val="00834664"/>
    <w:rsid w:val="008357C0"/>
    <w:rsid w:val="00840618"/>
    <w:rsid w:val="0084122A"/>
    <w:rsid w:val="00841793"/>
    <w:rsid w:val="00841AB1"/>
    <w:rsid w:val="00842DFB"/>
    <w:rsid w:val="00844DE1"/>
    <w:rsid w:val="008451BE"/>
    <w:rsid w:val="008471E6"/>
    <w:rsid w:val="00850D3A"/>
    <w:rsid w:val="008510E2"/>
    <w:rsid w:val="00851176"/>
    <w:rsid w:val="008515F5"/>
    <w:rsid w:val="00853E63"/>
    <w:rsid w:val="008540C0"/>
    <w:rsid w:val="00855155"/>
    <w:rsid w:val="008553F3"/>
    <w:rsid w:val="00861637"/>
    <w:rsid w:val="008645A7"/>
    <w:rsid w:val="008662FA"/>
    <w:rsid w:val="00866C6D"/>
    <w:rsid w:val="00871A81"/>
    <w:rsid w:val="0087394A"/>
    <w:rsid w:val="00877BC3"/>
    <w:rsid w:val="00884130"/>
    <w:rsid w:val="00893EA8"/>
    <w:rsid w:val="0089451B"/>
    <w:rsid w:val="00896BF3"/>
    <w:rsid w:val="00897256"/>
    <w:rsid w:val="0089735C"/>
    <w:rsid w:val="008A3EC2"/>
    <w:rsid w:val="008A5E9C"/>
    <w:rsid w:val="008A6E0F"/>
    <w:rsid w:val="008B2C6F"/>
    <w:rsid w:val="008B2E97"/>
    <w:rsid w:val="008B4809"/>
    <w:rsid w:val="008B5484"/>
    <w:rsid w:val="008B74AE"/>
    <w:rsid w:val="008C5CCD"/>
    <w:rsid w:val="008C68F1"/>
    <w:rsid w:val="008C7BC9"/>
    <w:rsid w:val="008D32E7"/>
    <w:rsid w:val="008D4507"/>
    <w:rsid w:val="008E06C8"/>
    <w:rsid w:val="008E1E5D"/>
    <w:rsid w:val="008E3145"/>
    <w:rsid w:val="008E4184"/>
    <w:rsid w:val="008E7E2A"/>
    <w:rsid w:val="008F0402"/>
    <w:rsid w:val="008F0EE8"/>
    <w:rsid w:val="008F1517"/>
    <w:rsid w:val="008F1BE9"/>
    <w:rsid w:val="00901E8B"/>
    <w:rsid w:val="00902B66"/>
    <w:rsid w:val="00903CF1"/>
    <w:rsid w:val="00905A50"/>
    <w:rsid w:val="0090777D"/>
    <w:rsid w:val="00907913"/>
    <w:rsid w:val="00913C84"/>
    <w:rsid w:val="0092094D"/>
    <w:rsid w:val="0092167B"/>
    <w:rsid w:val="00921803"/>
    <w:rsid w:val="00926503"/>
    <w:rsid w:val="0092663C"/>
    <w:rsid w:val="00930D5A"/>
    <w:rsid w:val="00931457"/>
    <w:rsid w:val="00931DF0"/>
    <w:rsid w:val="00931FDE"/>
    <w:rsid w:val="00931FFC"/>
    <w:rsid w:val="00932D93"/>
    <w:rsid w:val="00933F9F"/>
    <w:rsid w:val="009346C3"/>
    <w:rsid w:val="00934A99"/>
    <w:rsid w:val="0093730A"/>
    <w:rsid w:val="00937D1F"/>
    <w:rsid w:val="009400D0"/>
    <w:rsid w:val="00942BFD"/>
    <w:rsid w:val="00942EA3"/>
    <w:rsid w:val="00943C56"/>
    <w:rsid w:val="009444DA"/>
    <w:rsid w:val="00945046"/>
    <w:rsid w:val="00946E3C"/>
    <w:rsid w:val="009531E0"/>
    <w:rsid w:val="0095489E"/>
    <w:rsid w:val="009554E1"/>
    <w:rsid w:val="00956FE8"/>
    <w:rsid w:val="0096073E"/>
    <w:rsid w:val="009618E5"/>
    <w:rsid w:val="009662B5"/>
    <w:rsid w:val="0097100D"/>
    <w:rsid w:val="009726B2"/>
    <w:rsid w:val="009726D8"/>
    <w:rsid w:val="00975A1E"/>
    <w:rsid w:val="0097677E"/>
    <w:rsid w:val="00980BA4"/>
    <w:rsid w:val="00980F58"/>
    <w:rsid w:val="00985E47"/>
    <w:rsid w:val="00985F7E"/>
    <w:rsid w:val="00987EE1"/>
    <w:rsid w:val="0099056F"/>
    <w:rsid w:val="009979C9"/>
    <w:rsid w:val="009A6878"/>
    <w:rsid w:val="009A70D6"/>
    <w:rsid w:val="009B2385"/>
    <w:rsid w:val="009B33F4"/>
    <w:rsid w:val="009B5249"/>
    <w:rsid w:val="009B6152"/>
    <w:rsid w:val="009B6D5A"/>
    <w:rsid w:val="009B70FA"/>
    <w:rsid w:val="009C0CE7"/>
    <w:rsid w:val="009C1C72"/>
    <w:rsid w:val="009C23C4"/>
    <w:rsid w:val="009C40D5"/>
    <w:rsid w:val="009D171E"/>
    <w:rsid w:val="009D25BF"/>
    <w:rsid w:val="009D30C2"/>
    <w:rsid w:val="009D4DCA"/>
    <w:rsid w:val="009E0DD1"/>
    <w:rsid w:val="009E2C43"/>
    <w:rsid w:val="009E4C01"/>
    <w:rsid w:val="009E5896"/>
    <w:rsid w:val="009F0707"/>
    <w:rsid w:val="009F0C81"/>
    <w:rsid w:val="009F2EE8"/>
    <w:rsid w:val="009F57AD"/>
    <w:rsid w:val="009F58D4"/>
    <w:rsid w:val="009F6BFA"/>
    <w:rsid w:val="009F76DB"/>
    <w:rsid w:val="00A0781C"/>
    <w:rsid w:val="00A13FF8"/>
    <w:rsid w:val="00A16DBC"/>
    <w:rsid w:val="00A21BB6"/>
    <w:rsid w:val="00A25603"/>
    <w:rsid w:val="00A26696"/>
    <w:rsid w:val="00A26B94"/>
    <w:rsid w:val="00A27FA8"/>
    <w:rsid w:val="00A31DDA"/>
    <w:rsid w:val="00A32C3B"/>
    <w:rsid w:val="00A32F46"/>
    <w:rsid w:val="00A34022"/>
    <w:rsid w:val="00A403FA"/>
    <w:rsid w:val="00A45F4F"/>
    <w:rsid w:val="00A55C57"/>
    <w:rsid w:val="00A57E67"/>
    <w:rsid w:val="00A600A9"/>
    <w:rsid w:val="00A63B34"/>
    <w:rsid w:val="00A6564E"/>
    <w:rsid w:val="00A669AA"/>
    <w:rsid w:val="00A730AE"/>
    <w:rsid w:val="00A74C58"/>
    <w:rsid w:val="00A75DF9"/>
    <w:rsid w:val="00A75FA7"/>
    <w:rsid w:val="00A77877"/>
    <w:rsid w:val="00A8054D"/>
    <w:rsid w:val="00A816F5"/>
    <w:rsid w:val="00A819F8"/>
    <w:rsid w:val="00A8203F"/>
    <w:rsid w:val="00A82728"/>
    <w:rsid w:val="00A82B96"/>
    <w:rsid w:val="00A8383F"/>
    <w:rsid w:val="00A84D3D"/>
    <w:rsid w:val="00A84F24"/>
    <w:rsid w:val="00A86189"/>
    <w:rsid w:val="00A928A3"/>
    <w:rsid w:val="00A92AE2"/>
    <w:rsid w:val="00A94305"/>
    <w:rsid w:val="00AA55B7"/>
    <w:rsid w:val="00AA5B9E"/>
    <w:rsid w:val="00AA5CC2"/>
    <w:rsid w:val="00AA5EEA"/>
    <w:rsid w:val="00AA6B6A"/>
    <w:rsid w:val="00AB2407"/>
    <w:rsid w:val="00AB2E01"/>
    <w:rsid w:val="00AB53DF"/>
    <w:rsid w:val="00AB5CFC"/>
    <w:rsid w:val="00AB7938"/>
    <w:rsid w:val="00AC000D"/>
    <w:rsid w:val="00AC0FC9"/>
    <w:rsid w:val="00AC58A6"/>
    <w:rsid w:val="00AD1309"/>
    <w:rsid w:val="00AD3F16"/>
    <w:rsid w:val="00AD45C6"/>
    <w:rsid w:val="00AE0FA6"/>
    <w:rsid w:val="00AE1085"/>
    <w:rsid w:val="00AE2D32"/>
    <w:rsid w:val="00AE3202"/>
    <w:rsid w:val="00AE4483"/>
    <w:rsid w:val="00AE7B0E"/>
    <w:rsid w:val="00AE7F01"/>
    <w:rsid w:val="00AF0869"/>
    <w:rsid w:val="00AF0A74"/>
    <w:rsid w:val="00AF0D37"/>
    <w:rsid w:val="00AF4207"/>
    <w:rsid w:val="00AF503B"/>
    <w:rsid w:val="00AF549D"/>
    <w:rsid w:val="00AF5A10"/>
    <w:rsid w:val="00B0070A"/>
    <w:rsid w:val="00B00F70"/>
    <w:rsid w:val="00B07E5C"/>
    <w:rsid w:val="00B1783B"/>
    <w:rsid w:val="00B2159A"/>
    <w:rsid w:val="00B227D6"/>
    <w:rsid w:val="00B236F2"/>
    <w:rsid w:val="00B2379C"/>
    <w:rsid w:val="00B25DE9"/>
    <w:rsid w:val="00B32B76"/>
    <w:rsid w:val="00B3622A"/>
    <w:rsid w:val="00B404FC"/>
    <w:rsid w:val="00B42B47"/>
    <w:rsid w:val="00B4487F"/>
    <w:rsid w:val="00B507F1"/>
    <w:rsid w:val="00B50951"/>
    <w:rsid w:val="00B52C7E"/>
    <w:rsid w:val="00B5560D"/>
    <w:rsid w:val="00B63499"/>
    <w:rsid w:val="00B6569A"/>
    <w:rsid w:val="00B717BC"/>
    <w:rsid w:val="00B7278B"/>
    <w:rsid w:val="00B7598F"/>
    <w:rsid w:val="00B76230"/>
    <w:rsid w:val="00B811F7"/>
    <w:rsid w:val="00B819BE"/>
    <w:rsid w:val="00B826B7"/>
    <w:rsid w:val="00B87078"/>
    <w:rsid w:val="00B87A8E"/>
    <w:rsid w:val="00B95075"/>
    <w:rsid w:val="00B95EF7"/>
    <w:rsid w:val="00BA1A9F"/>
    <w:rsid w:val="00BA5DC6"/>
    <w:rsid w:val="00BA6196"/>
    <w:rsid w:val="00BA789D"/>
    <w:rsid w:val="00BB328E"/>
    <w:rsid w:val="00BC198C"/>
    <w:rsid w:val="00BC31BA"/>
    <w:rsid w:val="00BC645C"/>
    <w:rsid w:val="00BC6D8C"/>
    <w:rsid w:val="00BD3614"/>
    <w:rsid w:val="00BD425A"/>
    <w:rsid w:val="00BD68FD"/>
    <w:rsid w:val="00BE2BF1"/>
    <w:rsid w:val="00BE60CB"/>
    <w:rsid w:val="00BE64C4"/>
    <w:rsid w:val="00BE747C"/>
    <w:rsid w:val="00BF0D33"/>
    <w:rsid w:val="00BF11A7"/>
    <w:rsid w:val="00BF1681"/>
    <w:rsid w:val="00BF2842"/>
    <w:rsid w:val="00BF2B6B"/>
    <w:rsid w:val="00BF3A30"/>
    <w:rsid w:val="00BF482F"/>
    <w:rsid w:val="00C00F1D"/>
    <w:rsid w:val="00C01B0B"/>
    <w:rsid w:val="00C02DDB"/>
    <w:rsid w:val="00C0524F"/>
    <w:rsid w:val="00C21E29"/>
    <w:rsid w:val="00C2257C"/>
    <w:rsid w:val="00C24F8B"/>
    <w:rsid w:val="00C2553B"/>
    <w:rsid w:val="00C2620A"/>
    <w:rsid w:val="00C26BF7"/>
    <w:rsid w:val="00C31482"/>
    <w:rsid w:val="00C334F2"/>
    <w:rsid w:val="00C34006"/>
    <w:rsid w:val="00C356B6"/>
    <w:rsid w:val="00C4094D"/>
    <w:rsid w:val="00C40D2F"/>
    <w:rsid w:val="00C426B1"/>
    <w:rsid w:val="00C42E2E"/>
    <w:rsid w:val="00C43BF7"/>
    <w:rsid w:val="00C51066"/>
    <w:rsid w:val="00C52A93"/>
    <w:rsid w:val="00C578FE"/>
    <w:rsid w:val="00C57982"/>
    <w:rsid w:val="00C61AC5"/>
    <w:rsid w:val="00C61D17"/>
    <w:rsid w:val="00C628BD"/>
    <w:rsid w:val="00C632B6"/>
    <w:rsid w:val="00C63CAC"/>
    <w:rsid w:val="00C644C4"/>
    <w:rsid w:val="00C64FCB"/>
    <w:rsid w:val="00C655AE"/>
    <w:rsid w:val="00C66160"/>
    <w:rsid w:val="00C70A6D"/>
    <w:rsid w:val="00C714AD"/>
    <w:rsid w:val="00C721AC"/>
    <w:rsid w:val="00C72F01"/>
    <w:rsid w:val="00C737A3"/>
    <w:rsid w:val="00C76715"/>
    <w:rsid w:val="00C767AE"/>
    <w:rsid w:val="00C76D4C"/>
    <w:rsid w:val="00C816F7"/>
    <w:rsid w:val="00C87BA3"/>
    <w:rsid w:val="00C90D6A"/>
    <w:rsid w:val="00C91D05"/>
    <w:rsid w:val="00CA247E"/>
    <w:rsid w:val="00CA49E6"/>
    <w:rsid w:val="00CA55E7"/>
    <w:rsid w:val="00CA5F24"/>
    <w:rsid w:val="00CB37E1"/>
    <w:rsid w:val="00CB475F"/>
    <w:rsid w:val="00CB5D9F"/>
    <w:rsid w:val="00CC01F9"/>
    <w:rsid w:val="00CC136E"/>
    <w:rsid w:val="00CC45C9"/>
    <w:rsid w:val="00CC72B6"/>
    <w:rsid w:val="00CD0A76"/>
    <w:rsid w:val="00CD104A"/>
    <w:rsid w:val="00CD42B0"/>
    <w:rsid w:val="00CD4F9A"/>
    <w:rsid w:val="00CD5882"/>
    <w:rsid w:val="00CD592D"/>
    <w:rsid w:val="00CE360E"/>
    <w:rsid w:val="00CE4440"/>
    <w:rsid w:val="00CE55D1"/>
    <w:rsid w:val="00CF09ED"/>
    <w:rsid w:val="00CF0B5C"/>
    <w:rsid w:val="00CF19AB"/>
    <w:rsid w:val="00CF7116"/>
    <w:rsid w:val="00CF74AE"/>
    <w:rsid w:val="00CF76A1"/>
    <w:rsid w:val="00CF7ADD"/>
    <w:rsid w:val="00D0043B"/>
    <w:rsid w:val="00D0218D"/>
    <w:rsid w:val="00D025BC"/>
    <w:rsid w:val="00D03D71"/>
    <w:rsid w:val="00D16888"/>
    <w:rsid w:val="00D16EDD"/>
    <w:rsid w:val="00D20D1C"/>
    <w:rsid w:val="00D23350"/>
    <w:rsid w:val="00D2445A"/>
    <w:rsid w:val="00D25FB5"/>
    <w:rsid w:val="00D27033"/>
    <w:rsid w:val="00D277A1"/>
    <w:rsid w:val="00D31B71"/>
    <w:rsid w:val="00D32085"/>
    <w:rsid w:val="00D35647"/>
    <w:rsid w:val="00D368CD"/>
    <w:rsid w:val="00D44223"/>
    <w:rsid w:val="00D461ED"/>
    <w:rsid w:val="00D50EFA"/>
    <w:rsid w:val="00D52899"/>
    <w:rsid w:val="00D533B0"/>
    <w:rsid w:val="00D55756"/>
    <w:rsid w:val="00D57087"/>
    <w:rsid w:val="00D65BFD"/>
    <w:rsid w:val="00D72361"/>
    <w:rsid w:val="00D753E7"/>
    <w:rsid w:val="00D76DCE"/>
    <w:rsid w:val="00D91383"/>
    <w:rsid w:val="00D9267F"/>
    <w:rsid w:val="00D93F86"/>
    <w:rsid w:val="00D9413C"/>
    <w:rsid w:val="00D95EC9"/>
    <w:rsid w:val="00D964F9"/>
    <w:rsid w:val="00DA219E"/>
    <w:rsid w:val="00DA2529"/>
    <w:rsid w:val="00DA4B93"/>
    <w:rsid w:val="00DA53E3"/>
    <w:rsid w:val="00DB11AA"/>
    <w:rsid w:val="00DB130A"/>
    <w:rsid w:val="00DB2189"/>
    <w:rsid w:val="00DB2D18"/>
    <w:rsid w:val="00DB2EBB"/>
    <w:rsid w:val="00DB3345"/>
    <w:rsid w:val="00DB35CE"/>
    <w:rsid w:val="00DB3EF7"/>
    <w:rsid w:val="00DC0B8A"/>
    <w:rsid w:val="00DC0BE7"/>
    <w:rsid w:val="00DC10A1"/>
    <w:rsid w:val="00DC17C6"/>
    <w:rsid w:val="00DC2F3A"/>
    <w:rsid w:val="00DC3D05"/>
    <w:rsid w:val="00DC655F"/>
    <w:rsid w:val="00DD0836"/>
    <w:rsid w:val="00DD0B59"/>
    <w:rsid w:val="00DD2B6E"/>
    <w:rsid w:val="00DD3249"/>
    <w:rsid w:val="00DD5496"/>
    <w:rsid w:val="00DD7EBD"/>
    <w:rsid w:val="00DE119E"/>
    <w:rsid w:val="00DE3592"/>
    <w:rsid w:val="00DE72A7"/>
    <w:rsid w:val="00DF0996"/>
    <w:rsid w:val="00DF2ADC"/>
    <w:rsid w:val="00DF4A24"/>
    <w:rsid w:val="00DF62B6"/>
    <w:rsid w:val="00DF7305"/>
    <w:rsid w:val="00E00392"/>
    <w:rsid w:val="00E011BB"/>
    <w:rsid w:val="00E015CB"/>
    <w:rsid w:val="00E02AAF"/>
    <w:rsid w:val="00E07225"/>
    <w:rsid w:val="00E07C55"/>
    <w:rsid w:val="00E07DFA"/>
    <w:rsid w:val="00E15D2D"/>
    <w:rsid w:val="00E20833"/>
    <w:rsid w:val="00E24DD4"/>
    <w:rsid w:val="00E2512F"/>
    <w:rsid w:val="00E42BC3"/>
    <w:rsid w:val="00E433D4"/>
    <w:rsid w:val="00E43B88"/>
    <w:rsid w:val="00E43F10"/>
    <w:rsid w:val="00E4684A"/>
    <w:rsid w:val="00E474DB"/>
    <w:rsid w:val="00E50751"/>
    <w:rsid w:val="00E5079D"/>
    <w:rsid w:val="00E5409F"/>
    <w:rsid w:val="00E57686"/>
    <w:rsid w:val="00E60EAA"/>
    <w:rsid w:val="00E61E40"/>
    <w:rsid w:val="00E62494"/>
    <w:rsid w:val="00E6330D"/>
    <w:rsid w:val="00E63E9D"/>
    <w:rsid w:val="00E64FB7"/>
    <w:rsid w:val="00E664A3"/>
    <w:rsid w:val="00E66905"/>
    <w:rsid w:val="00E71E3B"/>
    <w:rsid w:val="00E7621A"/>
    <w:rsid w:val="00E767CB"/>
    <w:rsid w:val="00E8456A"/>
    <w:rsid w:val="00E86D65"/>
    <w:rsid w:val="00E875A1"/>
    <w:rsid w:val="00E90343"/>
    <w:rsid w:val="00E903FF"/>
    <w:rsid w:val="00E904F9"/>
    <w:rsid w:val="00E90ACE"/>
    <w:rsid w:val="00E945F7"/>
    <w:rsid w:val="00E95192"/>
    <w:rsid w:val="00EA1377"/>
    <w:rsid w:val="00EB061E"/>
    <w:rsid w:val="00EB1227"/>
    <w:rsid w:val="00EB275F"/>
    <w:rsid w:val="00EC2F90"/>
    <w:rsid w:val="00EC383A"/>
    <w:rsid w:val="00EC3F75"/>
    <w:rsid w:val="00EC6CDF"/>
    <w:rsid w:val="00ED02E5"/>
    <w:rsid w:val="00ED1283"/>
    <w:rsid w:val="00ED15B4"/>
    <w:rsid w:val="00ED5F6F"/>
    <w:rsid w:val="00ED63CE"/>
    <w:rsid w:val="00ED7C28"/>
    <w:rsid w:val="00EE20D4"/>
    <w:rsid w:val="00EE6488"/>
    <w:rsid w:val="00EF1CD7"/>
    <w:rsid w:val="00EF4E01"/>
    <w:rsid w:val="00EF6DD2"/>
    <w:rsid w:val="00EF6EDD"/>
    <w:rsid w:val="00EF7A47"/>
    <w:rsid w:val="00EF7AC0"/>
    <w:rsid w:val="00F00995"/>
    <w:rsid w:val="00F021FA"/>
    <w:rsid w:val="00F04E7C"/>
    <w:rsid w:val="00F04F3A"/>
    <w:rsid w:val="00F05C44"/>
    <w:rsid w:val="00F222B8"/>
    <w:rsid w:val="00F22317"/>
    <w:rsid w:val="00F2319F"/>
    <w:rsid w:val="00F2519D"/>
    <w:rsid w:val="00F25AFC"/>
    <w:rsid w:val="00F3284D"/>
    <w:rsid w:val="00F369B9"/>
    <w:rsid w:val="00F36CBE"/>
    <w:rsid w:val="00F40B1B"/>
    <w:rsid w:val="00F44087"/>
    <w:rsid w:val="00F44286"/>
    <w:rsid w:val="00F4456E"/>
    <w:rsid w:val="00F4465A"/>
    <w:rsid w:val="00F44755"/>
    <w:rsid w:val="00F45EFD"/>
    <w:rsid w:val="00F47CB6"/>
    <w:rsid w:val="00F54258"/>
    <w:rsid w:val="00F55CEC"/>
    <w:rsid w:val="00F560D9"/>
    <w:rsid w:val="00F57572"/>
    <w:rsid w:val="00F61A6A"/>
    <w:rsid w:val="00F62E97"/>
    <w:rsid w:val="00F64209"/>
    <w:rsid w:val="00F64762"/>
    <w:rsid w:val="00F65A3D"/>
    <w:rsid w:val="00F66972"/>
    <w:rsid w:val="00F67629"/>
    <w:rsid w:val="00F706E9"/>
    <w:rsid w:val="00F74BB5"/>
    <w:rsid w:val="00F80A81"/>
    <w:rsid w:val="00F832E5"/>
    <w:rsid w:val="00F900AA"/>
    <w:rsid w:val="00F91158"/>
    <w:rsid w:val="00F926FE"/>
    <w:rsid w:val="00F93BF5"/>
    <w:rsid w:val="00FA4305"/>
    <w:rsid w:val="00FA65E9"/>
    <w:rsid w:val="00FA68CE"/>
    <w:rsid w:val="00FA6F20"/>
    <w:rsid w:val="00FB3724"/>
    <w:rsid w:val="00FB75D8"/>
    <w:rsid w:val="00FC3DC2"/>
    <w:rsid w:val="00FC48D8"/>
    <w:rsid w:val="00FC500E"/>
    <w:rsid w:val="00FD26D8"/>
    <w:rsid w:val="00FD3946"/>
    <w:rsid w:val="00FD4BA6"/>
    <w:rsid w:val="00FD6859"/>
    <w:rsid w:val="00FD6C72"/>
    <w:rsid w:val="00FE0F59"/>
    <w:rsid w:val="00FE1BF7"/>
    <w:rsid w:val="00FE499B"/>
    <w:rsid w:val="00FE4E00"/>
    <w:rsid w:val="00FF1BCC"/>
    <w:rsid w:val="00FF6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6B"/>
    <w:pPr>
      <w:spacing w:after="160" w:line="259" w:lineRule="auto"/>
    </w:pPr>
    <w:rPr>
      <w:rFonts w:eastAsiaTheme="minorHAnsi"/>
      <w:b/>
      <w:snapToGrid w:val="0"/>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aps/>
      <w:kern w:val="28"/>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eastAsia="Times New Roman"/>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eastAsia="Times New Roman"/>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eastAsia="Times New Roman"/>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eastAsia="Times New Roman"/>
      <w:kern w:val="28"/>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eastAsia="Times New Roman"/>
      <w:kern w:val="28"/>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eastAsia="Times New Roman"/>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eastAsia="Times New Roman"/>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eastAsia="Times New Roman"/>
      <w:b w:val="0"/>
      <w:kern w:val="28"/>
    </w:rPr>
  </w:style>
  <w:style w:type="paragraph" w:styleId="EndnoteText">
    <w:name w:val="endnote text"/>
    <w:basedOn w:val="Normal"/>
    <w:semiHidden/>
    <w:pPr>
      <w:widowControl w:val="0"/>
      <w:spacing w:after="0" w:line="240" w:lineRule="auto"/>
    </w:pPr>
    <w:rPr>
      <w:rFonts w:eastAsia="Times New Roman"/>
      <w:b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eastAsia="Times New Roman"/>
      <w:b w:val="0"/>
      <w:caps/>
      <w:noProof/>
      <w:kern w:val="28"/>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eastAsia="Times New Roman"/>
      <w:b w:val="0"/>
      <w:noProof/>
      <w:kern w:val="28"/>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eastAsia="Times New Roman"/>
      <w:b w:val="0"/>
      <w:noProof/>
      <w:kern w:val="28"/>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eastAsia="Times New Roman"/>
      <w:b w:val="0"/>
      <w:noProof/>
      <w:kern w:val="28"/>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eastAsia="Times New Roman"/>
      <w:b w:val="0"/>
      <w:noProof/>
      <w:kern w:val="28"/>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eastAsia="Times New Roman"/>
      <w:b w:val="0"/>
      <w:noProof/>
      <w:kern w:val="28"/>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eastAsia="Times New Roman"/>
      <w:b w:val="0"/>
      <w:noProof/>
      <w:kern w:val="28"/>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eastAsia="Times New Roman"/>
      <w:b w:val="0"/>
      <w:noProof/>
      <w:kern w:val="28"/>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eastAsia="Times New Roman"/>
      <w:b w:val="0"/>
      <w:noProof/>
      <w:kern w:val="28"/>
    </w:rPr>
  </w:style>
  <w:style w:type="paragraph" w:styleId="TOAHeading">
    <w:name w:val="toa heading"/>
    <w:basedOn w:val="Normal"/>
    <w:next w:val="Normal"/>
    <w:semiHidden/>
    <w:pPr>
      <w:widowControl w:val="0"/>
      <w:tabs>
        <w:tab w:val="right" w:pos="9360"/>
      </w:tabs>
      <w:suppressAutoHyphens/>
      <w:spacing w:after="0" w:line="240" w:lineRule="auto"/>
    </w:pPr>
    <w:rPr>
      <w:rFonts w:eastAsia="Times New Roman"/>
      <w:b w:val="0"/>
      <w:kern w:val="28"/>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eastAsia="Times New Roman"/>
      <w:kern w:val="28"/>
    </w:rPr>
  </w:style>
  <w:style w:type="paragraph" w:styleId="Footer">
    <w:name w:val="footer"/>
    <w:basedOn w:val="Normal"/>
    <w:pPr>
      <w:widowControl w:val="0"/>
      <w:tabs>
        <w:tab w:val="center" w:pos="4320"/>
        <w:tab w:val="right" w:pos="8640"/>
      </w:tabs>
      <w:spacing w:after="0" w:line="240" w:lineRule="auto"/>
    </w:pPr>
    <w:rPr>
      <w:rFonts w:eastAsia="Times New Roman"/>
      <w:b w:val="0"/>
      <w:kern w:val="28"/>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eastAsia="Times New Roman"/>
      <w:b w:val="0"/>
      <w:kern w:val="28"/>
    </w:rPr>
  </w:style>
  <w:style w:type="paragraph" w:customStyle="1" w:styleId="Paratitle">
    <w:name w:val="Para title"/>
    <w:basedOn w:val="Normal"/>
    <w:pPr>
      <w:widowControl w:val="0"/>
      <w:tabs>
        <w:tab w:val="center" w:pos="9270"/>
      </w:tabs>
      <w:spacing w:after="240" w:line="240" w:lineRule="auto"/>
    </w:pPr>
    <w:rPr>
      <w:rFonts w:eastAsia="Times New Roman"/>
      <w:b w:val="0"/>
      <w:spacing w:val="-2"/>
      <w:kern w:val="28"/>
    </w:rPr>
  </w:style>
  <w:style w:type="paragraph" w:customStyle="1" w:styleId="Bullet">
    <w:name w:val="Bullet"/>
    <w:basedOn w:val="Normal"/>
    <w:pPr>
      <w:widowControl w:val="0"/>
      <w:tabs>
        <w:tab w:val="left" w:pos="2160"/>
      </w:tabs>
      <w:spacing w:after="220" w:line="240" w:lineRule="auto"/>
      <w:ind w:left="2160" w:hanging="720"/>
    </w:pPr>
    <w:rPr>
      <w:rFonts w:eastAsia="Times New Roman"/>
      <w:b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aps/>
      <w:spacing w:val="-2"/>
      <w:kern w:val="28"/>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Cs/>
      <w:caps/>
      <w:kern w:val="28"/>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uiPriority w:val="99"/>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pPr>
      <w:widowControl w:val="0"/>
      <w:spacing w:after="0" w:line="240" w:lineRule="auto"/>
    </w:pPr>
    <w:rPr>
      <w:rFonts w:ascii="Segoe UI" w:eastAsia="Times New Roman" w:hAnsi="Segoe UI" w:cs="Segoe UI"/>
      <w:b w:val="0"/>
      <w:kern w:val="28"/>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pPr>
      <w:widowControl w:val="0"/>
      <w:spacing w:after="0" w:line="240" w:lineRule="auto"/>
    </w:pPr>
    <w:rPr>
      <w:rFonts w:eastAsia="Times New Roman"/>
      <w:b w:val="0"/>
      <w:kern w:val="28"/>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paragraph" w:customStyle="1" w:styleId="AppNum">
    <w:name w:val="App Num"/>
    <w:basedOn w:val="Normal"/>
    <w:rsid w:val="00643C51"/>
    <w:pPr>
      <w:widowControl w:val="0"/>
      <w:numPr>
        <w:numId w:val="16"/>
      </w:numPr>
      <w:spacing w:after="0" w:line="240" w:lineRule="auto"/>
    </w:pPr>
    <w:rPr>
      <w:rFonts w:ascii="Courier New" w:eastAsia="Times New Roman" w:hAnsi="Courier New"/>
      <w:b w:val="0"/>
      <w:sz w:val="24"/>
    </w:rPr>
  </w:style>
  <w:style w:type="paragraph" w:styleId="BodyText">
    <w:name w:val="Body Text"/>
    <w:basedOn w:val="Normal"/>
    <w:link w:val="BodyTextChar"/>
    <w:rsid w:val="00643C51"/>
    <w:pPr>
      <w:spacing w:after="240" w:line="240" w:lineRule="auto"/>
      <w:jc w:val="both"/>
    </w:pPr>
    <w:rPr>
      <w:rFonts w:eastAsia="Times New Roman"/>
      <w:b w:val="0"/>
      <w:snapToGrid/>
    </w:rPr>
  </w:style>
  <w:style w:type="character" w:customStyle="1" w:styleId="BodyTextChar">
    <w:name w:val="Body Text Char"/>
    <w:basedOn w:val="DefaultParagraphFont"/>
    <w:link w:val="BodyText"/>
    <w:rsid w:val="00643C51"/>
    <w:rPr>
      <w:sz w:val="22"/>
    </w:rPr>
  </w:style>
  <w:style w:type="character" w:styleId="Emphasis">
    <w:name w:val="Emphasis"/>
    <w:basedOn w:val="DefaultParagraphFont"/>
    <w:uiPriority w:val="20"/>
    <w:qFormat/>
    <w:rsid w:val="00F45EFD"/>
    <w:rPr>
      <w:i/>
      <w:iCs/>
    </w:rPr>
  </w:style>
  <w:style w:type="paragraph" w:styleId="ListParagraph">
    <w:name w:val="List Paragraph"/>
    <w:basedOn w:val="Normal"/>
    <w:uiPriority w:val="34"/>
    <w:qFormat/>
    <w:rsid w:val="00C26BF7"/>
    <w:pPr>
      <w:ind w:left="720"/>
      <w:contextualSpacing/>
    </w:pPr>
  </w:style>
  <w:style w:type="character" w:customStyle="1" w:styleId="UnresolvedMention">
    <w:name w:val="Unresolved Mention"/>
    <w:basedOn w:val="DefaultParagraphFont"/>
    <w:uiPriority w:val="99"/>
    <w:semiHidden/>
    <w:unhideWhenUsed/>
    <w:rsid w:val="00D753E7"/>
    <w:rPr>
      <w:color w:val="808080"/>
      <w:shd w:val="clear" w:color="auto" w:fill="E6E6E6"/>
    </w:rPr>
  </w:style>
  <w:style w:type="character" w:customStyle="1" w:styleId="cohl">
    <w:name w:val="co_hl"/>
    <w:basedOn w:val="DefaultParagraphFont"/>
    <w:rsid w:val="00E8456A"/>
  </w:style>
  <w:style w:type="table" w:styleId="TableGrid">
    <w:name w:val="Table Grid"/>
    <w:basedOn w:val="TableNormal"/>
    <w:rsid w:val="00E8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Varsha.Mangal@fcc.gov" TargetMode="External" /><Relationship Id="rId8" Type="http://schemas.openxmlformats.org/officeDocument/2006/relationships/hyperlink" Target="mailto:Joyce.Bernstei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