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8D404C" w:rsidP="00C82B6B" w14:paraId="2D4D09C8" w14:textId="77777777">
      <w:pPr>
        <w:jc w:val="right"/>
        <w:rPr>
          <w:szCs w:val="22"/>
        </w:rPr>
      </w:pPr>
    </w:p>
    <w:p w:rsidR="00013A8B" w:rsidRPr="008D404C" w:rsidP="00013A8B" w14:paraId="7F7D0882" w14:textId="75C9540C">
      <w:pPr>
        <w:jc w:val="right"/>
        <w:rPr>
          <w:b/>
          <w:szCs w:val="22"/>
        </w:rPr>
      </w:pPr>
      <w:r w:rsidRPr="008D404C">
        <w:rPr>
          <w:b/>
          <w:szCs w:val="22"/>
        </w:rPr>
        <w:t>DA 19-</w:t>
      </w:r>
      <w:r w:rsidR="00061DFA">
        <w:rPr>
          <w:b/>
          <w:szCs w:val="22"/>
        </w:rPr>
        <w:t>317</w:t>
      </w:r>
      <w:bookmarkStart w:id="0" w:name="_GoBack"/>
      <w:bookmarkEnd w:id="0"/>
    </w:p>
    <w:p w:rsidR="00013A8B" w:rsidRPr="008D404C" w:rsidP="00013A8B" w14:paraId="7ABC4EAC" w14:textId="3C623BCE">
      <w:pPr>
        <w:spacing w:before="60"/>
        <w:jc w:val="right"/>
        <w:rPr>
          <w:b/>
          <w:szCs w:val="22"/>
        </w:rPr>
      </w:pPr>
      <w:r w:rsidRPr="008D404C">
        <w:rPr>
          <w:b/>
          <w:szCs w:val="22"/>
        </w:rPr>
        <w:t xml:space="preserve">Released:  </w:t>
      </w:r>
      <w:r w:rsidRPr="008D404C" w:rsidR="007E288F">
        <w:rPr>
          <w:b/>
          <w:szCs w:val="22"/>
        </w:rPr>
        <w:t xml:space="preserve">April </w:t>
      </w:r>
      <w:r w:rsidR="008B47B7">
        <w:rPr>
          <w:b/>
          <w:szCs w:val="22"/>
        </w:rPr>
        <w:t>23</w:t>
      </w:r>
      <w:r w:rsidRPr="008D404C" w:rsidR="007E288F">
        <w:rPr>
          <w:b/>
          <w:szCs w:val="22"/>
        </w:rPr>
        <w:t>, 2019</w:t>
      </w:r>
    </w:p>
    <w:p w:rsidR="00013A8B" w:rsidRPr="008D404C" w:rsidP="00013A8B" w14:paraId="2523089C" w14:textId="77777777">
      <w:pPr>
        <w:jc w:val="right"/>
        <w:rPr>
          <w:szCs w:val="22"/>
        </w:rPr>
      </w:pPr>
    </w:p>
    <w:p w:rsidR="00013A8B" w:rsidRPr="008D404C" w:rsidP="00013A8B" w14:paraId="4C0E0058" w14:textId="12D60FAF">
      <w:pPr>
        <w:spacing w:after="240"/>
        <w:jc w:val="center"/>
        <w:rPr>
          <w:rFonts w:ascii="Times New Roman Bold" w:hAnsi="Times New Roman Bold"/>
          <w:b/>
          <w:caps/>
          <w:szCs w:val="22"/>
        </w:rPr>
      </w:pPr>
      <w:r w:rsidRPr="008D404C">
        <w:rPr>
          <w:rFonts w:ascii="Times New Roman Bold" w:hAnsi="Times New Roman Bold"/>
          <w:b/>
          <w:caps/>
          <w:szCs w:val="22"/>
        </w:rPr>
        <w:t>Wireline competition burea</w:t>
      </w:r>
      <w:r w:rsidR="00281310">
        <w:rPr>
          <w:rFonts w:ascii="Times New Roman Bold" w:hAnsi="Times New Roman Bold"/>
          <w:b/>
          <w:caps/>
          <w:szCs w:val="22"/>
        </w:rPr>
        <w:t>U</w:t>
      </w:r>
      <w:r w:rsidRPr="008D404C">
        <w:rPr>
          <w:rFonts w:ascii="Times New Roman Bold" w:hAnsi="Times New Roman Bold"/>
          <w:b/>
          <w:caps/>
          <w:szCs w:val="22"/>
        </w:rPr>
        <w:t xml:space="preserve"> seeks comment on south dakota network, llc refund plan</w:t>
      </w:r>
    </w:p>
    <w:p w:rsidR="00013A8B" w:rsidRPr="008D404C" w:rsidP="00013A8B" w14:paraId="5030083C" w14:textId="77777777">
      <w:pPr>
        <w:jc w:val="center"/>
        <w:rPr>
          <w:b/>
          <w:szCs w:val="22"/>
        </w:rPr>
      </w:pPr>
      <w:r w:rsidRPr="008D404C">
        <w:rPr>
          <w:b/>
          <w:szCs w:val="22"/>
        </w:rPr>
        <w:t>WC Docket No. 18-100</w:t>
      </w:r>
    </w:p>
    <w:p w:rsidR="007E288F" w:rsidRPr="008D404C" w:rsidP="00013A8B" w14:paraId="5DB8BE96" w14:textId="2B1A9CD1">
      <w:pPr>
        <w:jc w:val="center"/>
        <w:rPr>
          <w:b/>
          <w:szCs w:val="22"/>
        </w:rPr>
      </w:pPr>
      <w:r w:rsidRPr="008D404C">
        <w:rPr>
          <w:b/>
          <w:szCs w:val="22"/>
        </w:rPr>
        <w:t xml:space="preserve">Transmittal No. </w:t>
      </w:r>
      <w:r w:rsidR="00793D07">
        <w:rPr>
          <w:b/>
          <w:szCs w:val="22"/>
        </w:rPr>
        <w:t>13</w:t>
      </w:r>
    </w:p>
    <w:p w:rsidR="00F96F63" w:rsidP="00F96F63" w14:paraId="137463B3" w14:textId="77777777">
      <w:pPr>
        <w:rPr>
          <w:szCs w:val="22"/>
        </w:rPr>
      </w:pPr>
      <w:bookmarkStart w:id="1" w:name="TOChere"/>
    </w:p>
    <w:p w:rsidR="008D404C" w:rsidRPr="008D404C" w:rsidP="00F96F63" w14:paraId="73219062" w14:textId="77777777">
      <w:pPr>
        <w:rPr>
          <w:szCs w:val="22"/>
        </w:rPr>
      </w:pPr>
    </w:p>
    <w:bookmarkEnd w:id="1"/>
    <w:p w:rsidR="00F96F63" w:rsidRPr="008D404C" w:rsidP="00F96F63" w14:paraId="69ACEEF1" w14:textId="5E8A750F">
      <w:pPr>
        <w:rPr>
          <w:b/>
          <w:szCs w:val="22"/>
        </w:rPr>
      </w:pPr>
      <w:r w:rsidRPr="008D404C">
        <w:rPr>
          <w:b/>
          <w:szCs w:val="22"/>
        </w:rPr>
        <w:t xml:space="preserve">Comment Date:  </w:t>
      </w:r>
      <w:r w:rsidR="008B47B7">
        <w:rPr>
          <w:b/>
          <w:szCs w:val="22"/>
        </w:rPr>
        <w:t>May 8, 2019</w:t>
      </w:r>
    </w:p>
    <w:p w:rsidR="00930ECF" w:rsidP="00F96F63" w14:paraId="2A5790C2" w14:textId="77777777">
      <w:pPr>
        <w:rPr>
          <w:szCs w:val="22"/>
        </w:rPr>
      </w:pPr>
    </w:p>
    <w:p w:rsidR="008D404C" w:rsidRPr="008D404C" w:rsidP="00F96F63" w14:paraId="7C5929F4" w14:textId="77777777">
      <w:pPr>
        <w:rPr>
          <w:szCs w:val="22"/>
        </w:rPr>
      </w:pPr>
    </w:p>
    <w:p w:rsidR="008D404C" w:rsidP="00F96F63" w14:paraId="03AB80C9" w14:textId="09DFB601">
      <w:pPr>
        <w:rPr>
          <w:szCs w:val="22"/>
        </w:rPr>
      </w:pPr>
      <w:r>
        <w:rPr>
          <w:szCs w:val="22"/>
        </w:rPr>
        <w:tab/>
        <w:t>By this Public Notice, the Wireline Competition Burea</w:t>
      </w:r>
      <w:r w:rsidR="002826B8">
        <w:rPr>
          <w:szCs w:val="22"/>
        </w:rPr>
        <w:t>u</w:t>
      </w:r>
      <w:r>
        <w:rPr>
          <w:szCs w:val="22"/>
        </w:rPr>
        <w:t xml:space="preserve"> </w:t>
      </w:r>
      <w:r w:rsidR="00086B39">
        <w:rPr>
          <w:szCs w:val="22"/>
        </w:rPr>
        <w:t xml:space="preserve">(Bureau) </w:t>
      </w:r>
      <w:r>
        <w:rPr>
          <w:szCs w:val="22"/>
        </w:rPr>
        <w:t>s</w:t>
      </w:r>
      <w:r w:rsidR="002826B8">
        <w:rPr>
          <w:szCs w:val="22"/>
        </w:rPr>
        <w:t>e</w:t>
      </w:r>
      <w:r>
        <w:rPr>
          <w:szCs w:val="22"/>
        </w:rPr>
        <w:t>eks comment on the Refund Plan filed by South Dakota Ne</w:t>
      </w:r>
      <w:r w:rsidR="000A5D6B">
        <w:rPr>
          <w:szCs w:val="22"/>
        </w:rPr>
        <w:t>t</w:t>
      </w:r>
      <w:r>
        <w:rPr>
          <w:szCs w:val="22"/>
        </w:rPr>
        <w:t xml:space="preserve">work, LLC (SDN) on </w:t>
      </w:r>
      <w:r w:rsidR="00086B39">
        <w:rPr>
          <w:szCs w:val="22"/>
        </w:rPr>
        <w:t xml:space="preserve">April </w:t>
      </w:r>
      <w:r w:rsidR="0016095E">
        <w:rPr>
          <w:szCs w:val="22"/>
        </w:rPr>
        <w:t>17</w:t>
      </w:r>
      <w:r w:rsidR="00086B39">
        <w:rPr>
          <w:szCs w:val="22"/>
        </w:rPr>
        <w:t>, 2019</w:t>
      </w:r>
      <w:r>
        <w:rPr>
          <w:szCs w:val="22"/>
        </w:rPr>
        <w:t>.</w:t>
      </w:r>
      <w:r>
        <w:rPr>
          <w:rStyle w:val="FootnoteReference"/>
          <w:szCs w:val="22"/>
        </w:rPr>
        <w:footnoteReference w:id="3"/>
      </w:r>
      <w:r>
        <w:rPr>
          <w:szCs w:val="22"/>
        </w:rPr>
        <w:t xml:space="preserve">  </w:t>
      </w:r>
      <w:r w:rsidR="002826B8">
        <w:rPr>
          <w:szCs w:val="22"/>
        </w:rPr>
        <w:t>In an order concluding the investigation into SDN’s tariff</w:t>
      </w:r>
      <w:r w:rsidR="00793D07">
        <w:rPr>
          <w:szCs w:val="22"/>
        </w:rPr>
        <w:t>ed</w:t>
      </w:r>
      <w:r w:rsidR="002826B8">
        <w:rPr>
          <w:szCs w:val="22"/>
        </w:rPr>
        <w:t xml:space="preserve"> rates for centralized equal access service, the Commission directed SDN to work with the Bureau to file revised tariffed rates and refunds if appropriate.</w:t>
      </w:r>
      <w:r>
        <w:rPr>
          <w:rStyle w:val="FootnoteReference"/>
          <w:szCs w:val="22"/>
        </w:rPr>
        <w:footnoteReference w:id="4"/>
      </w:r>
      <w:r w:rsidR="002826B8">
        <w:rPr>
          <w:szCs w:val="22"/>
        </w:rPr>
        <w:t xml:space="preserve">  </w:t>
      </w:r>
    </w:p>
    <w:p w:rsidR="008D404C" w:rsidRPr="008D404C" w:rsidP="00F96F63" w14:paraId="65785E55" w14:textId="77777777">
      <w:pPr>
        <w:rPr>
          <w:szCs w:val="22"/>
        </w:rPr>
      </w:pPr>
    </w:p>
    <w:p w:rsidR="008D404C" w:rsidRPr="008D404C" w:rsidP="008D404C" w14:paraId="55C7CF60" w14:textId="77777777">
      <w:pPr>
        <w:widowControl/>
        <w:ind w:firstLine="720"/>
        <w:rPr>
          <w:snapToGrid/>
          <w:kern w:val="0"/>
          <w:szCs w:val="22"/>
        </w:rPr>
      </w:pPr>
      <w:r w:rsidRPr="008D404C">
        <w:rPr>
          <w:snapToGrid/>
          <w:kern w:val="0"/>
          <w:szCs w:val="22"/>
        </w:rPr>
        <w:t xml:space="preserve">Pursuant to </w:t>
      </w:r>
      <w:r>
        <w:rPr>
          <w:snapToGrid/>
          <w:kern w:val="0"/>
          <w:szCs w:val="22"/>
        </w:rPr>
        <w:t>S</w:t>
      </w:r>
      <w:r w:rsidRPr="008D404C">
        <w:rPr>
          <w:snapToGrid/>
          <w:kern w:val="0"/>
          <w:szCs w:val="22"/>
        </w:rPr>
        <w:t xml:space="preserve">ections 1.415 and 1.419 of the Commission’s rules, 47 CFR §§ 1.415, 1.419, interested parties may file comments on or before the date indicated above.  Comments may be filed using the Commission’s Electronic Comment Filing System (ECFS).  </w:t>
      </w:r>
      <w:r w:rsidRPr="008D404C">
        <w:rPr>
          <w:i/>
          <w:snapToGrid/>
          <w:kern w:val="0"/>
          <w:szCs w:val="22"/>
        </w:rPr>
        <w:t>See Electronic Filing of Documents in Rulemaking Proceedings</w:t>
      </w:r>
      <w:r w:rsidRPr="008D404C">
        <w:rPr>
          <w:snapToGrid/>
          <w:kern w:val="0"/>
          <w:szCs w:val="22"/>
        </w:rPr>
        <w:t>, 63 FR 24121 (1998).</w:t>
      </w:r>
    </w:p>
    <w:p w:rsidR="008D404C" w:rsidRPr="008D404C" w:rsidP="008D404C" w14:paraId="6D6B7050" w14:textId="77777777">
      <w:pPr>
        <w:widowControl/>
        <w:ind w:firstLine="720"/>
        <w:rPr>
          <w:snapToGrid/>
          <w:kern w:val="0"/>
          <w:szCs w:val="22"/>
        </w:rPr>
      </w:pPr>
    </w:p>
    <w:p w:rsidR="008D404C" w:rsidRPr="00793D07" w:rsidP="00793D07" w14:paraId="4DC0901E" w14:textId="10C978FA">
      <w:pPr>
        <w:widowControl/>
        <w:numPr>
          <w:ilvl w:val="0"/>
          <w:numId w:val="8"/>
        </w:numPr>
        <w:rPr>
          <w:snapToGrid/>
          <w:kern w:val="0"/>
          <w:szCs w:val="22"/>
        </w:rPr>
      </w:pPr>
      <w:r w:rsidRPr="008D404C">
        <w:rPr>
          <w:snapToGrid/>
          <w:kern w:val="0"/>
          <w:szCs w:val="22"/>
        </w:rPr>
        <w:t>Electronic Filers:  Comments may be filed electronically using the Internet by accessing the ECFS:</w:t>
      </w:r>
      <w:r w:rsidR="00793D07">
        <w:rPr>
          <w:snapToGrid/>
          <w:kern w:val="0"/>
          <w:szCs w:val="22"/>
        </w:rPr>
        <w:t xml:space="preserve"> </w:t>
      </w:r>
      <w:hyperlink r:id="rId5" w:history="1">
        <w:r w:rsidRPr="00DD219C" w:rsidR="00793D07">
          <w:rPr>
            <w:rStyle w:val="Hyperlink"/>
            <w:snapToGrid/>
            <w:kern w:val="0"/>
            <w:szCs w:val="22"/>
          </w:rPr>
          <w:t>http://fcc.gov/ecfs</w:t>
        </w:r>
      </w:hyperlink>
      <w:r w:rsidRPr="00793D07">
        <w:rPr>
          <w:snapToGrid/>
          <w:kern w:val="0"/>
          <w:szCs w:val="22"/>
        </w:rPr>
        <w:t xml:space="preserve">  </w:t>
      </w:r>
    </w:p>
    <w:p w:rsidR="008D404C" w:rsidRPr="008D404C" w:rsidP="008D404C" w14:paraId="6F65ADD4" w14:textId="77777777">
      <w:pPr>
        <w:widowControl/>
        <w:rPr>
          <w:snapToGrid/>
          <w:kern w:val="0"/>
          <w:szCs w:val="22"/>
        </w:rPr>
      </w:pPr>
    </w:p>
    <w:p w:rsidR="008D404C" w:rsidRPr="008D404C" w:rsidP="008D404C" w14:paraId="2ACAA38A" w14:textId="77777777">
      <w:pPr>
        <w:widowControl/>
        <w:numPr>
          <w:ilvl w:val="0"/>
          <w:numId w:val="7"/>
        </w:numPr>
        <w:rPr>
          <w:snapToGrid/>
          <w:kern w:val="0"/>
          <w:szCs w:val="22"/>
        </w:rPr>
      </w:pPr>
      <w:r w:rsidRPr="008D404C">
        <w:rPr>
          <w:snapToGrid/>
          <w:kern w:val="0"/>
          <w:szCs w:val="22"/>
        </w:rPr>
        <w:t>Paper Filers:  Parties who choose to file by paper must file an original and one copy of each filing.  Paper filings can be sent by hand or messenger delivery, by commercial overnight courier, or by first-class or overnight U.S. Postal Service mail.</w:t>
      </w:r>
    </w:p>
    <w:p w:rsidR="008D404C" w:rsidRPr="008D404C" w:rsidP="008D404C" w14:paraId="3AF0B2FC" w14:textId="77777777">
      <w:pPr>
        <w:widowControl/>
        <w:ind w:left="720"/>
        <w:rPr>
          <w:snapToGrid/>
          <w:kern w:val="0"/>
          <w:szCs w:val="22"/>
        </w:rPr>
      </w:pPr>
    </w:p>
    <w:p w:rsidR="008D404C" w:rsidRPr="008D404C" w:rsidP="008D404C" w14:paraId="3F0F3CD2" w14:textId="77777777">
      <w:pPr>
        <w:widowControl/>
        <w:ind w:left="1440"/>
        <w:rPr>
          <w:snapToGrid/>
          <w:color w:val="000000"/>
          <w:kern w:val="0"/>
          <w:szCs w:val="22"/>
        </w:rPr>
      </w:pPr>
      <w:r w:rsidRPr="008D404C">
        <w:rPr>
          <w:snapToGrid/>
          <w:color w:val="000000"/>
          <w:kern w:val="0"/>
          <w:szCs w:val="22"/>
        </w:rPr>
        <w:t>All hand-delivered or messenger-delivered paper filings for the Commission’s Secretary must be delivered to FCC Headquarters at 445 12</w:t>
      </w:r>
      <w:r w:rsidRPr="008D404C">
        <w:rPr>
          <w:snapToGrid/>
          <w:color w:val="000000"/>
          <w:kern w:val="0"/>
          <w:szCs w:val="22"/>
          <w:vertAlign w:val="superscript"/>
        </w:rPr>
        <w:t>th</w:t>
      </w:r>
      <w:r w:rsidRPr="008D404C">
        <w:rPr>
          <w:snapToGrid/>
          <w:color w:val="000000"/>
          <w:kern w:val="0"/>
          <w:szCs w:val="22"/>
        </w:rPr>
        <w:t> St., SW, Room TW-A325, Washington, DC 20554.  The filing hours are 8:00 a.m. to 7:00 p.m.  All hand deliveries must be held together with rubber bands or fasteners.  All envelopes and boxes must be disposed of before entering the building. </w:t>
      </w:r>
    </w:p>
    <w:p w:rsidR="008D404C" w:rsidRPr="008D404C" w:rsidP="008D404C" w14:paraId="469D24DF" w14:textId="77777777">
      <w:pPr>
        <w:widowControl/>
        <w:ind w:left="1440"/>
        <w:rPr>
          <w:snapToGrid/>
          <w:color w:val="000000"/>
          <w:kern w:val="0"/>
          <w:szCs w:val="22"/>
        </w:rPr>
      </w:pPr>
    </w:p>
    <w:p w:rsidR="008D404C" w:rsidRPr="008D404C" w:rsidP="008D404C" w14:paraId="159C5E06" w14:textId="77777777">
      <w:pPr>
        <w:widowControl/>
        <w:numPr>
          <w:ilvl w:val="1"/>
          <w:numId w:val="9"/>
        </w:numPr>
        <w:rPr>
          <w:snapToGrid/>
          <w:color w:val="000000"/>
          <w:kern w:val="0"/>
          <w:szCs w:val="22"/>
        </w:rPr>
      </w:pPr>
      <w:r w:rsidRPr="008D404C">
        <w:rPr>
          <w:snapToGrid/>
          <w:color w:val="000000"/>
          <w:kern w:val="0"/>
          <w:szCs w:val="22"/>
        </w:rPr>
        <w:t>Commercial overnight mail (other than U.S. Postal Service Express Mail and Priority Mail) must be sent to 9050 Junction Drive, Annapolis Junction, MD  20701.</w:t>
      </w:r>
    </w:p>
    <w:p w:rsidR="008D404C" w:rsidRPr="008D404C" w:rsidP="008D404C" w14:paraId="2ACFCBF2" w14:textId="77777777">
      <w:pPr>
        <w:widowControl/>
        <w:rPr>
          <w:snapToGrid/>
          <w:color w:val="000000"/>
          <w:kern w:val="0"/>
          <w:szCs w:val="22"/>
        </w:rPr>
      </w:pPr>
      <w:r w:rsidRPr="008D404C">
        <w:rPr>
          <w:snapToGrid/>
          <w:color w:val="000000"/>
          <w:kern w:val="0"/>
          <w:szCs w:val="22"/>
        </w:rPr>
        <w:t> </w:t>
      </w:r>
    </w:p>
    <w:p w:rsidR="008D404C" w:rsidRPr="008D404C" w:rsidP="008D404C" w14:paraId="00CFCC7F" w14:textId="77777777">
      <w:pPr>
        <w:widowControl/>
        <w:numPr>
          <w:ilvl w:val="1"/>
          <w:numId w:val="10"/>
        </w:numPr>
        <w:rPr>
          <w:snapToGrid/>
          <w:color w:val="000000"/>
          <w:kern w:val="0"/>
          <w:szCs w:val="22"/>
        </w:rPr>
      </w:pPr>
      <w:r w:rsidRPr="008D404C">
        <w:rPr>
          <w:snapToGrid/>
          <w:color w:val="000000"/>
          <w:kern w:val="0"/>
          <w:szCs w:val="22"/>
        </w:rPr>
        <w:t>U.S. Postal Service first-class, Express, and Priority mail must be addressed to 445 12</w:t>
      </w:r>
      <w:r w:rsidRPr="008D404C">
        <w:rPr>
          <w:snapToGrid/>
          <w:color w:val="000000"/>
          <w:kern w:val="0"/>
          <w:szCs w:val="22"/>
          <w:vertAlign w:val="superscript"/>
        </w:rPr>
        <w:t>th</w:t>
      </w:r>
      <w:r w:rsidRPr="008D404C">
        <w:rPr>
          <w:snapToGrid/>
          <w:color w:val="000000"/>
          <w:kern w:val="0"/>
          <w:szCs w:val="22"/>
        </w:rPr>
        <w:t> Street, SW, Washington DC  20554.</w:t>
      </w:r>
    </w:p>
    <w:p w:rsidR="008D404C" w:rsidRPr="008D404C" w:rsidP="008D404C" w14:paraId="3EE4E5D9" w14:textId="77777777">
      <w:pPr>
        <w:widowControl/>
        <w:rPr>
          <w:snapToGrid/>
          <w:color w:val="000000"/>
          <w:kern w:val="0"/>
          <w:szCs w:val="22"/>
        </w:rPr>
      </w:pPr>
      <w:r w:rsidRPr="008D404C">
        <w:rPr>
          <w:snapToGrid/>
          <w:color w:val="000000"/>
          <w:kern w:val="0"/>
          <w:szCs w:val="22"/>
        </w:rPr>
        <w:t> </w:t>
      </w:r>
    </w:p>
    <w:p w:rsidR="008D404C" w:rsidRPr="008D404C" w:rsidP="008D404C" w14:paraId="6E529B22" w14:textId="77777777">
      <w:pPr>
        <w:widowControl/>
        <w:ind w:firstLine="720"/>
        <w:rPr>
          <w:snapToGrid/>
          <w:kern w:val="0"/>
          <w:szCs w:val="22"/>
        </w:rPr>
      </w:pPr>
      <w:r w:rsidRPr="008D404C">
        <w:rPr>
          <w:snapToGrid/>
          <w:kern w:val="0"/>
          <w:szCs w:val="22"/>
        </w:rPr>
        <w:t xml:space="preserve">People with Disabilities:  To request materials in accessible formats for people with disabilities (braille, large print, electronic files, audio format), send an e-mail to </w:t>
      </w:r>
      <w:hyperlink r:id="rId6" w:history="1">
        <w:r w:rsidRPr="008D404C">
          <w:rPr>
            <w:snapToGrid/>
            <w:color w:val="0000FF"/>
            <w:kern w:val="0"/>
            <w:szCs w:val="22"/>
            <w:u w:val="single"/>
          </w:rPr>
          <w:t>fcc504@fcc.gov</w:t>
        </w:r>
      </w:hyperlink>
      <w:r w:rsidRPr="008D404C">
        <w:rPr>
          <w:snapToGrid/>
          <w:kern w:val="0"/>
          <w:szCs w:val="22"/>
        </w:rPr>
        <w:t xml:space="preserve"> or call the Consumer &amp; Governmental Affairs Bureau at 202-418-0530 (voice), 202-418-0432 (</w:t>
      </w:r>
      <w:r w:rsidRPr="008D404C">
        <w:rPr>
          <w:snapToGrid/>
          <w:kern w:val="0"/>
          <w:szCs w:val="22"/>
        </w:rPr>
        <w:t>tty</w:t>
      </w:r>
      <w:r w:rsidRPr="008D404C">
        <w:rPr>
          <w:snapToGrid/>
          <w:kern w:val="0"/>
          <w:szCs w:val="22"/>
        </w:rPr>
        <w:t>).</w:t>
      </w:r>
    </w:p>
    <w:p w:rsidR="008D404C" w:rsidRPr="008D404C" w:rsidP="008D404C" w14:paraId="721662D5" w14:textId="77777777">
      <w:pPr>
        <w:widowControl/>
        <w:rPr>
          <w:snapToGrid/>
          <w:kern w:val="0"/>
          <w:szCs w:val="22"/>
        </w:rPr>
      </w:pPr>
    </w:p>
    <w:p w:rsidR="008D404C" w:rsidRPr="008D404C" w:rsidP="008D404C" w14:paraId="5FDA6C67" w14:textId="1EE9EC38">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r w:rsidRPr="008D404C">
        <w:rPr>
          <w:snapToGrid/>
          <w:kern w:val="0"/>
          <w:szCs w:val="22"/>
        </w:rPr>
        <w:tab/>
        <w:t xml:space="preserve">The proceeding </w:t>
      </w:r>
      <w:r w:rsidR="00F35E70">
        <w:rPr>
          <w:snapToGrid/>
          <w:kern w:val="0"/>
          <w:szCs w:val="22"/>
        </w:rPr>
        <w:t xml:space="preserve">is considered </w:t>
      </w:r>
      <w:r w:rsidRPr="008D404C">
        <w:rPr>
          <w:snapToGrid/>
          <w:kern w:val="0"/>
          <w:szCs w:val="22"/>
        </w:rPr>
        <w:t xml:space="preserve"> a “permit-but-disclose” proceeding </w:t>
      </w:r>
      <w:r w:rsidR="00F35E70">
        <w:rPr>
          <w:snapToGrid/>
          <w:kern w:val="0"/>
          <w:szCs w:val="22"/>
        </w:rPr>
        <w:t>for purposes of</w:t>
      </w:r>
      <w:r w:rsidRPr="008D404C">
        <w:rPr>
          <w:snapToGrid/>
          <w:kern w:val="0"/>
          <w:szCs w:val="22"/>
        </w:rPr>
        <w:t xml:space="preserve"> the Commission’s </w:t>
      </w:r>
      <w:r w:rsidRPr="008D404C">
        <w:rPr>
          <w:i/>
          <w:iCs/>
          <w:snapToGrid/>
          <w:kern w:val="0"/>
          <w:szCs w:val="22"/>
        </w:rPr>
        <w:t xml:space="preserve">ex </w:t>
      </w:r>
      <w:r w:rsidRPr="008D404C">
        <w:rPr>
          <w:i/>
          <w:iCs/>
          <w:snapToGrid/>
          <w:kern w:val="0"/>
          <w:szCs w:val="22"/>
        </w:rPr>
        <w:t>parte</w:t>
      </w:r>
      <w:r w:rsidRPr="008D404C">
        <w:rPr>
          <w:i/>
          <w:iCs/>
          <w:snapToGrid/>
          <w:kern w:val="0"/>
          <w:szCs w:val="22"/>
        </w:rPr>
        <w:t xml:space="preserve"> </w:t>
      </w:r>
      <w:r w:rsidRPr="008D404C">
        <w:rPr>
          <w:snapToGrid/>
          <w:kern w:val="0"/>
          <w:szCs w:val="22"/>
        </w:rPr>
        <w:t>rules.</w:t>
      </w:r>
      <w:r>
        <w:rPr>
          <w:snapToGrid/>
          <w:kern w:val="0"/>
          <w:szCs w:val="22"/>
          <w:vertAlign w:val="superscript"/>
        </w:rPr>
        <w:footnoteReference w:id="5"/>
      </w:r>
      <w:r w:rsidRPr="008D404C">
        <w:rPr>
          <w:snapToGrid/>
          <w:kern w:val="0"/>
          <w:szCs w:val="22"/>
        </w:rPr>
        <w:t xml:space="preserve">  </w:t>
      </w:r>
      <w:r w:rsidR="00F35E70">
        <w:rPr>
          <w:snapToGrid/>
          <w:kern w:val="0"/>
          <w:szCs w:val="22"/>
        </w:rPr>
        <w:t xml:space="preserve">Participants in this proceeding should familiarize themselves with the Commission’s </w:t>
      </w:r>
      <w:r w:rsidRPr="00A27C4B" w:rsidR="00F35E70">
        <w:rPr>
          <w:i/>
          <w:snapToGrid/>
          <w:kern w:val="0"/>
          <w:szCs w:val="22"/>
        </w:rPr>
        <w:t xml:space="preserve">ex </w:t>
      </w:r>
      <w:r w:rsidRPr="00A27C4B" w:rsidR="00F35E70">
        <w:rPr>
          <w:i/>
          <w:snapToGrid/>
          <w:kern w:val="0"/>
          <w:szCs w:val="22"/>
        </w:rPr>
        <w:t>parte</w:t>
      </w:r>
      <w:r w:rsidR="00F35E70">
        <w:rPr>
          <w:snapToGrid/>
          <w:kern w:val="0"/>
          <w:szCs w:val="22"/>
        </w:rPr>
        <w:t xml:space="preserve"> rules.  </w:t>
      </w:r>
      <w:r w:rsidRPr="008D404C">
        <w:rPr>
          <w:snapToGrid/>
          <w:kern w:val="0"/>
          <w:szCs w:val="22"/>
        </w:rPr>
        <w:t xml:space="preserve">Persons making </w:t>
      </w:r>
      <w:r w:rsidRPr="008D404C">
        <w:rPr>
          <w:i/>
          <w:snapToGrid/>
          <w:kern w:val="0"/>
          <w:szCs w:val="22"/>
        </w:rPr>
        <w:t xml:space="preserve">ex </w:t>
      </w:r>
      <w:r w:rsidRPr="008D404C">
        <w:rPr>
          <w:i/>
          <w:snapToGrid/>
          <w:kern w:val="0"/>
          <w:szCs w:val="22"/>
        </w:rPr>
        <w:t>parte</w:t>
      </w:r>
      <w:r w:rsidRPr="008D404C">
        <w:rPr>
          <w:i/>
          <w:snapToGrid/>
          <w:kern w:val="0"/>
          <w:szCs w:val="22"/>
        </w:rPr>
        <w:t xml:space="preserve"> </w:t>
      </w:r>
      <w:r w:rsidRPr="008D404C">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D404C">
        <w:rPr>
          <w:i/>
          <w:iCs/>
          <w:snapToGrid/>
          <w:kern w:val="0"/>
          <w:szCs w:val="22"/>
        </w:rPr>
        <w:t xml:space="preserve">ex </w:t>
      </w:r>
      <w:r w:rsidRPr="008D404C">
        <w:rPr>
          <w:i/>
          <w:iCs/>
          <w:snapToGrid/>
          <w:kern w:val="0"/>
          <w:szCs w:val="22"/>
        </w:rPr>
        <w:t>parte</w:t>
      </w:r>
      <w:r w:rsidRPr="008D404C">
        <w:rPr>
          <w:i/>
          <w:iCs/>
          <w:snapToGrid/>
          <w:kern w:val="0"/>
          <w:szCs w:val="22"/>
        </w:rPr>
        <w:t xml:space="preserve"> </w:t>
      </w:r>
      <w:r w:rsidRPr="008D404C">
        <w:rPr>
          <w:snapToGrid/>
          <w:kern w:val="0"/>
          <w:szCs w:val="22"/>
        </w:rPr>
        <w:t xml:space="preserve">presentations are reminded that memoranda summarizing the presentation must (1) list all persons attending or otherwise participating in the meeting at which the </w:t>
      </w:r>
      <w:r w:rsidRPr="008D404C">
        <w:rPr>
          <w:i/>
          <w:iCs/>
          <w:snapToGrid/>
          <w:kern w:val="0"/>
          <w:szCs w:val="22"/>
        </w:rPr>
        <w:t xml:space="preserve">ex </w:t>
      </w:r>
      <w:r w:rsidRPr="008D404C">
        <w:rPr>
          <w:i/>
          <w:iCs/>
          <w:snapToGrid/>
          <w:kern w:val="0"/>
          <w:szCs w:val="22"/>
        </w:rPr>
        <w:t>parte</w:t>
      </w:r>
      <w:r w:rsidRPr="008D404C">
        <w:rPr>
          <w:i/>
          <w:iCs/>
          <w:snapToGrid/>
          <w:kern w:val="0"/>
          <w:szCs w:val="22"/>
        </w:rPr>
        <w:t xml:space="preserve"> </w:t>
      </w:r>
      <w:r w:rsidRPr="008D404C">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D404C">
        <w:rPr>
          <w:i/>
          <w:iCs/>
          <w:snapToGrid/>
          <w:kern w:val="0"/>
          <w:szCs w:val="22"/>
        </w:rPr>
        <w:t xml:space="preserve">ex </w:t>
      </w:r>
      <w:r w:rsidRPr="008D404C">
        <w:rPr>
          <w:i/>
          <w:iCs/>
          <w:snapToGrid/>
          <w:kern w:val="0"/>
          <w:szCs w:val="22"/>
        </w:rPr>
        <w:t>parte</w:t>
      </w:r>
      <w:r w:rsidRPr="008D404C">
        <w:rPr>
          <w:i/>
          <w:iCs/>
          <w:snapToGrid/>
          <w:kern w:val="0"/>
          <w:szCs w:val="22"/>
        </w:rPr>
        <w:t xml:space="preserve"> </w:t>
      </w:r>
      <w:r w:rsidRPr="008D404C">
        <w:rPr>
          <w:snapToGrid/>
          <w:kern w:val="0"/>
          <w:szCs w:val="22"/>
        </w:rPr>
        <w:t xml:space="preserve">meetings are deemed to be written </w:t>
      </w:r>
      <w:r w:rsidRPr="008D404C">
        <w:rPr>
          <w:i/>
          <w:iCs/>
          <w:snapToGrid/>
          <w:kern w:val="0"/>
          <w:szCs w:val="22"/>
        </w:rPr>
        <w:t xml:space="preserve">ex </w:t>
      </w:r>
      <w:r w:rsidRPr="008D404C">
        <w:rPr>
          <w:i/>
          <w:iCs/>
          <w:snapToGrid/>
          <w:kern w:val="0"/>
          <w:szCs w:val="22"/>
        </w:rPr>
        <w:t>parte</w:t>
      </w:r>
      <w:r w:rsidRPr="008D404C">
        <w:rPr>
          <w:snapToGrid/>
          <w:kern w:val="0"/>
          <w:szCs w:val="22"/>
        </w:rPr>
        <w:t xml:space="preserve"> presentations and must be filed consistent with rule 1.1206(b).  In proceedings governed by rule 1.49(f) or for which the Commission has made available a method of electronic filing, written </w:t>
      </w:r>
      <w:r w:rsidRPr="008D404C">
        <w:rPr>
          <w:i/>
          <w:iCs/>
          <w:snapToGrid/>
          <w:kern w:val="0"/>
          <w:szCs w:val="22"/>
        </w:rPr>
        <w:t xml:space="preserve">ex </w:t>
      </w:r>
      <w:r w:rsidRPr="008D404C">
        <w:rPr>
          <w:i/>
          <w:iCs/>
          <w:snapToGrid/>
          <w:kern w:val="0"/>
          <w:szCs w:val="22"/>
        </w:rPr>
        <w:t>parte</w:t>
      </w:r>
      <w:r w:rsidRPr="008D404C">
        <w:rPr>
          <w:i/>
          <w:iCs/>
          <w:snapToGrid/>
          <w:kern w:val="0"/>
          <w:szCs w:val="22"/>
        </w:rPr>
        <w:t xml:space="preserve"> </w:t>
      </w:r>
      <w:r w:rsidRPr="008D404C">
        <w:rPr>
          <w:snapToGrid/>
          <w:kern w:val="0"/>
          <w:szCs w:val="22"/>
        </w:rPr>
        <w:t xml:space="preserve">presentations and memoranda summarizing oral </w:t>
      </w:r>
      <w:r w:rsidRPr="008D404C">
        <w:rPr>
          <w:i/>
          <w:iCs/>
          <w:snapToGrid/>
          <w:kern w:val="0"/>
          <w:szCs w:val="22"/>
        </w:rPr>
        <w:t xml:space="preserve">ex </w:t>
      </w:r>
      <w:r w:rsidRPr="008D404C">
        <w:rPr>
          <w:i/>
          <w:iCs/>
          <w:snapToGrid/>
          <w:kern w:val="0"/>
          <w:szCs w:val="22"/>
        </w:rPr>
        <w:t>parte</w:t>
      </w:r>
      <w:r w:rsidRPr="008D404C">
        <w:rPr>
          <w:i/>
          <w:iCs/>
          <w:snapToGrid/>
          <w:kern w:val="0"/>
          <w:szCs w:val="22"/>
        </w:rPr>
        <w:t xml:space="preserve"> </w:t>
      </w:r>
      <w:r w:rsidRPr="008D404C">
        <w:rPr>
          <w:snapToGrid/>
          <w:kern w:val="0"/>
          <w:szCs w:val="22"/>
        </w:rPr>
        <w:t>presentations, and all attachments thereto, must be filed through the electronic comment filing system available for that proceeding, and must be filed in their native format (</w:t>
      </w:r>
      <w:r w:rsidRPr="008D404C">
        <w:rPr>
          <w:i/>
          <w:iCs/>
          <w:snapToGrid/>
          <w:kern w:val="0"/>
          <w:szCs w:val="22"/>
        </w:rPr>
        <w:t>e.g.</w:t>
      </w:r>
      <w:r w:rsidRPr="008D404C">
        <w:rPr>
          <w:snapToGrid/>
          <w:kern w:val="0"/>
          <w:szCs w:val="22"/>
        </w:rPr>
        <w:t xml:space="preserve">, .doc, .xml, .ppt, searchable .pdf).  </w:t>
      </w:r>
    </w:p>
    <w:p w:rsidR="008D404C" w:rsidRPr="008D404C" w:rsidP="008D404C" w14:paraId="597DA254" w14:textId="77777777">
      <w:pPr>
        <w:widowControl/>
        <w:autoSpaceDE w:val="0"/>
        <w:autoSpaceDN w:val="0"/>
        <w:adjustRightInd w:val="0"/>
        <w:rPr>
          <w:snapToGrid/>
          <w:kern w:val="0"/>
          <w:szCs w:val="22"/>
        </w:rPr>
      </w:pPr>
    </w:p>
    <w:p w:rsidR="00086B39" w:rsidP="008D404C" w14:paraId="544E5F8E" w14:textId="253A71BD">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r w:rsidRPr="008D404C">
        <w:rPr>
          <w:snapToGrid/>
          <w:kern w:val="0"/>
          <w:szCs w:val="22"/>
        </w:rPr>
        <w:tab/>
        <w:t xml:space="preserve">For further information, please contact Lynne Engledow, Wireline Competition Bureau, Pricing Policy Division, at (202) 418-1520 or via email at </w:t>
      </w:r>
      <w:hyperlink r:id="rId7" w:history="1">
        <w:r w:rsidRPr="00FE3CBF">
          <w:rPr>
            <w:rStyle w:val="Hyperlink"/>
            <w:snapToGrid/>
            <w:kern w:val="0"/>
            <w:szCs w:val="22"/>
          </w:rPr>
          <w:t>Lynne.Engledow@fcc.gov</w:t>
        </w:r>
      </w:hyperlink>
      <w:r>
        <w:rPr>
          <w:snapToGrid/>
          <w:kern w:val="0"/>
          <w:szCs w:val="22"/>
        </w:rPr>
        <w:t>.</w:t>
      </w:r>
    </w:p>
    <w:p w:rsidR="008D404C" w:rsidRPr="008D404C" w:rsidP="008D404C" w14:paraId="43C95478" w14:textId="4E2A2A8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kern w:val="0"/>
          <w:szCs w:val="22"/>
        </w:rPr>
      </w:pPr>
      <w:hyperlink r:id="rId8" w:history="1"/>
    </w:p>
    <w:p w:rsidR="008D404C" w:rsidRPr="008D404C" w:rsidP="008D404C" w14:paraId="1DBA6546" w14:textId="77777777">
      <w:pPr>
        <w:widowControl/>
        <w:ind w:firstLine="720"/>
        <w:jc w:val="center"/>
        <w:rPr>
          <w:b/>
          <w:snapToGrid/>
          <w:kern w:val="0"/>
          <w:szCs w:val="22"/>
        </w:rPr>
      </w:pPr>
    </w:p>
    <w:p w:rsidR="008D404C" w:rsidRPr="008D404C" w:rsidP="008D404C" w14:paraId="12CBF491" w14:textId="77777777">
      <w:pPr>
        <w:widowControl/>
        <w:ind w:firstLine="720"/>
        <w:jc w:val="center"/>
        <w:rPr>
          <w:snapToGrid/>
          <w:kern w:val="0"/>
          <w:szCs w:val="22"/>
        </w:rPr>
      </w:pPr>
      <w:r w:rsidRPr="008D404C">
        <w:rPr>
          <w:b/>
          <w:snapToGrid/>
          <w:kern w:val="0"/>
          <w:szCs w:val="22"/>
        </w:rPr>
        <w:t>- FCC -</w:t>
      </w:r>
    </w:p>
    <w:p w:rsidR="008D404C" w:rsidRPr="008D404C" w:rsidP="00F96F63" w14:paraId="357212C0" w14:textId="77777777">
      <w:pPr>
        <w:rPr>
          <w:szCs w:val="22"/>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A2CA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A3F6B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71A3FA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F079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288F" w14:paraId="5D2C6C5C" w14:textId="77777777">
      <w:r>
        <w:separator/>
      </w:r>
    </w:p>
  </w:footnote>
  <w:footnote w:type="continuationSeparator" w:id="1">
    <w:p w:rsidR="007E288F" w14:paraId="70EBCF7D" w14:textId="77777777">
      <w:pPr>
        <w:rPr>
          <w:sz w:val="20"/>
        </w:rPr>
      </w:pPr>
      <w:r>
        <w:rPr>
          <w:sz w:val="20"/>
        </w:rPr>
        <w:t xml:space="preserve">(Continued from previous page)  </w:t>
      </w:r>
      <w:r>
        <w:rPr>
          <w:sz w:val="20"/>
        </w:rPr>
        <w:separator/>
      </w:r>
    </w:p>
  </w:footnote>
  <w:footnote w:type="continuationNotice" w:id="2">
    <w:p w:rsidR="007E288F" w:rsidP="00910F12" w14:paraId="5DF58850" w14:textId="77777777">
      <w:pPr>
        <w:jc w:val="right"/>
        <w:rPr>
          <w:sz w:val="20"/>
        </w:rPr>
      </w:pPr>
      <w:r>
        <w:rPr>
          <w:sz w:val="20"/>
        </w:rPr>
        <w:t>(continued….)</w:t>
      </w:r>
    </w:p>
  </w:footnote>
  <w:footnote w:id="3">
    <w:p w:rsidR="008D404C" w14:paraId="23C4E2C8" w14:textId="2E3BFDA1">
      <w:pPr>
        <w:pStyle w:val="FootnoteText"/>
      </w:pPr>
      <w:r>
        <w:rPr>
          <w:rStyle w:val="FootnoteReference"/>
        </w:rPr>
        <w:footnoteRef/>
      </w:r>
      <w:r>
        <w:t xml:space="preserve"> </w:t>
      </w:r>
      <w:r w:rsidR="00811C2F">
        <w:rPr>
          <w:i/>
        </w:rPr>
        <w:t xml:space="preserve">See </w:t>
      </w:r>
      <w:r w:rsidR="00811C2F">
        <w:t>Refund Plan of South Dakota Network, LLC, WC Docket No. 18-100</w:t>
      </w:r>
      <w:r w:rsidR="00EE178C">
        <w:t>; Transmittal No. 13</w:t>
      </w:r>
      <w:r w:rsidR="00811C2F">
        <w:t>, (filed Apr</w:t>
      </w:r>
      <w:r w:rsidR="00EE178C">
        <w:t>.</w:t>
      </w:r>
      <w:r w:rsidR="00811C2F">
        <w:t xml:space="preserve"> </w:t>
      </w:r>
      <w:r w:rsidR="0016095E">
        <w:t>17</w:t>
      </w:r>
      <w:r w:rsidR="00811C2F">
        <w:t>, 2019).</w:t>
      </w:r>
    </w:p>
  </w:footnote>
  <w:footnote w:id="4">
    <w:p w:rsidR="002826B8" w:rsidRPr="00793D07" w14:paraId="533CE2C1" w14:textId="76ED22B8">
      <w:pPr>
        <w:pStyle w:val="FootnoteText"/>
      </w:pPr>
      <w:r>
        <w:rPr>
          <w:rStyle w:val="FootnoteReference"/>
        </w:rPr>
        <w:footnoteRef/>
      </w:r>
      <w:r>
        <w:t xml:space="preserve"> </w:t>
      </w:r>
      <w:r w:rsidR="00793D07">
        <w:rPr>
          <w:i/>
        </w:rPr>
        <w:t>July 1, 2018 Annual Access Charge Tariff Filings; South Dakota Network, LLC Tariff F.C.C. No. 1</w:t>
      </w:r>
      <w:r w:rsidR="00793D07">
        <w:t>, WC Docket No. 18-100; Transmittal No. 13, Memorandum Opinion and Order, FCC 19-15, at para. 29 (</w:t>
      </w:r>
      <w:r w:rsidR="0070559D">
        <w:t xml:space="preserve">Mar. 1, </w:t>
      </w:r>
      <w:r w:rsidR="00793D07">
        <w:t>2019).</w:t>
      </w:r>
    </w:p>
  </w:footnote>
  <w:footnote w:id="5">
    <w:p w:rsidR="008D404C" w:rsidP="008D404C" w14:paraId="61D3E69F"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AB9" w14:paraId="0E5733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600E4E8" w14:textId="4251359B">
    <w:pPr>
      <w:tabs>
        <w:tab w:val="center" w:pos="4680"/>
        <w:tab w:val="right" w:pos="9360"/>
      </w:tabs>
    </w:pPr>
    <w:r w:rsidRPr="009838BC">
      <w:rPr>
        <w:b/>
      </w:rPr>
      <w:tab/>
      <w:t>Federal Communications Commission</w:t>
    </w:r>
    <w:r w:rsidRPr="009838BC">
      <w:rPr>
        <w:b/>
      </w:rPr>
      <w:tab/>
    </w:r>
  </w:p>
  <w:p w:rsidR="009838BC" w:rsidRPr="009838BC" w:rsidP="009838BC" w14:paraId="0B5A5F0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4FBE1E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561F30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30D57B9" w14:textId="77777777">
                    <w:pPr>
                      <w:rPr>
                        <w:rFonts w:ascii="Arial" w:hAnsi="Arial"/>
                        <w:b/>
                      </w:rPr>
                    </w:pPr>
                    <w:r>
                      <w:rPr>
                        <w:rFonts w:ascii="Arial" w:hAnsi="Arial"/>
                        <w:b/>
                      </w:rPr>
                      <w:t>Federal Communications Commission</w:t>
                    </w:r>
                  </w:p>
                  <w:p w:rsidR="009838BC" w:rsidP="009838BC" w14:paraId="71EB1D6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3D430B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545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B5E2D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374F4D1" w14:textId="77777777">
                    <w:pPr>
                      <w:spacing w:before="40"/>
                      <w:jc w:val="right"/>
                      <w:rPr>
                        <w:rFonts w:ascii="Arial" w:hAnsi="Arial"/>
                        <w:b/>
                        <w:sz w:val="16"/>
                      </w:rPr>
                    </w:pPr>
                    <w:r>
                      <w:rPr>
                        <w:rFonts w:ascii="Arial" w:hAnsi="Arial"/>
                        <w:b/>
                        <w:sz w:val="16"/>
                      </w:rPr>
                      <w:t>News Media Information 202 / 418-0500</w:t>
                    </w:r>
                  </w:p>
                  <w:p w:rsidR="009838BC" w:rsidP="009838BC" w14:paraId="68E0F69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96060F6" w14:textId="77777777">
                    <w:pPr>
                      <w:jc w:val="right"/>
                    </w:pPr>
                    <w:r>
                      <w:rPr>
                        <w:rFonts w:ascii="Arial" w:hAnsi="Arial"/>
                        <w:b/>
                        <w:sz w:val="16"/>
                      </w:rPr>
                      <w:t>TTY: 1-888-835-5322</w:t>
                    </w:r>
                  </w:p>
                </w:txbxContent>
              </v:textbox>
            </v:shape>
          </w:pict>
        </mc:Fallback>
      </mc:AlternateContent>
    </w:r>
  </w:p>
  <w:p w:rsidR="006F7393" w:rsidRPr="009838BC" w:rsidP="009838BC" w14:paraId="01CCE10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434B18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8"/>
  </w:num>
  <w:num w:numId="5">
    <w:abstractNumId w:val="3"/>
  </w:num>
  <w:num w:numId="6">
    <w:abstractNumId w:val="1"/>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8F"/>
    <w:rsid w:val="000072CE"/>
    <w:rsid w:val="00013A8B"/>
    <w:rsid w:val="00021445"/>
    <w:rsid w:val="00036039"/>
    <w:rsid w:val="00037F90"/>
    <w:rsid w:val="00061DFA"/>
    <w:rsid w:val="00086B39"/>
    <w:rsid w:val="000875BF"/>
    <w:rsid w:val="00096D8C"/>
    <w:rsid w:val="000A5D6B"/>
    <w:rsid w:val="000C0B65"/>
    <w:rsid w:val="000E3D42"/>
    <w:rsid w:val="000E5884"/>
    <w:rsid w:val="00122BD5"/>
    <w:rsid w:val="0016095E"/>
    <w:rsid w:val="001979D9"/>
    <w:rsid w:val="001D6BCF"/>
    <w:rsid w:val="001E01CA"/>
    <w:rsid w:val="002060D9"/>
    <w:rsid w:val="00210064"/>
    <w:rsid w:val="00226822"/>
    <w:rsid w:val="00260594"/>
    <w:rsid w:val="00281310"/>
    <w:rsid w:val="002826B8"/>
    <w:rsid w:val="00285017"/>
    <w:rsid w:val="002A2D2E"/>
    <w:rsid w:val="00343749"/>
    <w:rsid w:val="00357D50"/>
    <w:rsid w:val="003925DC"/>
    <w:rsid w:val="00393E35"/>
    <w:rsid w:val="003B0550"/>
    <w:rsid w:val="003B694F"/>
    <w:rsid w:val="003F171C"/>
    <w:rsid w:val="00412FC5"/>
    <w:rsid w:val="00422276"/>
    <w:rsid w:val="004242F1"/>
    <w:rsid w:val="00434343"/>
    <w:rsid w:val="00445A00"/>
    <w:rsid w:val="00451B0F"/>
    <w:rsid w:val="0046125F"/>
    <w:rsid w:val="004861EA"/>
    <w:rsid w:val="00487524"/>
    <w:rsid w:val="00496106"/>
    <w:rsid w:val="004C12D0"/>
    <w:rsid w:val="004C2EE3"/>
    <w:rsid w:val="004E4A22"/>
    <w:rsid w:val="004F7AAC"/>
    <w:rsid w:val="00511968"/>
    <w:rsid w:val="0055614C"/>
    <w:rsid w:val="00607BA5"/>
    <w:rsid w:val="00626EB6"/>
    <w:rsid w:val="006353A3"/>
    <w:rsid w:val="00655D03"/>
    <w:rsid w:val="00683F84"/>
    <w:rsid w:val="006A6A81"/>
    <w:rsid w:val="006E26AF"/>
    <w:rsid w:val="006F7393"/>
    <w:rsid w:val="0070224F"/>
    <w:rsid w:val="0070559D"/>
    <w:rsid w:val="007115F7"/>
    <w:rsid w:val="00752AB9"/>
    <w:rsid w:val="00785689"/>
    <w:rsid w:val="00793D07"/>
    <w:rsid w:val="0079754B"/>
    <w:rsid w:val="007A1E6D"/>
    <w:rsid w:val="007C2B0A"/>
    <w:rsid w:val="007E288F"/>
    <w:rsid w:val="00811C2F"/>
    <w:rsid w:val="00822CE0"/>
    <w:rsid w:val="00837C62"/>
    <w:rsid w:val="00841AB1"/>
    <w:rsid w:val="008B47B7"/>
    <w:rsid w:val="008C22FD"/>
    <w:rsid w:val="008D404C"/>
    <w:rsid w:val="00910F12"/>
    <w:rsid w:val="00922417"/>
    <w:rsid w:val="00926503"/>
    <w:rsid w:val="00930ECF"/>
    <w:rsid w:val="009838BC"/>
    <w:rsid w:val="00A27C4B"/>
    <w:rsid w:val="00A45F4F"/>
    <w:rsid w:val="00A600A9"/>
    <w:rsid w:val="00A866AC"/>
    <w:rsid w:val="00AA55B7"/>
    <w:rsid w:val="00AA5B9E"/>
    <w:rsid w:val="00AB2407"/>
    <w:rsid w:val="00AB53DF"/>
    <w:rsid w:val="00B07E5C"/>
    <w:rsid w:val="00B326E3"/>
    <w:rsid w:val="00B52D4B"/>
    <w:rsid w:val="00B811F7"/>
    <w:rsid w:val="00B86CAF"/>
    <w:rsid w:val="00BA5DC6"/>
    <w:rsid w:val="00BA6196"/>
    <w:rsid w:val="00BC6D8C"/>
    <w:rsid w:val="00BC763B"/>
    <w:rsid w:val="00C16AF2"/>
    <w:rsid w:val="00C34006"/>
    <w:rsid w:val="00C426B1"/>
    <w:rsid w:val="00C82B6B"/>
    <w:rsid w:val="00C90D6A"/>
    <w:rsid w:val="00CC72B6"/>
    <w:rsid w:val="00D0218D"/>
    <w:rsid w:val="00D216CD"/>
    <w:rsid w:val="00D21A87"/>
    <w:rsid w:val="00DA2529"/>
    <w:rsid w:val="00DB130A"/>
    <w:rsid w:val="00DB6CB4"/>
    <w:rsid w:val="00DC10A1"/>
    <w:rsid w:val="00DC655F"/>
    <w:rsid w:val="00DD219C"/>
    <w:rsid w:val="00DD7EBD"/>
    <w:rsid w:val="00DF62B6"/>
    <w:rsid w:val="00E07225"/>
    <w:rsid w:val="00E155B7"/>
    <w:rsid w:val="00E5409F"/>
    <w:rsid w:val="00E54F0C"/>
    <w:rsid w:val="00EC0185"/>
    <w:rsid w:val="00EE178C"/>
    <w:rsid w:val="00F021FA"/>
    <w:rsid w:val="00F35E70"/>
    <w:rsid w:val="00F43A30"/>
    <w:rsid w:val="00F57ACA"/>
    <w:rsid w:val="00F62E97"/>
    <w:rsid w:val="00F64209"/>
    <w:rsid w:val="00F93BF5"/>
    <w:rsid w:val="00F96F63"/>
    <w:rsid w:val="00FE3C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510899-2E0D-465F-AC09-F9327A42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2826B8"/>
    <w:rPr>
      <w:sz w:val="16"/>
      <w:szCs w:val="16"/>
    </w:rPr>
  </w:style>
  <w:style w:type="paragraph" w:styleId="CommentText">
    <w:name w:val="annotation text"/>
    <w:basedOn w:val="Normal"/>
    <w:link w:val="CommentTextChar"/>
    <w:uiPriority w:val="99"/>
    <w:semiHidden/>
    <w:unhideWhenUsed/>
    <w:rsid w:val="002826B8"/>
    <w:rPr>
      <w:sz w:val="20"/>
    </w:rPr>
  </w:style>
  <w:style w:type="character" w:customStyle="1" w:styleId="CommentTextChar">
    <w:name w:val="Comment Text Char"/>
    <w:basedOn w:val="DefaultParagraphFont"/>
    <w:link w:val="CommentText"/>
    <w:uiPriority w:val="99"/>
    <w:semiHidden/>
    <w:rsid w:val="002826B8"/>
    <w:rPr>
      <w:snapToGrid w:val="0"/>
      <w:kern w:val="28"/>
    </w:rPr>
  </w:style>
  <w:style w:type="paragraph" w:styleId="CommentSubject">
    <w:name w:val="annotation subject"/>
    <w:basedOn w:val="CommentText"/>
    <w:next w:val="CommentText"/>
    <w:link w:val="CommentSubjectChar"/>
    <w:uiPriority w:val="99"/>
    <w:semiHidden/>
    <w:unhideWhenUsed/>
    <w:rsid w:val="002826B8"/>
    <w:rPr>
      <w:b/>
      <w:bCs/>
    </w:rPr>
  </w:style>
  <w:style w:type="character" w:customStyle="1" w:styleId="CommentSubjectChar">
    <w:name w:val="Comment Subject Char"/>
    <w:basedOn w:val="CommentTextChar"/>
    <w:link w:val="CommentSubject"/>
    <w:uiPriority w:val="99"/>
    <w:semiHidden/>
    <w:rsid w:val="002826B8"/>
    <w:rPr>
      <w:b/>
      <w:bCs/>
      <w:snapToGrid w:val="0"/>
      <w:kern w:val="28"/>
    </w:rPr>
  </w:style>
  <w:style w:type="paragraph" w:styleId="BalloonText">
    <w:name w:val="Balloon Text"/>
    <w:basedOn w:val="Normal"/>
    <w:link w:val="BalloonTextChar"/>
    <w:uiPriority w:val="99"/>
    <w:semiHidden/>
    <w:unhideWhenUsed/>
    <w:rsid w:val="00282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B8"/>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793D07"/>
    <w:rPr>
      <w:color w:val="605E5C"/>
      <w:shd w:val="clear" w:color="auto" w:fill="E1DFDD"/>
    </w:rPr>
  </w:style>
  <w:style w:type="character" w:styleId="FollowedHyperlink">
    <w:name w:val="FollowedHyperlink"/>
    <w:basedOn w:val="DefaultParagraphFont"/>
    <w:uiPriority w:val="99"/>
    <w:semiHidden/>
    <w:unhideWhenUsed/>
    <w:rsid w:val="00793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cc.gov/ecfs" TargetMode="External" /><Relationship Id="rId6" Type="http://schemas.openxmlformats.org/officeDocument/2006/relationships/hyperlink" Target="mailto:fcc504@fcc.gov" TargetMode="External" /><Relationship Id="rId7" Type="http://schemas.openxmlformats.org/officeDocument/2006/relationships/hyperlink" Target="mailto:Lynne.Engledow@fcc.gov" TargetMode="External" /><Relationship Id="rId8" Type="http://schemas.openxmlformats.org/officeDocument/2006/relationships/hyperlink" Target="mailto:"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