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013A8B" w:rsidRPr="00FA2902" w:rsidP="00013A8B">
      <w:pPr>
        <w:jc w:val="right"/>
        <w:rPr>
          <w:b/>
        </w:rPr>
      </w:pPr>
      <w:r w:rsidRPr="00FA2902">
        <w:rPr>
          <w:b/>
        </w:rPr>
        <w:t>DA 19-403</w:t>
      </w:r>
    </w:p>
    <w:p w:rsidR="00013A8B" w:rsidRPr="00FA2902" w:rsidP="00013A8B">
      <w:pPr>
        <w:spacing w:before="60"/>
        <w:jc w:val="right"/>
        <w:rPr>
          <w:b/>
        </w:rPr>
      </w:pPr>
      <w:r w:rsidRPr="00FA2902">
        <w:rPr>
          <w:b/>
        </w:rPr>
        <w:t xml:space="preserve">Released:  </w:t>
      </w:r>
      <w:r w:rsidRPr="00FA2902" w:rsidR="00FA2902">
        <w:rPr>
          <w:b/>
        </w:rPr>
        <w:t>May 10, 2019</w:t>
      </w:r>
    </w:p>
    <w:p w:rsidR="00013A8B" w:rsidP="00013A8B">
      <w:pPr>
        <w:jc w:val="right"/>
        <w:rPr>
          <w:sz w:val="24"/>
        </w:rPr>
      </w:pPr>
    </w:p>
    <w:p w:rsidR="00FA2902" w:rsidRPr="00684C78" w:rsidP="00FA2902">
      <w:pPr>
        <w:jc w:val="center"/>
        <w:rPr>
          <w:b/>
        </w:rPr>
      </w:pPr>
      <w:r w:rsidRPr="00684C78">
        <w:rPr>
          <w:b/>
        </w:rPr>
        <w:t xml:space="preserve">CONNECT AMERICA FUND PHASE II AUCTION SUPPORT </w:t>
      </w:r>
    </w:p>
    <w:p w:rsidR="00FA2902" w:rsidRPr="00684C78" w:rsidP="00FA2902">
      <w:pPr>
        <w:spacing w:after="120"/>
        <w:jc w:val="center"/>
        <w:rPr>
          <w:b/>
        </w:rPr>
      </w:pPr>
      <w:r w:rsidRPr="00684C78">
        <w:rPr>
          <w:b/>
        </w:rPr>
        <w:t xml:space="preserve">FOR </w:t>
      </w:r>
      <w:r>
        <w:rPr>
          <w:b/>
        </w:rPr>
        <w:t xml:space="preserve">2,025 </w:t>
      </w:r>
      <w:r w:rsidRPr="00684C78">
        <w:rPr>
          <w:b/>
        </w:rPr>
        <w:t>WINNING BIDS READY TO BE AUTHORIZED</w:t>
      </w:r>
    </w:p>
    <w:p w:rsidR="00FA2902" w:rsidRPr="00684C78" w:rsidP="00FA2902">
      <w:pPr>
        <w:spacing w:after="120"/>
        <w:jc w:val="center"/>
        <w:rPr>
          <w:b/>
        </w:rPr>
      </w:pPr>
      <w:r w:rsidRPr="00684C78">
        <w:rPr>
          <w:b/>
        </w:rPr>
        <w:t>Listed Auction 903 Long-Form Applicants Must Submit Letters of Credit and</w:t>
      </w:r>
      <w:r w:rsidRPr="00684C78">
        <w:rPr>
          <w:b/>
        </w:rPr>
        <w:br/>
        <w:t xml:space="preserve">Legal Counsel’s Opinion Letters by </w:t>
      </w:r>
      <w:r>
        <w:rPr>
          <w:b/>
        </w:rPr>
        <w:t>Friday, May 24</w:t>
      </w:r>
      <w:r w:rsidRPr="00684C78">
        <w:rPr>
          <w:b/>
        </w:rPr>
        <w:t>, 2019</w:t>
      </w:r>
    </w:p>
    <w:p w:rsidR="00FA2902" w:rsidRPr="00684C78" w:rsidP="00FA2902">
      <w:pPr>
        <w:jc w:val="center"/>
        <w:rPr>
          <w:b/>
        </w:rPr>
      </w:pPr>
      <w:bookmarkStart w:id="1" w:name="TOChere"/>
      <w:r w:rsidRPr="00684C78">
        <w:rPr>
          <w:b/>
        </w:rPr>
        <w:t>AU Docket No. 17-182</w:t>
      </w:r>
    </w:p>
    <w:p w:rsidR="00FA2902" w:rsidRPr="00684C78" w:rsidP="00FA2902">
      <w:pPr>
        <w:spacing w:after="120"/>
        <w:jc w:val="center"/>
        <w:rPr>
          <w:b/>
        </w:rPr>
      </w:pPr>
      <w:r w:rsidRPr="00684C78">
        <w:rPr>
          <w:b/>
        </w:rPr>
        <w:t>WC Docket No. 10-90</w:t>
      </w:r>
    </w:p>
    <w:p w:rsidR="00FA2902" w:rsidRPr="00684C78" w:rsidP="00FA2902">
      <w:pPr>
        <w:tabs>
          <w:tab w:val="left" w:pos="720"/>
        </w:tabs>
        <w:spacing w:after="120"/>
        <w:rPr>
          <w:b/>
        </w:rPr>
      </w:pPr>
      <w:r>
        <w:tab/>
      </w:r>
      <w:r w:rsidRPr="00684C78">
        <w:t xml:space="preserve">By this Public Notice, the Rural Broadband Auctions Task Force, Wireline Competition Bureau, and the Office of Economics and Analytics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684C78">
        <w:rPr>
          <w:b/>
        </w:rPr>
        <w:t>prior to</w:t>
      </w:r>
      <w:r w:rsidRPr="00684C78">
        <w:t xml:space="preserve"> </w:t>
      </w:r>
      <w:r w:rsidRPr="00684C78">
        <w:rPr>
          <w:b/>
        </w:rPr>
        <w:t xml:space="preserve">6:00 p.m. ET on </w:t>
      </w:r>
      <w:r>
        <w:rPr>
          <w:b/>
        </w:rPr>
        <w:t>Friday, May 24,</w:t>
      </w:r>
      <w:r w:rsidRPr="00684C78">
        <w:rPr>
          <w:b/>
        </w:rPr>
        <w:t xml:space="preserve"> 2019.</w:t>
      </w:r>
    </w:p>
    <w:p w:rsidR="00FA2902" w:rsidP="00FA2902">
      <w:pPr>
        <w:spacing w:after="120"/>
        <w:ind w:firstLine="720"/>
      </w:pPr>
      <w:r w:rsidRPr="00684C78">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684C78">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684C78">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FA2902" w:rsidRPr="00684C78" w:rsidP="00FA2902">
      <w:pPr>
        <w:spacing w:after="120"/>
        <w:ind w:firstLine="720"/>
      </w:pPr>
      <w:r w:rsidRPr="002E7D56">
        <w:t>Auction 903 long-form applicants were required to certify that they are ETCs in all bid areas and to submit appropriate documentation supporting such certification on or before February 25, 2019.</w:t>
      </w:r>
      <w:r>
        <w:rPr>
          <w:rStyle w:val="FootnoteReference"/>
        </w:rPr>
        <w:footnoteReference w:id="6"/>
      </w:r>
      <w:r w:rsidRPr="002E7D56">
        <w:t xml:space="preserve">  We </w:t>
      </w:r>
      <w:r w:rsidRPr="002E7D56">
        <w:t>find good cause to waive this deadline for Mercury Wireless Indiana, LLC (Mercury Wireless Indiana) in Michigan.</w:t>
      </w:r>
      <w:r>
        <w:rPr>
          <w:rStyle w:val="FootnoteReference"/>
        </w:rPr>
        <w:footnoteReference w:id="7"/>
      </w:r>
      <w:r w:rsidRPr="002E7D56">
        <w:t xml:space="preserve">  Generally, the Commission’s rules may be waived for good cause shown.</w:t>
      </w:r>
      <w:r>
        <w:rPr>
          <w:rStyle w:val="FootnoteReference"/>
        </w:rPr>
        <w:footnoteReference w:id="8"/>
      </w:r>
      <w:r w:rsidRPr="002E7D56">
        <w:t xml:space="preserve">  The Commission has found that waiver of this deadline is appropriate when an ETC designation proceeding is not yet complete by the deadline despite the good faith efforts of the long-form applicant.</w:t>
      </w:r>
      <w:r>
        <w:rPr>
          <w:rStyle w:val="FootnoteReference"/>
        </w:rPr>
        <w:footnoteReference w:id="9"/>
      </w:r>
      <w:r w:rsidRPr="002E7D56">
        <w:t xml:space="preserve">  The Commission has explained that it would presume such good faith efforts when the petitioner submitted its petition to the relevant authority within 30 days of the release of the </w:t>
      </w:r>
      <w:r w:rsidRPr="002E7D56">
        <w:rPr>
          <w:i/>
        </w:rPr>
        <w:t>Auction 903 Closing Public Notice</w:t>
      </w:r>
      <w:r w:rsidRPr="002E7D56">
        <w:t>.</w:t>
      </w:r>
      <w:r>
        <w:rPr>
          <w:rStyle w:val="FootnoteReference"/>
        </w:rPr>
        <w:footnoteReference w:id="10"/>
      </w:r>
      <w:r w:rsidRPr="002E7D56">
        <w:t xml:space="preserve">  Because Mercury Wireless Indiana filed its petition with the Michigan Public Service Commission only one day after this 30-day time frame, we find Mercury Wireless Indiana demonstrated due diligence and acted in good faith.</w:t>
      </w:r>
      <w:r>
        <w:rPr>
          <w:rStyle w:val="FootnoteReference"/>
        </w:rPr>
        <w:footnoteReference w:id="11"/>
      </w:r>
      <w:r w:rsidRPr="002E7D56">
        <w:t xml:space="preserve">  Thus, there is good cause to waive the deadline.</w:t>
      </w:r>
      <w:r>
        <w:rPr>
          <w:rStyle w:val="FootnoteReference"/>
        </w:rPr>
        <w:footnoteReference w:id="12"/>
      </w:r>
    </w:p>
    <w:p w:rsidR="00FA2902" w:rsidRPr="007814AD" w:rsidP="00FA2902">
      <w:pPr>
        <w:spacing w:after="120"/>
        <w:ind w:firstLine="720"/>
        <w:rPr>
          <w:szCs w:val="22"/>
        </w:rPr>
      </w:pPr>
      <w:r w:rsidRPr="007814AD">
        <w:rPr>
          <w:szCs w:val="22"/>
        </w:rPr>
        <w:t xml:space="preserve">Commission staff is reviewing information that is submitted with long-form applications on a rolling basis.  Accordingly, a long-form applicant that was not included in this Public Notice but that has submitted </w:t>
      </w:r>
      <w:r w:rsidRPr="007814AD">
        <w:rPr>
          <w:szCs w:val="22"/>
        </w:rPr>
        <w:t>all of</w:t>
      </w:r>
      <w:r w:rsidRPr="007814AD">
        <w:rPr>
          <w:szCs w:val="22"/>
        </w:rPr>
        <w:t xml:space="preserve"> the required information will be included in a future Public Notice once Commission staff finalizes its review of the long-form application.</w:t>
      </w:r>
    </w:p>
    <w:p w:rsidR="00FA2902" w:rsidP="00FA2902">
      <w:pPr>
        <w:spacing w:after="120"/>
        <w:ind w:firstLine="720"/>
      </w:pPr>
      <w:r w:rsidRPr="007814AD">
        <w:t xml:space="preserve">Pursuant to </w:t>
      </w:r>
      <w:r>
        <w:t>s</w:t>
      </w:r>
      <w:r w:rsidRPr="007814AD">
        <w:t xml:space="preserve">ection 54.315(b)(6)(v) of the Commission’ rules, no later than 10 business days after we release a public notice identifying long-form applicants that may be authorized to receive Connect America Fund Phase II auction support, such long-form applicants must submit an irrevocable stand-by letter(s) of credit, issued in substantially the same form as set forth in the model letter of credit provided in Appendix B of the </w:t>
      </w:r>
      <w:r w:rsidRPr="007814AD">
        <w:rPr>
          <w:i/>
        </w:rPr>
        <w:t>Phase II Auction Order</w:t>
      </w:r>
      <w:r>
        <w:rPr>
          <w:vertAlign w:val="superscript"/>
        </w:rPr>
        <w:footnoteReference w:id="13"/>
      </w:r>
      <w:r w:rsidRPr="007814AD">
        <w:rPr>
          <w:vertAlign w:val="superscript"/>
        </w:rPr>
        <w:t xml:space="preserve"> </w:t>
      </w:r>
      <w:r w:rsidRPr="007814AD">
        <w:t>by a bank that is acceptable to the Commission.</w:t>
      </w:r>
      <w:r>
        <w:rPr>
          <w:vertAlign w:val="superscript"/>
        </w:rPr>
        <w:footnoteReference w:id="14"/>
      </w:r>
      <w:r w:rsidRPr="007814AD">
        <w:rPr>
          <w:vertAlign w:val="superscript"/>
        </w:rPr>
        <w:t xml:space="preserve">  </w:t>
      </w:r>
      <w:r w:rsidRPr="007814AD">
        <w:t xml:space="preserve"> </w:t>
      </w:r>
      <w:r>
        <w:t xml:space="preserve"> </w:t>
      </w:r>
      <w:r w:rsidRPr="002E7D56">
        <w:rPr>
          <w:b/>
        </w:rPr>
        <w:t>Prior to submitting their letters of credit,</w:t>
      </w:r>
      <w:r w:rsidRPr="002E7D56">
        <w:t xml:space="preserve"> </w:t>
      </w:r>
      <w:r w:rsidRPr="002E7D56">
        <w:rPr>
          <w:b/>
        </w:rPr>
        <w:t xml:space="preserve">we encourage long-form applicants to view and share with their issuing banks the Letter of Credit Common Errors List available on USAC’s website: </w:t>
      </w:r>
      <w:hyperlink r:id="rId5" w:history="1">
        <w:r w:rsidRPr="002E7D56">
          <w:rPr>
            <w:rStyle w:val="Hyperlink"/>
          </w:rPr>
          <w:t>https://www.usac.org/hc/funds/caf-phase-ii-auction.aspx</w:t>
        </w:r>
      </w:hyperlink>
      <w:r w:rsidRPr="002E7D56">
        <w:t>.</w:t>
      </w:r>
      <w:r>
        <w:t xml:space="preserve">  </w:t>
      </w:r>
    </w:p>
    <w:p w:rsidR="00FA2902" w:rsidRPr="007814AD" w:rsidP="00FA2902">
      <w:pPr>
        <w:spacing w:after="120"/>
        <w:ind w:firstLine="720"/>
        <w:rPr>
          <w:szCs w:val="22"/>
        </w:rPr>
      </w:pPr>
      <w:r w:rsidRPr="007814AD">
        <w:t>A separate letter(s) of credit must be submitted for each state where the long-form applicant has winning bids that are ready to be authorized in an amount equal to at least the first year of support in the state</w:t>
      </w:r>
      <w:r w:rsidRPr="007814AD">
        <w:rPr>
          <w:szCs w:val="22"/>
        </w:rPr>
        <w:t>.</w:t>
      </w:r>
      <w:r>
        <w:rPr>
          <w:rStyle w:val="FootnoteReference"/>
          <w:szCs w:val="22"/>
        </w:rPr>
        <w:footnoteReference w:id="15"/>
      </w:r>
      <w:r w:rsidRPr="007814AD">
        <w:rPr>
          <w:szCs w:val="22"/>
        </w:rPr>
        <w:t xml:space="preserve">  Before a support recipient can receive its next year’s support and each year’s support thereafter, it </w:t>
      </w:r>
      <w:r w:rsidRPr="007814AD">
        <w:rPr>
          <w:szCs w:val="22"/>
        </w:rPr>
        <w:t>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16"/>
      </w:r>
    </w:p>
    <w:p w:rsidR="00FA2902" w:rsidRPr="007814AD" w:rsidP="00FA2902">
      <w:pPr>
        <w:spacing w:after="120"/>
        <w:ind w:firstLine="720"/>
        <w:rPr>
          <w:szCs w:val="22"/>
        </w:rPr>
      </w:pPr>
      <w:r w:rsidRPr="007814AD">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7814AD">
        <w:rPr>
          <w:i/>
        </w:rPr>
        <w:t>all</w:t>
      </w:r>
      <w:r w:rsidRPr="007814AD">
        <w:t xml:space="preserve"> of</w:t>
      </w:r>
      <w:r w:rsidRPr="007814AD">
        <w:t xml:space="preserve"> the letters of credit covering </w:t>
      </w:r>
      <w:r w:rsidRPr="007814AD">
        <w:rPr>
          <w:i/>
        </w:rPr>
        <w:t>all</w:t>
      </w:r>
      <w:r w:rsidRPr="007814AD">
        <w:t xml:space="preserve"> of the bids in the state will be authorized.</w:t>
      </w:r>
      <w:r>
        <w:rPr>
          <w:rStyle w:val="FootnoteReference"/>
        </w:rPr>
        <w:footnoteReference w:id="17"/>
      </w:r>
    </w:p>
    <w:p w:rsidR="00FA2902" w:rsidRPr="007814AD" w:rsidP="00FA2902">
      <w:pPr>
        <w:spacing w:after="120"/>
        <w:ind w:firstLine="720"/>
        <w:rPr>
          <w:szCs w:val="22"/>
        </w:rPr>
      </w:pPr>
      <w:r w:rsidRPr="007814AD">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7814AD">
        <w:rPr>
          <w:szCs w:val="22"/>
        </w:rPr>
        <w:t xml:space="preserve">  </w:t>
      </w:r>
    </w:p>
    <w:p w:rsidR="00FA2902" w:rsidRPr="007814AD" w:rsidP="00FA2902">
      <w:pPr>
        <w:spacing w:after="120"/>
        <w:ind w:firstLine="720"/>
        <w:rPr>
          <w:szCs w:val="22"/>
        </w:rPr>
      </w:pPr>
      <w:r w:rsidRPr="007814AD">
        <w:rPr>
          <w:szCs w:val="22"/>
        </w:rPr>
        <w:t xml:space="preserve">By future public notice, we will authorize support for specific winning bids for which all requirements, including submission of the letter of credit and opinion letter, have been met.  </w:t>
      </w:r>
    </w:p>
    <w:p w:rsidR="00FA2902" w:rsidRPr="007814AD" w:rsidP="00FA2902">
      <w:pPr>
        <w:spacing w:after="120"/>
        <w:ind w:firstLine="720"/>
      </w:pPr>
      <w:r w:rsidRPr="007814AD">
        <w:t>Details concerning the next steps are set forth below.</w:t>
      </w:r>
    </w:p>
    <w:p w:rsidR="00FA2902" w:rsidRPr="007814AD" w:rsidP="00FA2902">
      <w:pPr>
        <w:spacing w:after="120" w:line="227" w:lineRule="atLeast"/>
        <w:jc w:val="both"/>
        <w:rPr>
          <w:b/>
          <w:spacing w:val="-2"/>
        </w:rPr>
      </w:pPr>
      <w:r w:rsidRPr="007814AD">
        <w:rPr>
          <w:b/>
          <w:spacing w:val="-2"/>
        </w:rPr>
        <w:t>Instructions for Submission of Letter of Credit and Opinion Letter</w:t>
      </w:r>
    </w:p>
    <w:p w:rsidR="00FA2902" w:rsidRPr="007814AD" w:rsidP="00FA2902">
      <w:pPr>
        <w:spacing w:after="120"/>
        <w:ind w:firstLine="720"/>
        <w:rPr>
          <w:color w:val="000000"/>
          <w:szCs w:val="22"/>
        </w:rPr>
      </w:pPr>
      <w:r w:rsidRPr="007814AD">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FA2902" w:rsidRPr="007814AD" w:rsidP="00FA2902">
      <w:pPr>
        <w:widowControl/>
        <w:spacing w:after="120"/>
        <w:ind w:firstLine="720"/>
        <w:rPr>
          <w:color w:val="000000"/>
          <w:szCs w:val="22"/>
        </w:rPr>
      </w:pPr>
      <w:r w:rsidRPr="007814AD">
        <w:rPr>
          <w:color w:val="000000"/>
          <w:szCs w:val="22"/>
        </w:rPr>
        <w:t>The original of the letter of credit and opinion letter must be submitted to USAC by the applicable deadline –</w:t>
      </w:r>
      <w:r w:rsidRPr="007814AD">
        <w:rPr>
          <w:b/>
          <w:color w:val="000000"/>
          <w:szCs w:val="22"/>
        </w:rPr>
        <w:t>prior to</w:t>
      </w:r>
      <w:r w:rsidRPr="007814AD">
        <w:rPr>
          <w:color w:val="000000"/>
          <w:szCs w:val="22"/>
        </w:rPr>
        <w:t xml:space="preserve"> </w:t>
      </w:r>
      <w:r w:rsidRPr="007814AD">
        <w:rPr>
          <w:b/>
          <w:color w:val="000000"/>
        </w:rPr>
        <w:t xml:space="preserve">6:00 p.m. ET on </w:t>
      </w:r>
      <w:r>
        <w:rPr>
          <w:b/>
          <w:color w:val="000000"/>
        </w:rPr>
        <w:t>Friday May 24</w:t>
      </w:r>
      <w:r w:rsidRPr="007814AD">
        <w:rPr>
          <w:b/>
          <w:color w:val="000000"/>
        </w:rPr>
        <w:t>, 2019</w:t>
      </w:r>
      <w:r w:rsidRPr="007814AD">
        <w:rPr>
          <w:color w:val="000000"/>
          <w:szCs w:val="22"/>
        </w:rPr>
        <w:t xml:space="preserve">, at the following address:  Universal Service Administrative Company (USAC), High Cost Program, </w:t>
      </w:r>
      <w:r w:rsidRPr="007814AD">
        <w:t>CAF Phase II Auction LOC, 700 12th Street, NW, Suite 900, Washington, DC 20005</w:t>
      </w:r>
      <w:r w:rsidRPr="007814AD">
        <w:rPr>
          <w:color w:val="000000"/>
          <w:szCs w:val="22"/>
        </w:rPr>
        <w:t>.  We recommend that each long-form applicant send the originals of both the letter of credit and the opinion letter by means of delivery requiring signature.  These documents may be sent to the attention of Joanne Kim.</w:t>
      </w:r>
    </w:p>
    <w:p w:rsidR="00FA2902" w:rsidRPr="007814AD" w:rsidP="00FA2902">
      <w:pPr>
        <w:spacing w:after="120"/>
        <w:ind w:firstLine="720"/>
      </w:pPr>
      <w:r w:rsidRPr="007814AD">
        <w:rPr>
          <w:spacing w:val="-2"/>
        </w:rPr>
        <w:t>A copy of the letter of credit and opinion letter must also be submitted in the FCC Auction System by the applicable deadline—</w:t>
      </w:r>
      <w:r w:rsidRPr="007814AD">
        <w:rPr>
          <w:b/>
          <w:spacing w:val="-2"/>
        </w:rPr>
        <w:t>prior to</w:t>
      </w:r>
      <w:r w:rsidRPr="007814AD">
        <w:rPr>
          <w:spacing w:val="-2"/>
        </w:rPr>
        <w:t xml:space="preserve"> </w:t>
      </w:r>
      <w:r w:rsidRPr="007814AD">
        <w:rPr>
          <w:b/>
          <w:spacing w:val="-2"/>
        </w:rPr>
        <w:t xml:space="preserve">6:00 p.m. ET on </w:t>
      </w:r>
      <w:r>
        <w:rPr>
          <w:b/>
          <w:spacing w:val="-2"/>
        </w:rPr>
        <w:t>Friday</w:t>
      </w:r>
      <w:r w:rsidRPr="007814AD">
        <w:rPr>
          <w:b/>
          <w:spacing w:val="-2"/>
        </w:rPr>
        <w:t xml:space="preserve">, </w:t>
      </w:r>
      <w:r>
        <w:rPr>
          <w:b/>
          <w:spacing w:val="-2"/>
        </w:rPr>
        <w:t>May 24</w:t>
      </w:r>
      <w:r w:rsidRPr="007814AD">
        <w:rPr>
          <w:b/>
          <w:spacing w:val="-2"/>
        </w:rPr>
        <w:t>, 2019</w:t>
      </w:r>
      <w:r w:rsidRPr="007814AD">
        <w:rPr>
          <w:spacing w:val="-2"/>
        </w:rPr>
        <w:t xml:space="preserve">.  </w:t>
      </w:r>
      <w:r w:rsidRPr="007814AD">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w:t>
      </w:r>
      <w:r w:rsidRPr="007814AD">
        <w:t>notice.  Such attachments will be treated as confidential trade secrets and/or commercial information and withheld from routine public inspection.</w:t>
      </w:r>
      <w:r>
        <w:rPr>
          <w:rStyle w:val="FootnoteReference"/>
        </w:rPr>
        <w:footnoteReference w:id="19"/>
      </w:r>
      <w:r w:rsidRPr="007814AD">
        <w:t xml:space="preserve">  As such, a long-form applicant need not submit a separate section 0.459 confidentiality request for this information with its FCC Form 683.</w:t>
      </w:r>
      <w:r>
        <w:rPr>
          <w:rStyle w:val="FootnoteReference"/>
        </w:rPr>
        <w:footnoteReference w:id="20"/>
      </w:r>
    </w:p>
    <w:p w:rsidR="00FA2902" w:rsidRPr="007814AD" w:rsidP="00FA2902">
      <w:pPr>
        <w:spacing w:after="120"/>
        <w:ind w:firstLine="720"/>
      </w:pPr>
      <w:r w:rsidRPr="007814AD">
        <w:t>Any long-form applicant identified in Attachment A that fails to file the required documents</w:t>
      </w:r>
      <w:r>
        <w:rPr>
          <w:rStyle w:val="FootnoteReference"/>
        </w:rPr>
        <w:footnoteReference w:id="21"/>
      </w:r>
      <w:r w:rsidRPr="007814AD">
        <w:t xml:space="preserve"> for any of the identified winning bids by the applicable deadline </w:t>
      </w:r>
      <w:r w:rsidRPr="007814AD">
        <w:rPr>
          <w:b/>
        </w:rPr>
        <w:t>– prior to</w:t>
      </w:r>
      <w:r w:rsidRPr="007814AD">
        <w:t xml:space="preserve"> </w:t>
      </w:r>
      <w:r w:rsidRPr="007814AD">
        <w:rPr>
          <w:b/>
        </w:rPr>
        <w:t xml:space="preserve">6:00 p.m. ET on </w:t>
      </w:r>
      <w:r>
        <w:rPr>
          <w:b/>
        </w:rPr>
        <w:t>Friday</w:t>
      </w:r>
      <w:r w:rsidRPr="007814AD">
        <w:rPr>
          <w:b/>
        </w:rPr>
        <w:t xml:space="preserve">, </w:t>
      </w:r>
      <w:r>
        <w:rPr>
          <w:b/>
        </w:rPr>
        <w:t>May 24</w:t>
      </w:r>
      <w:r w:rsidRPr="007814AD">
        <w:rPr>
          <w:b/>
        </w:rPr>
        <w:t>, 2019 –</w:t>
      </w:r>
      <w:r w:rsidRPr="007814AD">
        <w:t xml:space="preserve"> will be in default on such bid(s) and subject to forfeiture.</w:t>
      </w:r>
      <w:r>
        <w:rPr>
          <w:rStyle w:val="FootnoteReference"/>
        </w:rPr>
        <w:footnoteReference w:id="22"/>
      </w:r>
      <w:r w:rsidRPr="007814AD">
        <w:t xml:space="preserve">  </w:t>
      </w:r>
    </w:p>
    <w:p w:rsidR="00FA2902" w:rsidRPr="007814AD" w:rsidP="00FA2902">
      <w:pPr>
        <w:rPr>
          <w:b/>
        </w:rPr>
      </w:pPr>
    </w:p>
    <w:p w:rsidR="00FA2902" w:rsidRPr="007814AD" w:rsidP="00FA2902">
      <w:pPr>
        <w:keepNext/>
        <w:rPr>
          <w:b/>
        </w:rPr>
      </w:pPr>
      <w:r w:rsidRPr="007814AD">
        <w:rPr>
          <w:b/>
        </w:rPr>
        <w:t>Further Information Contact:</w:t>
      </w:r>
    </w:p>
    <w:tbl>
      <w:tblPr>
        <w:tblW w:w="9828" w:type="dxa"/>
        <w:tblLayout w:type="fixed"/>
        <w:tblCellMar>
          <w:left w:w="115" w:type="dxa"/>
          <w:right w:w="115" w:type="dxa"/>
        </w:tblCellMar>
        <w:tblLook w:val="0000"/>
      </w:tblPr>
      <w:tblGrid>
        <w:gridCol w:w="4968"/>
        <w:gridCol w:w="4860"/>
      </w:tblGrid>
      <w:tr w:rsidTr="002F2AE7">
        <w:tblPrEx>
          <w:tblW w:w="9828" w:type="dxa"/>
          <w:tblLayout w:type="fixed"/>
          <w:tblCellMar>
            <w:left w:w="115" w:type="dxa"/>
            <w:right w:w="115" w:type="dxa"/>
          </w:tblCellMar>
          <w:tblLook w:val="0000"/>
        </w:tblPrEx>
        <w:trPr>
          <w:cantSplit/>
          <w:trHeight w:val="2232"/>
        </w:trPr>
        <w:tc>
          <w:tcPr>
            <w:tcW w:w="4968" w:type="dxa"/>
          </w:tcPr>
          <w:p w:rsidR="00FA2902" w:rsidRPr="007814AD" w:rsidP="002F2AE7">
            <w:pPr>
              <w:widowControl/>
              <w:rPr>
                <w:b/>
                <w:szCs w:val="22"/>
              </w:rPr>
            </w:pPr>
          </w:p>
          <w:p w:rsidR="00FA2902" w:rsidRPr="007814AD" w:rsidP="002F2AE7">
            <w:pPr>
              <w:widowControl/>
              <w:rPr>
                <w:b/>
                <w:szCs w:val="22"/>
              </w:rPr>
            </w:pPr>
            <w:r w:rsidRPr="007814AD">
              <w:rPr>
                <w:b/>
                <w:szCs w:val="22"/>
              </w:rPr>
              <w:t>Technical Support</w:t>
            </w:r>
          </w:p>
          <w:p w:rsidR="00FA2902" w:rsidRPr="007814AD" w:rsidP="002F2AE7">
            <w:pPr>
              <w:widowControl/>
              <w:ind w:left="360"/>
              <w:rPr>
                <w:szCs w:val="22"/>
              </w:rPr>
            </w:pPr>
            <w:r w:rsidRPr="007814AD">
              <w:rPr>
                <w:szCs w:val="22"/>
              </w:rPr>
              <w:t>Electronic Filing</w:t>
            </w:r>
          </w:p>
          <w:p w:rsidR="00FA2902" w:rsidRPr="007814AD" w:rsidP="002F2AE7">
            <w:pPr>
              <w:ind w:left="360"/>
              <w:rPr>
                <w:b/>
                <w:szCs w:val="22"/>
              </w:rPr>
            </w:pPr>
            <w:r w:rsidRPr="007814AD">
              <w:rPr>
                <w:szCs w:val="22"/>
              </w:rPr>
              <w:t>Auction Application System and CAF II Bidding System (Hardware/Software Issues)</w:t>
            </w:r>
          </w:p>
        </w:tc>
        <w:tc>
          <w:tcPr>
            <w:tcW w:w="4860" w:type="dxa"/>
          </w:tcPr>
          <w:p w:rsidR="00FA2902" w:rsidRPr="007814AD" w:rsidP="002F2AE7">
            <w:pPr>
              <w:widowControl/>
              <w:rPr>
                <w:b/>
                <w:szCs w:val="22"/>
              </w:rPr>
            </w:pPr>
          </w:p>
          <w:p w:rsidR="00FA2902" w:rsidRPr="007814AD" w:rsidP="002F2AE7">
            <w:pPr>
              <w:widowControl/>
              <w:rPr>
                <w:b/>
                <w:szCs w:val="22"/>
              </w:rPr>
            </w:pPr>
            <w:r w:rsidRPr="007814AD">
              <w:rPr>
                <w:b/>
                <w:szCs w:val="22"/>
              </w:rPr>
              <w:t>FCC Auctions Technical Support Hotline</w:t>
            </w:r>
          </w:p>
          <w:p w:rsidR="00FA2902" w:rsidRPr="007814AD" w:rsidP="002F2AE7">
            <w:pPr>
              <w:widowControl/>
              <w:rPr>
                <w:szCs w:val="22"/>
              </w:rPr>
            </w:pPr>
            <w:r w:rsidRPr="007814AD">
              <w:rPr>
                <w:szCs w:val="22"/>
              </w:rPr>
              <w:t>(877) 480-3201, option nine; or (202) 414</w:t>
            </w:r>
            <w:r w:rsidRPr="007814AD">
              <w:rPr>
                <w:szCs w:val="22"/>
              </w:rPr>
              <w:noBreakHyphen/>
              <w:t>1250</w:t>
            </w:r>
          </w:p>
          <w:p w:rsidR="00FA2902" w:rsidRPr="007814AD" w:rsidP="002F2AE7">
            <w:pPr>
              <w:widowControl/>
              <w:rPr>
                <w:szCs w:val="22"/>
              </w:rPr>
            </w:pPr>
            <w:r w:rsidRPr="007814AD">
              <w:rPr>
                <w:szCs w:val="22"/>
              </w:rPr>
              <w:t>(202) 414-1255 (TTY)</w:t>
            </w:r>
          </w:p>
          <w:p w:rsidR="00FA2902" w:rsidRPr="007814AD" w:rsidP="002F2AE7">
            <w:pPr>
              <w:widowControl/>
              <w:rPr>
                <w:szCs w:val="22"/>
              </w:rPr>
            </w:pPr>
            <w:r w:rsidRPr="007814AD">
              <w:rPr>
                <w:szCs w:val="22"/>
              </w:rPr>
              <w:t>Hours of service: 8:00 a.m. – 6:00 p.m. ET,</w:t>
            </w:r>
          </w:p>
          <w:p w:rsidR="00FA2902" w:rsidRPr="007814AD" w:rsidP="002F2AE7">
            <w:pPr>
              <w:rPr>
                <w:b/>
                <w:szCs w:val="22"/>
              </w:rPr>
            </w:pPr>
            <w:r w:rsidRPr="007814AD">
              <w:rPr>
                <w:szCs w:val="22"/>
              </w:rPr>
              <w:t xml:space="preserve">Monday through Friday </w:t>
            </w:r>
          </w:p>
        </w:tc>
      </w:tr>
      <w:tr w:rsidTr="002F2AE7">
        <w:tblPrEx>
          <w:tblW w:w="9828" w:type="dxa"/>
          <w:tblLayout w:type="fixed"/>
          <w:tblCellMar>
            <w:left w:w="115" w:type="dxa"/>
            <w:right w:w="115" w:type="dxa"/>
          </w:tblCellMar>
          <w:tblLook w:val="0000"/>
        </w:tblPrEx>
        <w:trPr>
          <w:cantSplit/>
          <w:trHeight w:val="720"/>
        </w:trPr>
        <w:tc>
          <w:tcPr>
            <w:tcW w:w="4968" w:type="dxa"/>
          </w:tcPr>
          <w:p w:rsidR="00FA2902" w:rsidRPr="007814AD" w:rsidP="002F2AE7">
            <w:pPr>
              <w:rPr>
                <w:b/>
                <w:szCs w:val="22"/>
              </w:rPr>
            </w:pPr>
            <w:r w:rsidRPr="007814AD">
              <w:rPr>
                <w:b/>
                <w:szCs w:val="22"/>
              </w:rPr>
              <w:t>Press Information</w:t>
            </w:r>
          </w:p>
        </w:tc>
        <w:tc>
          <w:tcPr>
            <w:tcW w:w="4860" w:type="dxa"/>
          </w:tcPr>
          <w:p w:rsidR="00FA2902" w:rsidRPr="007814AD" w:rsidP="002F2AE7">
            <w:pPr>
              <w:widowControl/>
              <w:rPr>
                <w:szCs w:val="22"/>
              </w:rPr>
            </w:pPr>
            <w:r w:rsidRPr="007814AD">
              <w:rPr>
                <w:szCs w:val="22"/>
              </w:rPr>
              <w:t>Mark Wigfield, (202) 418-0253</w:t>
            </w:r>
          </w:p>
          <w:p w:rsidR="00FA2902" w:rsidRPr="007814AD" w:rsidP="002F2AE7">
            <w:pPr>
              <w:rPr>
                <w:b/>
                <w:szCs w:val="22"/>
              </w:rPr>
            </w:pPr>
          </w:p>
        </w:tc>
      </w:tr>
      <w:tr w:rsidTr="002F2AE7">
        <w:tblPrEx>
          <w:tblW w:w="9828" w:type="dxa"/>
          <w:tblLayout w:type="fixed"/>
          <w:tblCellMar>
            <w:left w:w="115" w:type="dxa"/>
            <w:right w:w="115" w:type="dxa"/>
          </w:tblCellMar>
          <w:tblLook w:val="0000"/>
        </w:tblPrEx>
        <w:trPr>
          <w:cantSplit/>
          <w:trHeight w:val="900"/>
        </w:trPr>
        <w:tc>
          <w:tcPr>
            <w:tcW w:w="4968" w:type="dxa"/>
          </w:tcPr>
          <w:p w:rsidR="00FA2902" w:rsidRPr="007814AD" w:rsidP="002F2AE7">
            <w:pPr>
              <w:rPr>
                <w:b/>
                <w:i/>
                <w:szCs w:val="22"/>
              </w:rPr>
            </w:pPr>
            <w:r w:rsidRPr="007814AD">
              <w:rPr>
                <w:b/>
                <w:szCs w:val="22"/>
              </w:rPr>
              <w:t>General Universal Service Information</w:t>
            </w:r>
          </w:p>
        </w:tc>
        <w:tc>
          <w:tcPr>
            <w:tcW w:w="4860" w:type="dxa"/>
          </w:tcPr>
          <w:p w:rsidR="00FA2902" w:rsidRPr="007814AD" w:rsidP="002F2AE7">
            <w:pPr>
              <w:rPr>
                <w:b/>
                <w:szCs w:val="22"/>
              </w:rPr>
            </w:pPr>
            <w:r w:rsidRPr="007814AD">
              <w:rPr>
                <w:b/>
                <w:szCs w:val="22"/>
              </w:rPr>
              <w:t>Wireline Competition Bureau,</w:t>
            </w:r>
          </w:p>
          <w:p w:rsidR="00FA2902" w:rsidRPr="007814AD" w:rsidP="002F2AE7">
            <w:pPr>
              <w:rPr>
                <w:b/>
                <w:szCs w:val="22"/>
              </w:rPr>
            </w:pPr>
            <w:r w:rsidRPr="007814AD">
              <w:rPr>
                <w:b/>
                <w:szCs w:val="22"/>
              </w:rPr>
              <w:t>Telecommunications Access Policy Division</w:t>
            </w:r>
          </w:p>
          <w:p w:rsidR="00FA2902" w:rsidRPr="007814AD" w:rsidP="002F2AE7">
            <w:pPr>
              <w:widowControl/>
              <w:rPr>
                <w:szCs w:val="22"/>
              </w:rPr>
            </w:pPr>
            <w:r w:rsidRPr="007814AD">
              <w:rPr>
                <w:szCs w:val="22"/>
              </w:rPr>
              <w:t>Alexander Minard</w:t>
            </w:r>
          </w:p>
          <w:p w:rsidR="00FA2902" w:rsidRPr="007814AD" w:rsidP="002F2AE7">
            <w:pPr>
              <w:widowControl/>
              <w:rPr>
                <w:szCs w:val="22"/>
              </w:rPr>
            </w:pPr>
            <w:r w:rsidRPr="007814AD">
              <w:rPr>
                <w:szCs w:val="22"/>
              </w:rPr>
              <w:t>Lauren Garry</w:t>
            </w:r>
          </w:p>
          <w:p w:rsidR="00FA2902" w:rsidRPr="007814AD" w:rsidP="002F2AE7">
            <w:pPr>
              <w:widowControl/>
              <w:rPr>
                <w:szCs w:val="22"/>
              </w:rPr>
            </w:pPr>
            <w:r w:rsidRPr="007814AD">
              <w:rPr>
                <w:szCs w:val="22"/>
              </w:rPr>
              <w:t>Katie King</w:t>
            </w:r>
          </w:p>
          <w:p w:rsidR="00FA2902" w:rsidRPr="007814AD" w:rsidP="002F2AE7">
            <w:pPr>
              <w:widowControl/>
              <w:rPr>
                <w:szCs w:val="22"/>
              </w:rPr>
            </w:pPr>
            <w:r w:rsidRPr="007814AD">
              <w:rPr>
                <w:szCs w:val="22"/>
              </w:rPr>
              <w:t>Heidi Lankau</w:t>
            </w:r>
          </w:p>
          <w:p w:rsidR="00FA2902" w:rsidRPr="007814AD" w:rsidP="002F2AE7">
            <w:pPr>
              <w:widowControl/>
              <w:rPr>
                <w:szCs w:val="22"/>
              </w:rPr>
            </w:pPr>
            <w:r w:rsidRPr="007814AD">
              <w:rPr>
                <w:szCs w:val="22"/>
              </w:rPr>
              <w:t>(202) 418-7400</w:t>
            </w:r>
          </w:p>
          <w:p w:rsidR="00FA2902" w:rsidRPr="007814AD" w:rsidP="002F2AE7">
            <w:pPr>
              <w:widowControl/>
              <w:rPr>
                <w:szCs w:val="22"/>
              </w:rPr>
            </w:pPr>
          </w:p>
          <w:p w:rsidR="00FA2902" w:rsidRPr="007814AD" w:rsidP="002F2AE7">
            <w:pPr>
              <w:rPr>
                <w:b/>
                <w:szCs w:val="22"/>
              </w:rPr>
            </w:pPr>
            <w:r w:rsidRPr="007814AD">
              <w:rPr>
                <w:b/>
                <w:szCs w:val="22"/>
              </w:rPr>
              <w:t>Universal Service Administrative Company</w:t>
            </w:r>
          </w:p>
          <w:p w:rsidR="00FA2902" w:rsidRPr="007814AD" w:rsidP="002F2AE7">
            <w:pPr>
              <w:widowControl/>
              <w:rPr>
                <w:szCs w:val="22"/>
              </w:rPr>
            </w:pPr>
            <w:r w:rsidRPr="007814AD">
              <w:rPr>
                <w:szCs w:val="22"/>
              </w:rPr>
              <w:t>Joanne Kim</w:t>
            </w:r>
          </w:p>
          <w:p w:rsidR="00FA2902" w:rsidRPr="007814AD" w:rsidP="002F2AE7">
            <w:pPr>
              <w:widowControl/>
              <w:rPr>
                <w:szCs w:val="22"/>
              </w:rPr>
            </w:pPr>
            <w:r w:rsidRPr="007814AD">
              <w:rPr>
                <w:szCs w:val="22"/>
              </w:rPr>
              <w:t>(202) 263-1600</w:t>
            </w:r>
          </w:p>
          <w:p w:rsidR="00FA2902" w:rsidRPr="007814AD" w:rsidP="002F2AE7">
            <w:pPr>
              <w:widowControl/>
              <w:rPr>
                <w:szCs w:val="22"/>
              </w:rPr>
            </w:pPr>
          </w:p>
        </w:tc>
      </w:tr>
      <w:tr w:rsidTr="002F2AE7">
        <w:tblPrEx>
          <w:tblW w:w="9828" w:type="dxa"/>
          <w:tblLayout w:type="fixed"/>
          <w:tblCellMar>
            <w:left w:w="115" w:type="dxa"/>
            <w:right w:w="115" w:type="dxa"/>
          </w:tblCellMar>
          <w:tblLook w:val="0000"/>
        </w:tblPrEx>
        <w:trPr>
          <w:cantSplit/>
          <w:trHeight w:val="1440"/>
        </w:trPr>
        <w:tc>
          <w:tcPr>
            <w:tcW w:w="4968" w:type="dxa"/>
          </w:tcPr>
          <w:p w:rsidR="00FA2902" w:rsidRPr="007814AD" w:rsidP="002F2AE7">
            <w:pPr>
              <w:rPr>
                <w:szCs w:val="22"/>
              </w:rPr>
            </w:pPr>
            <w:r w:rsidRPr="007814AD">
              <w:rPr>
                <w:b/>
                <w:szCs w:val="22"/>
              </w:rPr>
              <w:t>Auction 903 Information</w:t>
            </w:r>
          </w:p>
          <w:p w:rsidR="00FA2902" w:rsidRPr="007814AD" w:rsidP="002F2AE7">
            <w:pPr>
              <w:ind w:left="360"/>
              <w:rPr>
                <w:szCs w:val="22"/>
              </w:rPr>
            </w:pPr>
            <w:r w:rsidRPr="007814AD">
              <w:rPr>
                <w:szCs w:val="22"/>
              </w:rPr>
              <w:t>General Auction Information, Process, and Procedures</w:t>
            </w:r>
          </w:p>
          <w:p w:rsidR="00FA2902" w:rsidRPr="007814AD" w:rsidP="002F2AE7">
            <w:pPr>
              <w:rPr>
                <w:szCs w:val="22"/>
              </w:rPr>
            </w:pPr>
          </w:p>
          <w:p w:rsidR="00FA2902" w:rsidRPr="007814AD" w:rsidP="002F2AE7">
            <w:pPr>
              <w:rPr>
                <w:szCs w:val="22"/>
              </w:rPr>
            </w:pPr>
          </w:p>
          <w:p w:rsidR="00FA2902" w:rsidRPr="007814AD" w:rsidP="002F2AE7">
            <w:pPr>
              <w:ind w:left="360"/>
              <w:rPr>
                <w:b/>
                <w:szCs w:val="22"/>
              </w:rPr>
            </w:pPr>
            <w:r w:rsidRPr="007814AD">
              <w:rPr>
                <w:szCs w:val="22"/>
              </w:rPr>
              <w:t>Post-Auction Rules, Policies, and Regulations</w:t>
            </w:r>
          </w:p>
        </w:tc>
        <w:tc>
          <w:tcPr>
            <w:tcW w:w="4860" w:type="dxa"/>
          </w:tcPr>
          <w:p w:rsidR="00FA2902" w:rsidRPr="007814AD" w:rsidP="002F2AE7">
            <w:pPr>
              <w:widowControl/>
              <w:rPr>
                <w:b/>
                <w:szCs w:val="22"/>
              </w:rPr>
            </w:pPr>
          </w:p>
          <w:p w:rsidR="00FA2902" w:rsidRPr="007814AD" w:rsidP="002F2AE7">
            <w:pPr>
              <w:widowControl/>
              <w:rPr>
                <w:b/>
                <w:szCs w:val="22"/>
              </w:rPr>
            </w:pPr>
            <w:r w:rsidRPr="007814AD">
              <w:rPr>
                <w:b/>
                <w:szCs w:val="22"/>
              </w:rPr>
              <w:t>Office of Economics and Analytics,</w:t>
            </w:r>
          </w:p>
          <w:p w:rsidR="00FA2902" w:rsidRPr="007814AD" w:rsidP="002F2AE7">
            <w:pPr>
              <w:rPr>
                <w:b/>
                <w:szCs w:val="22"/>
              </w:rPr>
            </w:pPr>
            <w:r w:rsidRPr="007814AD">
              <w:rPr>
                <w:b/>
                <w:szCs w:val="22"/>
              </w:rPr>
              <w:t xml:space="preserve">Auctions and Spectrum Access Division </w:t>
            </w:r>
          </w:p>
          <w:p w:rsidR="00FA2902" w:rsidRPr="007814AD" w:rsidP="002F2AE7">
            <w:pPr>
              <w:rPr>
                <w:szCs w:val="22"/>
              </w:rPr>
            </w:pPr>
            <w:r w:rsidRPr="007814AD">
              <w:rPr>
                <w:szCs w:val="22"/>
              </w:rPr>
              <w:t>(717) 338-2868</w:t>
            </w:r>
          </w:p>
          <w:p w:rsidR="00FA2902" w:rsidRPr="007814AD" w:rsidP="002F2AE7">
            <w:pPr>
              <w:rPr>
                <w:szCs w:val="22"/>
              </w:rPr>
            </w:pPr>
          </w:p>
          <w:p w:rsidR="00FA2902" w:rsidRPr="007814AD" w:rsidP="002F2AE7">
            <w:pPr>
              <w:widowControl/>
              <w:rPr>
                <w:b/>
                <w:szCs w:val="22"/>
              </w:rPr>
            </w:pPr>
            <w:r w:rsidRPr="007814AD">
              <w:rPr>
                <w:b/>
                <w:szCs w:val="22"/>
              </w:rPr>
              <w:t>Rural Broadband Auctions Task Force</w:t>
            </w:r>
          </w:p>
          <w:p w:rsidR="00FA2902" w:rsidRPr="007814AD" w:rsidP="002F2AE7">
            <w:pPr>
              <w:widowControl/>
              <w:rPr>
                <w:szCs w:val="22"/>
              </w:rPr>
            </w:pPr>
            <w:r w:rsidRPr="007814AD">
              <w:rPr>
                <w:szCs w:val="22"/>
              </w:rPr>
              <w:t>Chelsea Fallon, (202) 418-7991</w:t>
            </w:r>
          </w:p>
          <w:p w:rsidR="00FA2902" w:rsidRPr="007814AD" w:rsidP="002F2AE7">
            <w:pPr>
              <w:widowControl/>
              <w:rPr>
                <w:szCs w:val="22"/>
              </w:rPr>
            </w:pPr>
            <w:r w:rsidRPr="007814AD">
              <w:rPr>
                <w:szCs w:val="22"/>
              </w:rPr>
              <w:t>Kirk Burgee, (202) 418-1599</w:t>
            </w:r>
          </w:p>
          <w:p w:rsidR="00FA2902" w:rsidRPr="007814AD" w:rsidP="002F2AE7">
            <w:pPr>
              <w:widowControl/>
              <w:rPr>
                <w:szCs w:val="22"/>
              </w:rPr>
            </w:pPr>
            <w:r w:rsidRPr="007814AD">
              <w:rPr>
                <w:szCs w:val="22"/>
              </w:rPr>
              <w:t>Nathan Eagan, (202) 418-0991</w:t>
            </w:r>
          </w:p>
          <w:p w:rsidR="00FA2902" w:rsidRPr="007814AD" w:rsidP="002F2AE7">
            <w:pPr>
              <w:widowControl/>
              <w:rPr>
                <w:b/>
                <w:szCs w:val="22"/>
              </w:rPr>
            </w:pPr>
          </w:p>
          <w:p w:rsidR="00FA2902" w:rsidRPr="007814AD" w:rsidP="002F2AE7">
            <w:pPr>
              <w:widowControl/>
              <w:rPr>
                <w:b/>
                <w:szCs w:val="22"/>
              </w:rPr>
            </w:pPr>
            <w:r w:rsidRPr="007814AD">
              <w:rPr>
                <w:b/>
                <w:szCs w:val="22"/>
              </w:rPr>
              <w:t>Office of Economics and Analytics,</w:t>
            </w:r>
          </w:p>
          <w:p w:rsidR="00FA2902" w:rsidRPr="007814AD" w:rsidP="002F2AE7">
            <w:pPr>
              <w:widowControl/>
              <w:rPr>
                <w:b/>
                <w:szCs w:val="22"/>
              </w:rPr>
            </w:pPr>
            <w:r w:rsidRPr="007814AD">
              <w:rPr>
                <w:b/>
                <w:szCs w:val="22"/>
              </w:rPr>
              <w:t xml:space="preserve">Auctions and Spectrum Access Division </w:t>
            </w:r>
          </w:p>
          <w:p w:rsidR="00FA2902" w:rsidRPr="007814AD" w:rsidP="002F2AE7">
            <w:pPr>
              <w:widowControl/>
              <w:rPr>
                <w:szCs w:val="22"/>
              </w:rPr>
            </w:pPr>
            <w:r w:rsidRPr="007814AD">
              <w:rPr>
                <w:szCs w:val="22"/>
              </w:rPr>
              <w:t>(202) 418-0660</w:t>
            </w:r>
          </w:p>
          <w:p w:rsidR="00FA2902" w:rsidRPr="007814AD" w:rsidP="002F2AE7">
            <w:pPr>
              <w:rPr>
                <w:b/>
                <w:szCs w:val="22"/>
              </w:rPr>
            </w:pPr>
          </w:p>
        </w:tc>
      </w:tr>
      <w:tr w:rsidTr="002F2AE7">
        <w:tblPrEx>
          <w:tblW w:w="9828" w:type="dxa"/>
          <w:tblLayout w:type="fixed"/>
          <w:tblCellMar>
            <w:left w:w="115" w:type="dxa"/>
            <w:right w:w="115" w:type="dxa"/>
          </w:tblCellMar>
          <w:tblLook w:val="0000"/>
        </w:tblPrEx>
        <w:trPr>
          <w:cantSplit/>
          <w:trHeight w:val="1105"/>
        </w:trPr>
        <w:tc>
          <w:tcPr>
            <w:tcW w:w="4968" w:type="dxa"/>
          </w:tcPr>
          <w:p w:rsidR="00FA2902" w:rsidRPr="007814AD" w:rsidP="002F2AE7">
            <w:pPr>
              <w:widowControl/>
              <w:autoSpaceDE w:val="0"/>
              <w:autoSpaceDN w:val="0"/>
              <w:adjustRightInd w:val="0"/>
              <w:rPr>
                <w:b/>
                <w:bCs/>
                <w:snapToGrid/>
                <w:szCs w:val="22"/>
              </w:rPr>
            </w:pPr>
            <w:r w:rsidRPr="007814AD">
              <w:rPr>
                <w:b/>
                <w:bCs/>
                <w:snapToGrid/>
                <w:szCs w:val="22"/>
              </w:rPr>
              <w:t>Small Businesses</w:t>
            </w:r>
          </w:p>
          <w:p w:rsidR="00FA2902" w:rsidRPr="007814AD" w:rsidP="002F2AE7">
            <w:pPr>
              <w:widowControl/>
              <w:autoSpaceDE w:val="0"/>
              <w:autoSpaceDN w:val="0"/>
              <w:adjustRightInd w:val="0"/>
              <w:ind w:left="360"/>
              <w:rPr>
                <w:snapToGrid/>
                <w:szCs w:val="22"/>
              </w:rPr>
            </w:pPr>
            <w:r w:rsidRPr="007814AD">
              <w:rPr>
                <w:snapToGrid/>
                <w:szCs w:val="22"/>
              </w:rPr>
              <w:t>Additional information for small and disadvantaged businesses</w:t>
            </w:r>
          </w:p>
          <w:p w:rsidR="00FA2902" w:rsidRPr="007814AD" w:rsidP="002F2AE7">
            <w:pPr>
              <w:rPr>
                <w:b/>
                <w:szCs w:val="22"/>
              </w:rPr>
            </w:pPr>
          </w:p>
        </w:tc>
        <w:tc>
          <w:tcPr>
            <w:tcW w:w="4860" w:type="dxa"/>
          </w:tcPr>
          <w:p w:rsidR="00FA2902" w:rsidRPr="007814AD" w:rsidP="002F2AE7">
            <w:pPr>
              <w:widowControl/>
              <w:autoSpaceDE w:val="0"/>
              <w:autoSpaceDN w:val="0"/>
              <w:adjustRightInd w:val="0"/>
              <w:rPr>
                <w:snapToGrid/>
                <w:szCs w:val="22"/>
              </w:rPr>
            </w:pPr>
            <w:r w:rsidRPr="007814AD">
              <w:rPr>
                <w:b/>
                <w:bCs/>
                <w:snapToGrid/>
                <w:szCs w:val="22"/>
              </w:rPr>
              <w:t>Office of Communications Business Opportunities</w:t>
            </w:r>
          </w:p>
          <w:p w:rsidR="00FA2902" w:rsidRPr="007814AD" w:rsidP="002F2AE7">
            <w:pPr>
              <w:widowControl/>
              <w:autoSpaceDE w:val="0"/>
              <w:autoSpaceDN w:val="0"/>
              <w:adjustRightInd w:val="0"/>
              <w:rPr>
                <w:snapToGrid/>
                <w:szCs w:val="22"/>
              </w:rPr>
            </w:pPr>
            <w:r w:rsidRPr="007814AD">
              <w:rPr>
                <w:snapToGrid/>
                <w:szCs w:val="22"/>
              </w:rPr>
              <w:t>(202) 418-0990</w:t>
            </w:r>
          </w:p>
          <w:p w:rsidR="00FA2902" w:rsidRPr="007814AD" w:rsidP="002F2AE7">
            <w:pPr>
              <w:widowControl/>
              <w:autoSpaceDE w:val="0"/>
              <w:autoSpaceDN w:val="0"/>
              <w:adjustRightInd w:val="0"/>
              <w:rPr>
                <w:snapToGrid/>
                <w:szCs w:val="22"/>
              </w:rPr>
            </w:pPr>
            <w:hyperlink r:id="rId6" w:history="1">
              <w:r w:rsidRPr="007814AD">
                <w:rPr>
                  <w:snapToGrid/>
                  <w:color w:val="0000FF"/>
                  <w:szCs w:val="22"/>
                  <w:u w:val="single"/>
                </w:rPr>
                <w:t>http://www.fcc.gov/ocbo/</w:t>
              </w:r>
            </w:hyperlink>
          </w:p>
          <w:p w:rsidR="00FA2902" w:rsidRPr="007814AD" w:rsidP="002F2AE7">
            <w:pPr>
              <w:rPr>
                <w:b/>
                <w:szCs w:val="22"/>
              </w:rPr>
            </w:pPr>
          </w:p>
        </w:tc>
      </w:tr>
      <w:tr w:rsidTr="002F2AE7">
        <w:tblPrEx>
          <w:tblW w:w="9828" w:type="dxa"/>
          <w:tblLayout w:type="fixed"/>
          <w:tblCellMar>
            <w:left w:w="115" w:type="dxa"/>
            <w:right w:w="115" w:type="dxa"/>
          </w:tblCellMar>
          <w:tblLook w:val="0000"/>
        </w:tblPrEx>
        <w:trPr>
          <w:cantSplit/>
          <w:trHeight w:val="981"/>
        </w:trPr>
        <w:tc>
          <w:tcPr>
            <w:tcW w:w="4968" w:type="dxa"/>
          </w:tcPr>
          <w:p w:rsidR="00FA2902" w:rsidRPr="007814AD" w:rsidP="002F2AE7">
            <w:pPr>
              <w:rPr>
                <w:b/>
                <w:szCs w:val="22"/>
              </w:rPr>
            </w:pPr>
            <w:r w:rsidRPr="007814AD">
              <w:rPr>
                <w:b/>
                <w:szCs w:val="22"/>
              </w:rPr>
              <w:t>Accessible Formats</w:t>
            </w:r>
          </w:p>
          <w:p w:rsidR="00FA2902" w:rsidRPr="007814AD" w:rsidP="002F2AE7">
            <w:pPr>
              <w:ind w:left="360"/>
              <w:rPr>
                <w:szCs w:val="22"/>
              </w:rPr>
            </w:pPr>
            <w:r w:rsidRPr="007814AD">
              <w:rPr>
                <w:szCs w:val="22"/>
              </w:rPr>
              <w:t xml:space="preserve">Braille, large print, electronic files, or </w:t>
            </w:r>
          </w:p>
          <w:p w:rsidR="00FA2902" w:rsidRPr="007814AD" w:rsidP="002F2AE7">
            <w:pPr>
              <w:ind w:left="360"/>
              <w:rPr>
                <w:b/>
                <w:szCs w:val="22"/>
              </w:rPr>
            </w:pPr>
            <w:r w:rsidRPr="007814AD">
              <w:rPr>
                <w:szCs w:val="22"/>
              </w:rPr>
              <w:t>audio format for people with disabilities</w:t>
            </w:r>
          </w:p>
        </w:tc>
        <w:tc>
          <w:tcPr>
            <w:tcW w:w="4860" w:type="dxa"/>
          </w:tcPr>
          <w:p w:rsidR="00FA2902" w:rsidRPr="007814AD" w:rsidP="002F2AE7">
            <w:pPr>
              <w:rPr>
                <w:b/>
                <w:szCs w:val="22"/>
              </w:rPr>
            </w:pPr>
            <w:r w:rsidRPr="007814AD">
              <w:rPr>
                <w:b/>
                <w:szCs w:val="22"/>
              </w:rPr>
              <w:t>Consumer and Governmental Affairs Bureau</w:t>
            </w:r>
          </w:p>
          <w:p w:rsidR="00FA2902" w:rsidRPr="007814AD" w:rsidP="002F2AE7">
            <w:pPr>
              <w:rPr>
                <w:szCs w:val="22"/>
              </w:rPr>
            </w:pPr>
            <w:r w:rsidRPr="007814AD">
              <w:rPr>
                <w:szCs w:val="22"/>
              </w:rPr>
              <w:t>(202) 418-0530 or (202) 418-0432 (TTY)</w:t>
            </w:r>
          </w:p>
          <w:p w:rsidR="00FA2902" w:rsidRPr="007814AD" w:rsidP="002F2AE7">
            <w:pPr>
              <w:rPr>
                <w:b/>
                <w:szCs w:val="22"/>
              </w:rPr>
            </w:pPr>
            <w:hyperlink r:id="rId7" w:history="1">
              <w:r w:rsidRPr="007814AD">
                <w:rPr>
                  <w:rStyle w:val="Hyperlink"/>
                  <w:szCs w:val="22"/>
                </w:rPr>
                <w:t>fcc504@fcc.gov</w:t>
              </w:r>
            </w:hyperlink>
          </w:p>
        </w:tc>
      </w:tr>
      <w:tr w:rsidTr="002F2AE7">
        <w:tblPrEx>
          <w:tblW w:w="9828" w:type="dxa"/>
          <w:tblLayout w:type="fixed"/>
          <w:tblCellMar>
            <w:left w:w="115" w:type="dxa"/>
            <w:right w:w="115" w:type="dxa"/>
          </w:tblCellMar>
          <w:tblLook w:val="0000"/>
        </w:tblPrEx>
        <w:trPr>
          <w:cantSplit/>
        </w:trPr>
        <w:tc>
          <w:tcPr>
            <w:tcW w:w="4968" w:type="dxa"/>
          </w:tcPr>
          <w:p w:rsidR="00FA2902" w:rsidRPr="007814AD" w:rsidP="002F2AE7">
            <w:pPr>
              <w:rPr>
                <w:b/>
                <w:szCs w:val="22"/>
              </w:rPr>
            </w:pPr>
            <w:r w:rsidRPr="007814AD">
              <w:rPr>
                <w:b/>
                <w:szCs w:val="22"/>
              </w:rPr>
              <w:t>FCC Internet Sites</w:t>
            </w:r>
          </w:p>
          <w:p w:rsidR="00FA2902" w:rsidRPr="007814AD" w:rsidP="002F2AE7">
            <w:pPr>
              <w:rPr>
                <w:szCs w:val="22"/>
              </w:rPr>
            </w:pPr>
          </w:p>
        </w:tc>
        <w:tc>
          <w:tcPr>
            <w:tcW w:w="4860" w:type="dxa"/>
          </w:tcPr>
          <w:p w:rsidR="00FA2902" w:rsidRPr="007814AD" w:rsidP="002F2AE7">
            <w:pPr>
              <w:rPr>
                <w:szCs w:val="22"/>
              </w:rPr>
            </w:pPr>
            <w:hyperlink r:id="rId8" w:history="1">
              <w:r w:rsidRPr="007814AD">
                <w:rPr>
                  <w:rStyle w:val="Hyperlink"/>
                  <w:szCs w:val="22"/>
                </w:rPr>
                <w:t>http://www.fcc.gov</w:t>
              </w:r>
            </w:hyperlink>
          </w:p>
          <w:p w:rsidR="00FA2902" w:rsidRPr="007814AD" w:rsidP="002F2AE7">
            <w:pPr>
              <w:rPr>
                <w:rStyle w:val="Hyperlink"/>
                <w:szCs w:val="22"/>
              </w:rPr>
            </w:pPr>
            <w:hyperlink r:id="rId9" w:history="1">
              <w:r w:rsidRPr="007814AD">
                <w:rPr>
                  <w:rStyle w:val="Hyperlink"/>
                  <w:szCs w:val="22"/>
                </w:rPr>
                <w:t>www.fcc.gov/auction/903</w:t>
              </w:r>
            </w:hyperlink>
          </w:p>
          <w:p w:rsidR="00FA2902" w:rsidRPr="007814AD" w:rsidP="002F2AE7">
            <w:pPr>
              <w:rPr>
                <w:szCs w:val="22"/>
              </w:rPr>
            </w:pPr>
          </w:p>
        </w:tc>
      </w:tr>
    </w:tbl>
    <w:p w:rsidR="00FA2902" w:rsidRPr="007814AD" w:rsidP="00FA2902"/>
    <w:p w:rsidR="00FA2902" w:rsidRPr="007814AD" w:rsidP="00FA2902">
      <w:pPr>
        <w:spacing w:after="120"/>
      </w:pPr>
      <w:r w:rsidRPr="007814AD">
        <w:t>This Public Notice contains the following Attachments:</w:t>
      </w:r>
    </w:p>
    <w:p w:rsidR="00FA2902" w:rsidRPr="007814AD" w:rsidP="00FA2902">
      <w:pPr>
        <w:spacing w:after="120"/>
      </w:pPr>
      <w:r w:rsidRPr="007814AD">
        <w:t xml:space="preserve">Attachment A: Ready to Authorize Long-Form Applicants and Bids </w:t>
      </w:r>
    </w:p>
    <w:p w:rsidR="00FA2902" w:rsidP="00FA2902">
      <w:pPr>
        <w:keepNext/>
        <w:jc w:val="center"/>
      </w:pPr>
    </w:p>
    <w:p w:rsidR="00FA2902" w:rsidRPr="00893B45" w:rsidP="00FA2902">
      <w:pPr>
        <w:widowControl/>
        <w:jc w:val="center"/>
        <w:rPr>
          <w:szCs w:val="22"/>
        </w:rPr>
      </w:pPr>
      <w:r w:rsidRPr="00AB74E1">
        <w:rPr>
          <w:b/>
        </w:rPr>
        <w:t>-FCC-</w:t>
      </w:r>
    </w:p>
    <w:p w:rsidR="00F96F63" w:rsidRPr="00930ECF" w:rsidP="00F96F63">
      <w:pPr>
        <w:rPr>
          <w:sz w:val="24"/>
        </w:rPr>
      </w:pPr>
    </w:p>
    <w:bookmarkEnd w:id="1"/>
    <w:p w:rsidR="00F96F63" w:rsidP="00F96F63">
      <w:pPr>
        <w:rPr>
          <w:sz w:val="24"/>
        </w:rPr>
      </w:pPr>
    </w:p>
    <w:p w:rsidR="00930ECF" w:rsidRPr="00930ECF" w:rsidP="00F96F63">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2902">
      <w:r>
        <w:separator/>
      </w:r>
    </w:p>
  </w:footnote>
  <w:footnote w:type="continuationSeparator" w:id="1">
    <w:p w:rsidR="00FA2902">
      <w:pPr>
        <w:rPr>
          <w:sz w:val="20"/>
        </w:rPr>
      </w:pPr>
      <w:r>
        <w:rPr>
          <w:sz w:val="20"/>
        </w:rPr>
        <w:t xml:space="preserve">(Continued from previous page)  </w:t>
      </w:r>
      <w:r>
        <w:rPr>
          <w:sz w:val="20"/>
        </w:rPr>
        <w:separator/>
      </w:r>
    </w:p>
  </w:footnote>
  <w:footnote w:type="continuationNotice" w:id="2">
    <w:p w:rsidR="00FA2902" w:rsidP="00910F12">
      <w:pPr>
        <w:jc w:val="right"/>
        <w:rPr>
          <w:sz w:val="20"/>
        </w:rPr>
      </w:pPr>
      <w:r>
        <w:rPr>
          <w:sz w:val="20"/>
        </w:rPr>
        <w:t>(continued….)</w:t>
      </w:r>
    </w:p>
  </w:footnote>
  <w:footnote w:id="3">
    <w:p w:rsidR="00FA2902" w:rsidP="00FA2902">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 xml:space="preserve"> and WCB 2018) (</w:t>
      </w:r>
      <w:r w:rsidRPr="00305BB1">
        <w:rPr>
          <w:i/>
        </w:rPr>
        <w:t>Auction 903 Closing Public Notice</w:t>
      </w:r>
      <w:r>
        <w:t>).</w:t>
      </w:r>
    </w:p>
  </w:footnote>
  <w:footnote w:id="4">
    <w:p w:rsidR="00FA2902" w:rsidP="00FA2902">
      <w:pPr>
        <w:pStyle w:val="FootnoteText"/>
      </w:pPr>
      <w:r>
        <w:rPr>
          <w:rStyle w:val="FootnoteReference"/>
        </w:rPr>
        <w:footnoteRef/>
      </w:r>
      <w:r>
        <w:t xml:space="preserve"> </w:t>
      </w:r>
      <w:r w:rsidRPr="00305BB1">
        <w:rPr>
          <w:i/>
        </w:rPr>
        <w:t>134 Long-Form Applicants in the Connect America Fund Phase II Auction (Auction 903)</w:t>
      </w:r>
      <w:r>
        <w:t>, AU Docket No. 17-182, WC Docket No. 10-90, Public Notice, DA 18-1113 (</w:t>
      </w:r>
      <w:r>
        <w:t>WTB</w:t>
      </w:r>
      <w:r>
        <w:t xml:space="preserve"> and WCB Oct. 30, 201</w:t>
      </w:r>
      <w:r w:rsidRPr="00403FAA">
        <w:t>8</w:t>
      </w:r>
      <w:r w:rsidRPr="002E7D56">
        <w:t>).  Barry Electric Cooperative assigned its winning bids to Barry Technology Services, LLC.  We will post an updated list of long-form applicants that reflects this change.</w:t>
      </w:r>
      <w:r>
        <w:t xml:space="preserve"> </w:t>
      </w:r>
    </w:p>
  </w:footnote>
  <w:footnote w:id="5">
    <w:p w:rsidR="00FA2902" w:rsidP="00FA2902">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6">
    <w:p w:rsidR="00FA2902" w:rsidRPr="007A1F8B" w:rsidP="00FA2902">
      <w:pPr>
        <w:pStyle w:val="FootnoteText"/>
      </w:pPr>
      <w:r w:rsidRPr="007A1F8B">
        <w:rPr>
          <w:rStyle w:val="FootnoteReference"/>
        </w:rPr>
        <w:footnoteRef/>
      </w:r>
      <w:r w:rsidRPr="007A1F8B">
        <w:t xml:space="preserve"> 47 CFR § 54.315(b)(5) (requiring winning bidders to submit within 180 days of the announcement of winning bids, a certification of ETC designation in all relevant areas and supporting documentation for that certification); </w:t>
      </w:r>
      <w:r w:rsidRPr="007A1F8B">
        <w:rPr>
          <w:i/>
        </w:rPr>
        <w:t>Auction 903 Procedures Public Notice</w:t>
      </w:r>
      <w:r w:rsidRPr="007A1F8B">
        <w:t xml:space="preserve">, 33 FCC Rcd at 1519, para. 310; </w:t>
      </w:r>
      <w:r w:rsidRPr="007A1F8B">
        <w:rPr>
          <w:i/>
        </w:rPr>
        <w:t xml:space="preserve">see also </w:t>
      </w:r>
      <w:r>
        <w:rPr>
          <w:i/>
        </w:rPr>
        <w:t>Connect America Fund et al.</w:t>
      </w:r>
      <w:r w:rsidRPr="007A1F8B">
        <w:t>,</w:t>
      </w:r>
      <w:r>
        <w:t xml:space="preserve"> Report and Order and Further Notice of Proposed Rulemaking,</w:t>
      </w:r>
      <w:r w:rsidRPr="007A1F8B">
        <w:t xml:space="preserve"> 31 FCC Rcd </w:t>
      </w:r>
      <w:r>
        <w:t>5949,</w:t>
      </w:r>
      <w:r w:rsidRPr="007A1F8B">
        <w:t xml:space="preserve"> 5999, 6002-05, paras. 141, 149-56</w:t>
      </w:r>
      <w:r>
        <w:t xml:space="preserve"> (2016) (</w:t>
      </w:r>
      <w:r w:rsidRPr="00EE1D2F">
        <w:rPr>
          <w:i/>
        </w:rPr>
        <w:t>Phase II Auction Order</w:t>
      </w:r>
      <w:r>
        <w:t>)</w:t>
      </w:r>
      <w:r w:rsidRPr="007A1F8B">
        <w:t>.</w:t>
      </w:r>
    </w:p>
  </w:footnote>
  <w:footnote w:id="7">
    <w:p w:rsidR="00FA2902" w:rsidRPr="002E7D56" w:rsidP="00FA2902">
      <w:pPr>
        <w:pStyle w:val="FootnoteText"/>
      </w:pPr>
      <w:r w:rsidRPr="002E7D56">
        <w:rPr>
          <w:rStyle w:val="FootnoteReference"/>
        </w:rPr>
        <w:footnoteRef/>
      </w:r>
      <w:r w:rsidRPr="002E7D56">
        <w:t xml:space="preserve"> The Commission has delegated to the Wireline Competition Bureau the authority to grant waivers of the filing deadline.  </w:t>
      </w:r>
      <w:r w:rsidRPr="002E7D56">
        <w:rPr>
          <w:i/>
        </w:rPr>
        <w:t>See</w:t>
      </w:r>
      <w:r w:rsidRPr="002E7D56">
        <w:t xml:space="preserve"> </w:t>
      </w:r>
      <w:r w:rsidRPr="002E7D56">
        <w:rPr>
          <w:i/>
        </w:rPr>
        <w:t>Phase II Auction Order</w:t>
      </w:r>
      <w:r w:rsidRPr="002E7D56">
        <w:t xml:space="preserve">, 31 FCC Rcd at 6003, para. 153 </w:t>
      </w:r>
      <w:r w:rsidRPr="002E7D56">
        <w:t>n.315</w:t>
      </w:r>
      <w:r w:rsidRPr="002E7D56">
        <w:t xml:space="preserve">.  Mercury Wireless Indiana filed a petition for waiver of the ETC designation deadline on February 25, 2019.  Mercury Wireless Indiana Petition. </w:t>
      </w:r>
    </w:p>
  </w:footnote>
  <w:footnote w:id="8">
    <w:p w:rsidR="00FA2902" w:rsidRPr="002E7D56" w:rsidP="00FA2902">
      <w:pPr>
        <w:pStyle w:val="FootnoteText"/>
      </w:pPr>
      <w:r w:rsidRPr="002E7D56">
        <w:rPr>
          <w:rStyle w:val="FootnoteReference"/>
        </w:rPr>
        <w:footnoteRef/>
      </w:r>
      <w:r w:rsidRPr="002E7D56">
        <w:t xml:space="preserve"> 47 CFR § 1.3.  W</w:t>
      </w:r>
      <w:r w:rsidRPr="002E7D56">
        <w:rPr>
          <w:bCs/>
        </w:rPr>
        <w:t>aiver</w:t>
      </w:r>
      <w:r w:rsidRPr="002E7D56">
        <w:t xml:space="preserve"> of the Commission’s rules is appropriate only if both: (1) special circumstances warrant a deviation from the general rule, and (2) such deviation will serve the public interest.  </w:t>
      </w:r>
      <w:r w:rsidRPr="002E7D56">
        <w:rPr>
          <w:i/>
        </w:rPr>
        <w:t>See Northeast Cellular Tel. Co. v. FCC</w:t>
      </w:r>
      <w:r w:rsidRPr="002E7D56">
        <w:t xml:space="preserve">, 897 </w:t>
      </w:r>
      <w:r w:rsidRPr="002E7D56">
        <w:t>F.2d</w:t>
      </w:r>
      <w:r w:rsidRPr="002E7D56">
        <w:t xml:space="preserve"> 1164, 1166 (D.C. Cir. 1990) (citing </w:t>
      </w:r>
      <w:r w:rsidRPr="002E7D56">
        <w:rPr>
          <w:i/>
        </w:rPr>
        <w:t>WAIT Radio v. FCC</w:t>
      </w:r>
      <w:r w:rsidRPr="002E7D56">
        <w:t xml:space="preserve">, 418 </w:t>
      </w:r>
      <w:r w:rsidRPr="002E7D56">
        <w:t>F.2d</w:t>
      </w:r>
      <w:r w:rsidRPr="002E7D56">
        <w:t xml:space="preserve"> 1153, 1157-59 (D.C. Cir. 1969), </w:t>
      </w:r>
      <w:r w:rsidRPr="002E7D56">
        <w:rPr>
          <w:i/>
        </w:rPr>
        <w:t>cert. denied</w:t>
      </w:r>
      <w:r w:rsidRPr="002E7D56">
        <w:t xml:space="preserve">, 93 </w:t>
      </w:r>
      <w:r w:rsidRPr="002E7D56">
        <w:t>S.Ct</w:t>
      </w:r>
      <w:r w:rsidRPr="002E7D56">
        <w:t>. 461 (1972)).</w:t>
      </w:r>
    </w:p>
  </w:footnote>
  <w:footnote w:id="9">
    <w:p w:rsidR="00FA2902" w:rsidRPr="002E7D56" w:rsidP="00FA2902">
      <w:pPr>
        <w:pStyle w:val="FootnoteText"/>
      </w:pPr>
      <w:r w:rsidRPr="002E7D56">
        <w:rPr>
          <w:rStyle w:val="FootnoteReference"/>
        </w:rPr>
        <w:footnoteRef/>
      </w:r>
      <w:r w:rsidRPr="002E7D56">
        <w:t xml:space="preserve"> </w:t>
      </w:r>
      <w:r w:rsidRPr="002E7D56">
        <w:rPr>
          <w:i/>
        </w:rPr>
        <w:t>See Auction 903 Closing Public Notice</w:t>
      </w:r>
      <w:r w:rsidRPr="002E7D56">
        <w:t xml:space="preserve">, 33 FCC Rcd at 8268, para. 35 (citing </w:t>
      </w:r>
      <w:r w:rsidRPr="002E7D56">
        <w:rPr>
          <w:i/>
        </w:rPr>
        <w:t>Phase II Auction Order</w:t>
      </w:r>
      <w:r w:rsidRPr="002E7D56">
        <w:t xml:space="preserve">, 31 FCC Rcd at 6002-03, paras. 152-53).  </w:t>
      </w:r>
    </w:p>
  </w:footnote>
  <w:footnote w:id="10">
    <w:p w:rsidR="00FA2902" w:rsidRPr="002E7D56" w:rsidP="00FA2902">
      <w:pPr>
        <w:pStyle w:val="FootnoteText"/>
      </w:pPr>
      <w:r w:rsidRPr="002E7D56">
        <w:rPr>
          <w:rStyle w:val="FootnoteReference"/>
        </w:rPr>
        <w:footnoteRef/>
      </w:r>
      <w:r w:rsidRPr="002E7D56">
        <w:t xml:space="preserve"> </w:t>
      </w:r>
      <w:r w:rsidRPr="002E7D56">
        <w:rPr>
          <w:i/>
        </w:rPr>
        <w:t>Id</w:t>
      </w:r>
      <w:r w:rsidRPr="002E7D56">
        <w:t>.</w:t>
      </w:r>
    </w:p>
  </w:footnote>
  <w:footnote w:id="11">
    <w:p w:rsidR="00FA2902" w:rsidRPr="002E7D56" w:rsidP="00FA2902">
      <w:pPr>
        <w:pStyle w:val="FootnoteText"/>
      </w:pPr>
      <w:r w:rsidRPr="002E7D56">
        <w:rPr>
          <w:rStyle w:val="FootnoteReference"/>
        </w:rPr>
        <w:footnoteRef/>
      </w:r>
      <w:r w:rsidRPr="002E7D56">
        <w:t xml:space="preserve"> </w:t>
      </w:r>
      <w:r w:rsidRPr="002E7D56">
        <w:rPr>
          <w:i/>
        </w:rPr>
        <w:t>See Telecommunications Carriers Eligible for Universal Service Support et al.</w:t>
      </w:r>
      <w:r w:rsidRPr="002E7D56">
        <w:t>, WC Docket No. 09-197, Order, DA 19-</w:t>
      </w:r>
      <w:r>
        <w:t>394</w:t>
      </w:r>
      <w:r w:rsidRPr="002E7D56">
        <w:t xml:space="preserve">, at 9-10, paras. 31-32 (WCB May. 6, 2019); </w:t>
      </w:r>
      <w:r w:rsidRPr="002E7D56">
        <w:rPr>
          <w:i/>
        </w:rPr>
        <w:t>Telecommunications Carriers Eligible for Universal Service Support et al.</w:t>
      </w:r>
      <w:r w:rsidRPr="002E7D56">
        <w:t xml:space="preserve">, WC Docket No. 09-197, Order, DA 19-226, at 9-10, para. 31 (WCB Mar. 28, 2019) (waiving the Auction 903 deadline for submitting proof of ETC designation for certain ETCs designated by the Wireline Competition Bureau). </w:t>
      </w:r>
    </w:p>
  </w:footnote>
  <w:footnote w:id="12">
    <w:p w:rsidR="00FA2902" w:rsidP="00FA2902">
      <w:pPr>
        <w:pStyle w:val="FootnoteText"/>
      </w:pPr>
      <w:r w:rsidRPr="002E7D56">
        <w:rPr>
          <w:rStyle w:val="FootnoteReference"/>
        </w:rPr>
        <w:footnoteRef/>
      </w:r>
      <w:r w:rsidRPr="002E7D56">
        <w:t xml:space="preserve"> Mercury Wireless Indiana filed its ETC application with the Michigan Public Service Commission on September 28, 2018.  Mercury Wireless Indiana Petition at 2.</w:t>
      </w:r>
      <w:r>
        <w:t xml:space="preserve"> </w:t>
      </w:r>
    </w:p>
  </w:footnote>
  <w:footnote w:id="13">
    <w:p w:rsidR="00FA2902" w:rsidRPr="004A4861" w:rsidP="00FA2902">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14">
    <w:p w:rsidR="00FA2902" w:rsidRPr="004C60A9" w:rsidP="00FA2902">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5">
    <w:p w:rsidR="00FA2902" w:rsidP="00FA2902">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16">
    <w:p w:rsidR="00FA2902" w:rsidP="00FA2902">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7">
    <w:p w:rsidR="00FA2902" w:rsidRPr="008D6745" w:rsidP="00FA2902">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w:t>
      </w:r>
      <w:r w:rsidRPr="008D6745">
        <w:t>n.242</w:t>
      </w:r>
      <w:r w:rsidRPr="008D6745">
        <w:t>.</w:t>
      </w:r>
    </w:p>
  </w:footnote>
  <w:footnote w:id="18">
    <w:p w:rsidR="00FA2902" w:rsidRPr="004C60A9" w:rsidP="00FA2902">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19">
    <w:p w:rsidR="00FA2902" w:rsidP="00FA2902">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0">
    <w:p w:rsidR="00FA2902" w:rsidP="00FA2902">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FA2902" w:rsidRPr="004C60A9" w:rsidP="00FA2902">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2">
    <w:p w:rsidR="00FA2902" w:rsidRPr="009F36E4" w:rsidP="00FA2902">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A2902">
      <w:rPr>
        <w:b/>
      </w:rPr>
      <w:t>DA 19-403</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2"/>
    <w:rsid w:val="000072CE"/>
    <w:rsid w:val="00010B65"/>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E7D56"/>
    <w:rsid w:val="002F2AE7"/>
    <w:rsid w:val="00305BB1"/>
    <w:rsid w:val="00343749"/>
    <w:rsid w:val="00357D50"/>
    <w:rsid w:val="00357F33"/>
    <w:rsid w:val="003925DC"/>
    <w:rsid w:val="003B0550"/>
    <w:rsid w:val="003B694F"/>
    <w:rsid w:val="003F171C"/>
    <w:rsid w:val="00403FAA"/>
    <w:rsid w:val="00412FC5"/>
    <w:rsid w:val="00422276"/>
    <w:rsid w:val="004242F1"/>
    <w:rsid w:val="00445A00"/>
    <w:rsid w:val="00451B0F"/>
    <w:rsid w:val="0046125F"/>
    <w:rsid w:val="00487524"/>
    <w:rsid w:val="00496106"/>
    <w:rsid w:val="004A4861"/>
    <w:rsid w:val="004C12D0"/>
    <w:rsid w:val="004C2EE3"/>
    <w:rsid w:val="004C60A9"/>
    <w:rsid w:val="004E4A22"/>
    <w:rsid w:val="00511968"/>
    <w:rsid w:val="0055614C"/>
    <w:rsid w:val="00593DB1"/>
    <w:rsid w:val="00607BA5"/>
    <w:rsid w:val="00626EB6"/>
    <w:rsid w:val="006353A3"/>
    <w:rsid w:val="00655D03"/>
    <w:rsid w:val="00683F84"/>
    <w:rsid w:val="00684C78"/>
    <w:rsid w:val="006A6A81"/>
    <w:rsid w:val="006E26AF"/>
    <w:rsid w:val="006F7393"/>
    <w:rsid w:val="0070224F"/>
    <w:rsid w:val="007115F7"/>
    <w:rsid w:val="00735F3D"/>
    <w:rsid w:val="007814AD"/>
    <w:rsid w:val="00785689"/>
    <w:rsid w:val="0079754B"/>
    <w:rsid w:val="007A1E6D"/>
    <w:rsid w:val="007A1F8B"/>
    <w:rsid w:val="00822CE0"/>
    <w:rsid w:val="00837C62"/>
    <w:rsid w:val="00841AB1"/>
    <w:rsid w:val="00893B45"/>
    <w:rsid w:val="008A5853"/>
    <w:rsid w:val="008C22FD"/>
    <w:rsid w:val="008D6745"/>
    <w:rsid w:val="00910F12"/>
    <w:rsid w:val="00926503"/>
    <w:rsid w:val="00930ECF"/>
    <w:rsid w:val="009838BC"/>
    <w:rsid w:val="009F36E4"/>
    <w:rsid w:val="00A45F4F"/>
    <w:rsid w:val="00A600A9"/>
    <w:rsid w:val="00A866AC"/>
    <w:rsid w:val="00AA55B7"/>
    <w:rsid w:val="00AA5B9E"/>
    <w:rsid w:val="00AB2407"/>
    <w:rsid w:val="00AB53DF"/>
    <w:rsid w:val="00AB74E1"/>
    <w:rsid w:val="00B07E5C"/>
    <w:rsid w:val="00B326E3"/>
    <w:rsid w:val="00B811F7"/>
    <w:rsid w:val="00BA5DC6"/>
    <w:rsid w:val="00BA6196"/>
    <w:rsid w:val="00BB7EEB"/>
    <w:rsid w:val="00BC6D8C"/>
    <w:rsid w:val="00C16AF2"/>
    <w:rsid w:val="00C34006"/>
    <w:rsid w:val="00C426B1"/>
    <w:rsid w:val="00C82B6B"/>
    <w:rsid w:val="00C90D6A"/>
    <w:rsid w:val="00CC72B6"/>
    <w:rsid w:val="00D0218D"/>
    <w:rsid w:val="00D216CD"/>
    <w:rsid w:val="00D62C8E"/>
    <w:rsid w:val="00DA2529"/>
    <w:rsid w:val="00DB130A"/>
    <w:rsid w:val="00DC10A1"/>
    <w:rsid w:val="00DC655F"/>
    <w:rsid w:val="00DD7EBD"/>
    <w:rsid w:val="00DF62B6"/>
    <w:rsid w:val="00E07225"/>
    <w:rsid w:val="00E155B7"/>
    <w:rsid w:val="00E5409F"/>
    <w:rsid w:val="00E624F7"/>
    <w:rsid w:val="00EC0185"/>
    <w:rsid w:val="00ED5762"/>
    <w:rsid w:val="00EE1D2F"/>
    <w:rsid w:val="00EF1DD9"/>
    <w:rsid w:val="00F021FA"/>
    <w:rsid w:val="00F57ACA"/>
    <w:rsid w:val="00F62E97"/>
    <w:rsid w:val="00F64209"/>
    <w:rsid w:val="00F93BF5"/>
    <w:rsid w:val="00F96F63"/>
    <w:rsid w:val="00FA29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C221A80-0EF8-42D2-AF0D-347361F7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FA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