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944E6" w:rsidRPr="00636CB7" w:rsidP="004944E6">
      <w:pPr>
        <w:jc w:val="right"/>
        <w:rPr>
          <w:b/>
          <w:szCs w:val="22"/>
        </w:rPr>
      </w:pPr>
      <w:r w:rsidRPr="00636CB7">
        <w:rPr>
          <w:b/>
          <w:szCs w:val="22"/>
        </w:rPr>
        <w:t>DA 1</w:t>
      </w:r>
      <w:r>
        <w:rPr>
          <w:b/>
          <w:szCs w:val="22"/>
        </w:rPr>
        <w:t>9</w:t>
      </w:r>
      <w:r w:rsidRPr="00636CB7">
        <w:rPr>
          <w:b/>
          <w:szCs w:val="22"/>
        </w:rPr>
        <w:t>-</w:t>
      </w:r>
      <w:r>
        <w:rPr>
          <w:b/>
          <w:szCs w:val="22"/>
        </w:rPr>
        <w:t>435</w:t>
      </w:r>
    </w:p>
    <w:p w:rsidR="004944E6" w:rsidRPr="0029562D" w:rsidP="004944E6">
      <w:pPr>
        <w:spacing w:before="60"/>
        <w:jc w:val="right"/>
        <w:rPr>
          <w:b/>
          <w:szCs w:val="22"/>
        </w:rPr>
      </w:pPr>
      <w:r>
        <w:rPr>
          <w:b/>
          <w:szCs w:val="22"/>
        </w:rPr>
        <w:t>Released:  May 17, 2019</w:t>
      </w:r>
    </w:p>
    <w:p w:rsidR="004944E6" w:rsidRPr="0029562D" w:rsidP="004944E6">
      <w:pPr>
        <w:tabs>
          <w:tab w:val="left" w:pos="5900"/>
        </w:tabs>
        <w:rPr>
          <w:szCs w:val="22"/>
        </w:rPr>
      </w:pPr>
    </w:p>
    <w:p w:rsidR="004944E6" w:rsidP="004944E6">
      <w:pPr>
        <w:spacing w:after="120"/>
        <w:jc w:val="center"/>
        <w:rPr>
          <w:b/>
          <w:szCs w:val="22"/>
        </w:rPr>
      </w:pPr>
      <w:bookmarkStart w:id="0" w:name="_Hlk529366686"/>
      <w:bookmarkStart w:id="1" w:name="_Hlk529353726"/>
      <w:bookmarkStart w:id="2" w:name="_Hlk529351716"/>
      <w:r>
        <w:rPr>
          <w:b/>
          <w:szCs w:val="22"/>
        </w:rPr>
        <w:t xml:space="preserve">WIRELINE COMPETITION BUREAU INVITES COMMENTS ON NANC RECOMMENDATIONS ON IMPLEMENTING THE NATIONAL SUICIDE HOTLINE IMPROVEMENT ACT OF 2018 </w:t>
      </w:r>
    </w:p>
    <w:p w:rsidR="004944E6" w:rsidP="004944E6">
      <w:pPr>
        <w:spacing w:after="120"/>
        <w:jc w:val="center"/>
        <w:rPr>
          <w:b/>
          <w:szCs w:val="22"/>
        </w:rPr>
      </w:pPr>
      <w:bookmarkStart w:id="3" w:name="_Hlk529450826"/>
      <w:bookmarkEnd w:id="0"/>
      <w:r w:rsidRPr="0029562D">
        <w:rPr>
          <w:b/>
          <w:szCs w:val="22"/>
        </w:rPr>
        <w:t xml:space="preserve">WC Docket No. </w:t>
      </w:r>
      <w:r>
        <w:rPr>
          <w:b/>
          <w:szCs w:val="22"/>
        </w:rPr>
        <w:t>18-336</w:t>
      </w:r>
      <w:r>
        <w:rPr>
          <w:b/>
          <w:szCs w:val="22"/>
        </w:rPr>
        <w:br/>
        <w:t>CC Docket No. 92-105</w:t>
      </w:r>
    </w:p>
    <w:bookmarkEnd w:id="3"/>
    <w:p w:rsidR="004944E6" w:rsidP="004944E6">
      <w:pPr>
        <w:pStyle w:val="NoSpacing"/>
        <w:spacing w:after="120"/>
        <w:rPr>
          <w:b/>
          <w:szCs w:val="22"/>
        </w:rPr>
      </w:pPr>
      <w:r w:rsidRPr="0029562D">
        <w:rPr>
          <w:b/>
          <w:szCs w:val="22"/>
        </w:rPr>
        <w:t xml:space="preserve">Comments Due:  </w:t>
      </w:r>
      <w:r>
        <w:rPr>
          <w:b/>
          <w:szCs w:val="22"/>
        </w:rPr>
        <w:t xml:space="preserve">June </w:t>
      </w:r>
      <w:r w:rsidR="00685038">
        <w:rPr>
          <w:b/>
          <w:szCs w:val="22"/>
        </w:rPr>
        <w:t>7</w:t>
      </w:r>
      <w:bookmarkStart w:id="4" w:name="_GoBack"/>
      <w:bookmarkEnd w:id="4"/>
      <w:r>
        <w:rPr>
          <w:b/>
          <w:szCs w:val="22"/>
        </w:rPr>
        <w:t xml:space="preserve">, 2019   </w:t>
      </w:r>
    </w:p>
    <w:p w:rsidR="004944E6" w:rsidP="004944E6">
      <w:pPr>
        <w:spacing w:after="120"/>
        <w:ind w:firstLine="720"/>
        <w:rPr>
          <w:lang w:val="en"/>
        </w:rPr>
      </w:pPr>
      <w:bookmarkStart w:id="5" w:name="_Hlk529353710"/>
      <w:bookmarkEnd w:id="1"/>
      <w:r>
        <w:rPr>
          <w:lang w:val="en"/>
        </w:rPr>
        <w:t>On May 13, 2019, as directed by the Wireline Competition Bureau (Bureau),</w:t>
      </w:r>
      <w:r>
        <w:rPr>
          <w:rStyle w:val="FootnoteReference"/>
        </w:rPr>
        <w:footnoteReference w:id="3"/>
      </w:r>
      <w:r>
        <w:rPr>
          <w:lang w:val="en"/>
        </w:rPr>
        <w:t xml:space="preserve"> the North American Numbering Council (NANC) submitted its recommendations</w:t>
      </w:r>
      <w:r>
        <w:rPr>
          <w:rStyle w:val="FootnoteReference"/>
          <w:lang w:val="en"/>
        </w:rPr>
        <w:footnoteReference w:id="4"/>
      </w:r>
      <w:r>
        <w:rPr>
          <w:lang w:val="en"/>
        </w:rPr>
        <w:t xml:space="preserve"> on issues the Commission must address in implementing the National Suicide Hotline Improvement Act of 2018 (Act).</w:t>
      </w:r>
      <w:r>
        <w:rPr>
          <w:rStyle w:val="FootnoteReference"/>
        </w:rPr>
        <w:footnoteReference w:id="5"/>
      </w:r>
      <w:r>
        <w:rPr>
          <w:lang w:val="en"/>
        </w:rPr>
        <w:t xml:space="preserve">  Today, the Bureau invites comments from interested stakeholders on the recommendations in the NANC Report.  </w:t>
      </w:r>
    </w:p>
    <w:p w:rsidR="004944E6" w:rsidP="004944E6">
      <w:pPr>
        <w:spacing w:after="120"/>
        <w:ind w:firstLine="720"/>
        <w:rPr>
          <w:lang w:val="en"/>
        </w:rPr>
      </w:pPr>
      <w:r w:rsidRPr="00086F42">
        <w:t xml:space="preserve">The Act </w:t>
      </w:r>
      <w:r>
        <w:t xml:space="preserve">directs the Commission to conduct a </w:t>
      </w:r>
      <w:r w:rsidRPr="00A24029">
        <w:rPr>
          <w:lang w:val="en"/>
        </w:rPr>
        <w:t>study</w:t>
      </w:r>
      <w:r>
        <w:rPr>
          <w:lang w:val="en"/>
        </w:rPr>
        <w:t xml:space="preserve">, in coordination with the Assistant Secretary for Mental Health and Substance Use and the Secretary of Veterans Affairs, that examines </w:t>
      </w:r>
      <w:r w:rsidRPr="00A24029">
        <w:rPr>
          <w:lang w:val="en"/>
        </w:rPr>
        <w:t xml:space="preserve">the feasibility of designating a </w:t>
      </w:r>
      <w:r>
        <w:rPr>
          <w:lang w:val="en"/>
        </w:rPr>
        <w:t>simple, easy-to-remember, 3-digit dialing c</w:t>
      </w:r>
      <w:r w:rsidRPr="00A24029">
        <w:rPr>
          <w:lang w:val="en"/>
        </w:rPr>
        <w:t>ode to be used for a national suicide prevention and mental health crisis hotline system</w:t>
      </w:r>
      <w:r>
        <w:rPr>
          <w:lang w:val="en"/>
        </w:rPr>
        <w:t>.</w:t>
      </w:r>
      <w:r>
        <w:rPr>
          <w:rStyle w:val="FootnoteReference"/>
          <w:lang w:val="en"/>
        </w:rPr>
        <w:footnoteReference w:id="6"/>
      </w:r>
      <w:r>
        <w:rPr>
          <w:lang w:val="en"/>
        </w:rPr>
        <w:t xml:space="preserve">  The Act also directs the Commission to coordinate </w:t>
      </w:r>
      <w:r w:rsidRPr="00A24029">
        <w:rPr>
          <w:lang w:val="en"/>
        </w:rPr>
        <w:t>with</w:t>
      </w:r>
      <w:r>
        <w:rPr>
          <w:lang w:val="en"/>
        </w:rPr>
        <w:t xml:space="preserve"> the NANC in conducting this study.</w:t>
      </w:r>
      <w:r>
        <w:rPr>
          <w:rStyle w:val="FootnoteReference"/>
          <w:lang w:val="en"/>
        </w:rPr>
        <w:footnoteReference w:id="7"/>
      </w:r>
      <w:r>
        <w:t xml:space="preserve">  The Commission is further directed to submit a report, not later than one year after the date of enactment of the Act, on the study required by the Act </w:t>
      </w:r>
      <w:r>
        <w:rPr>
          <w:lang w:val="en"/>
        </w:rPr>
        <w:t xml:space="preserve">that recommends whether a particular N11 dialing code or other covered dialing code should be used for a national suicide prevention and mental health crisis hotline system.  </w:t>
      </w:r>
      <w:r>
        <w:t>The NANC’s recommendations on these matters will inform the Commission’s study and report required by the Act.</w:t>
      </w:r>
      <w:r>
        <w:rPr>
          <w:rStyle w:val="FootnoteReference"/>
        </w:rPr>
        <w:footnoteReference w:id="8"/>
      </w:r>
      <w:r>
        <w:t xml:space="preserve">  </w:t>
      </w:r>
    </w:p>
    <w:bookmarkEnd w:id="2"/>
    <w:bookmarkEnd w:id="5"/>
    <w:p w:rsidR="004944E6" w:rsidRPr="00F61990" w:rsidP="004944E6">
      <w:pPr>
        <w:spacing w:after="120"/>
        <w:ind w:firstLine="720"/>
      </w:pPr>
      <w:r w:rsidRPr="00F61990">
        <w:t xml:space="preserve">Pursuant to section 1.419 of the Commission’s rules, 47 CFR § 1.419, interested parties may file comments on or before the date indicated above.  </w:t>
      </w:r>
      <w:r>
        <w:rPr>
          <w:rFonts w:eastAsia="Calibri"/>
        </w:rPr>
        <w:t xml:space="preserve">All filings should refer to WC Docket No. 18-336 and </w:t>
      </w:r>
      <w:r>
        <w:rPr>
          <w:rFonts w:eastAsia="Calibri"/>
        </w:rPr>
        <w:t>CC Docket No. 92-105</w:t>
      </w:r>
      <w:r w:rsidRPr="00F61990">
        <w:rPr>
          <w:rFonts w:eastAsia="Calibri"/>
        </w:rPr>
        <w:t xml:space="preserve">.  Filings must be addressed to the Commission’s Secretary, Office of the Secretary, Federal Communications Commission.  </w:t>
      </w:r>
      <w:r w:rsidRPr="00F61990">
        <w:t xml:space="preserve">Comments may be filed by paper or by using the Commission’s Electronic Comment Filing System (ECFS).  </w:t>
      </w:r>
      <w:r w:rsidRPr="00F61990">
        <w:rPr>
          <w:i/>
        </w:rPr>
        <w:t>See Electronic Filing of Documents in Rulemaking Proceedings</w:t>
      </w:r>
      <w:r w:rsidRPr="00F61990">
        <w:t>, 63 FR 24121 (1998).</w:t>
      </w:r>
    </w:p>
    <w:p w:rsidR="004944E6" w:rsidRPr="00F61990" w:rsidP="004944E6">
      <w:pPr>
        <w:numPr>
          <w:ilvl w:val="0"/>
          <w:numId w:val="7"/>
        </w:numPr>
        <w:spacing w:after="120"/>
        <w:rPr>
          <w:rFonts w:eastAsia="Calibri"/>
          <w:szCs w:val="22"/>
        </w:rPr>
      </w:pPr>
      <w:r w:rsidRPr="00F61990">
        <w:rPr>
          <w:rFonts w:eastAsia="Calibri"/>
          <w:szCs w:val="22"/>
        </w:rPr>
        <w:t xml:space="preserve">Electronic Filers:  Comments and replies may be filed electronically via </w:t>
      </w:r>
      <w:r w:rsidRPr="00F61990">
        <w:rPr>
          <w:rFonts w:eastAsia="Calibri"/>
          <w:color w:val="000000"/>
          <w:szCs w:val="22"/>
        </w:rPr>
        <w:t>ECFS</w:t>
      </w:r>
      <w:r w:rsidRPr="00F61990">
        <w:rPr>
          <w:rFonts w:eastAsia="Calibri"/>
          <w:szCs w:val="22"/>
        </w:rPr>
        <w:t xml:space="preserve">: </w:t>
      </w:r>
      <w:hyperlink r:id="rId5" w:history="1">
        <w:r w:rsidRPr="00F61990">
          <w:rPr>
            <w:color w:val="0000FF"/>
            <w:szCs w:val="22"/>
            <w:u w:val="single"/>
          </w:rPr>
          <w:t>http://apps.fcc.gov/ecfs</w:t>
        </w:r>
      </w:hyperlink>
      <w:r w:rsidRPr="00F61990">
        <w:rPr>
          <w:rFonts w:eastAsia="Calibri"/>
          <w:szCs w:val="22"/>
        </w:rPr>
        <w:t>.</w:t>
      </w:r>
    </w:p>
    <w:p w:rsidR="004944E6" w:rsidRPr="00F61990" w:rsidP="004944E6">
      <w:pPr>
        <w:numPr>
          <w:ilvl w:val="0"/>
          <w:numId w:val="7"/>
        </w:numPr>
        <w:spacing w:after="120"/>
        <w:rPr>
          <w:rFonts w:eastAsia="Calibri"/>
          <w:szCs w:val="22"/>
        </w:rPr>
      </w:pPr>
      <w:r w:rsidRPr="00F61990">
        <w:rPr>
          <w:rFonts w:eastAsia="Calibri"/>
          <w:szCs w:val="22"/>
        </w:rPr>
        <w:t xml:space="preserve">Paper Filers:  Parties who choose to file by paper must file an original and one copy of each filing.  Filings can be sent by hand or messenger delivery, by commercial overnight courier, or by first-class or overnight U.S. Postal Service mail.  </w:t>
      </w:r>
    </w:p>
    <w:p w:rsidR="004944E6" w:rsidRPr="00F61990" w:rsidP="004944E6">
      <w:pPr>
        <w:keepNext/>
        <w:numPr>
          <w:ilvl w:val="0"/>
          <w:numId w:val="8"/>
        </w:numPr>
        <w:spacing w:after="120"/>
        <w:ind w:left="1080"/>
        <w:rPr>
          <w:rFonts w:eastAsia="Calibri"/>
          <w:szCs w:val="22"/>
        </w:rPr>
      </w:pPr>
      <w:r w:rsidRPr="00F61990">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F61990">
        <w:rPr>
          <w:rFonts w:eastAsia="Calibri"/>
          <w:szCs w:val="22"/>
          <w:u w:val="single"/>
        </w:rPr>
        <w:t>before</w:t>
      </w:r>
      <w:r w:rsidRPr="00F61990">
        <w:rPr>
          <w:rFonts w:eastAsia="Calibri"/>
          <w:szCs w:val="22"/>
        </w:rPr>
        <w:t xml:space="preserve"> entering the building.</w:t>
      </w:r>
    </w:p>
    <w:p w:rsidR="004944E6" w:rsidRPr="00F61990" w:rsidP="004944E6">
      <w:pPr>
        <w:keepNext/>
        <w:numPr>
          <w:ilvl w:val="0"/>
          <w:numId w:val="8"/>
        </w:numPr>
        <w:spacing w:after="120"/>
        <w:ind w:left="1080"/>
        <w:rPr>
          <w:rFonts w:eastAsia="Calibri"/>
          <w:szCs w:val="22"/>
        </w:rPr>
      </w:pPr>
      <w:r w:rsidRPr="00F61990">
        <w:rPr>
          <w:rFonts w:eastAsia="Calibri"/>
          <w:szCs w:val="22"/>
        </w:rPr>
        <w:t>Commercial overnight mail (other than U.S. Postal Service Express Mail and Priority Mail) must be sent to 9050 Junction Drive, Annapolis Junction, MD 20701.</w:t>
      </w:r>
    </w:p>
    <w:p w:rsidR="004944E6" w:rsidRPr="00F61990" w:rsidP="004944E6">
      <w:pPr>
        <w:numPr>
          <w:ilvl w:val="0"/>
          <w:numId w:val="8"/>
        </w:numPr>
        <w:spacing w:after="120"/>
        <w:ind w:left="1080"/>
        <w:rPr>
          <w:rFonts w:eastAsia="Calibri"/>
          <w:szCs w:val="22"/>
        </w:rPr>
      </w:pPr>
      <w:r w:rsidRPr="00F61990">
        <w:rPr>
          <w:rFonts w:eastAsia="Calibri"/>
          <w:szCs w:val="22"/>
        </w:rPr>
        <w:t>U.S. Postal Service first-class, Express, and Priority mail must be addressed to 445 12th Street, SW, Washington, DC 20554.</w:t>
      </w:r>
    </w:p>
    <w:p w:rsidR="004944E6" w:rsidRPr="00F61990" w:rsidP="004944E6">
      <w:pPr>
        <w:spacing w:after="120"/>
        <w:ind w:firstLine="720"/>
        <w:rPr>
          <w:rFonts w:eastAsia="Calibri"/>
          <w:szCs w:val="22"/>
        </w:rPr>
      </w:pPr>
      <w:r w:rsidRPr="00F61990">
        <w:rPr>
          <w:rFonts w:eastAsia="Calibri"/>
          <w:szCs w:val="22"/>
        </w:rPr>
        <w:t xml:space="preserve">People with Disabilities:  To request materials in accessible formats for people with disabilities (Braille, large print, electronic files, audio format), send an e-mail to </w:t>
      </w:r>
      <w:hyperlink r:id="rId6" w:history="1">
        <w:r w:rsidRPr="00F61990">
          <w:rPr>
            <w:rFonts w:eastAsia="Calibri"/>
            <w:color w:val="0000FF"/>
            <w:szCs w:val="22"/>
            <w:u w:val="single"/>
          </w:rPr>
          <w:t>fcc504@fcc.gov</w:t>
        </w:r>
      </w:hyperlink>
      <w:r w:rsidRPr="00F61990">
        <w:rPr>
          <w:rFonts w:eastAsia="Calibri"/>
          <w:szCs w:val="22"/>
          <w:u w:val="single"/>
        </w:rPr>
        <w:t xml:space="preserve"> </w:t>
      </w:r>
      <w:r w:rsidRPr="00F61990">
        <w:rPr>
          <w:rFonts w:eastAsia="Calibri"/>
          <w:szCs w:val="22"/>
        </w:rPr>
        <w:t>or call the Consumer &amp; Governmental Affairs Bureau at (202) 418-0530 (voice) or (202) 418-0432 (tty).</w:t>
      </w:r>
    </w:p>
    <w:p w:rsidR="004944E6" w:rsidRPr="009759B8" w:rsidP="004944E6">
      <w:pPr>
        <w:spacing w:after="120"/>
        <w:ind w:firstLine="720"/>
      </w:pPr>
      <w:r w:rsidRPr="00F61990">
        <w:t xml:space="preserve">Proceedings </w:t>
      </w:r>
      <w:r>
        <w:t>WC Docket No. 18-336 and CC Docket No. 92-105</w:t>
      </w:r>
      <w:r w:rsidRPr="00F61990">
        <w:t xml:space="preserve"> have been designated as a “permit-but-disclose” proceeding in accordance with the Commission's </w:t>
      </w:r>
      <w:r w:rsidRPr="00F61990">
        <w:rPr>
          <w:i/>
        </w:rPr>
        <w:t>ex parte</w:t>
      </w:r>
      <w:r w:rsidRPr="00F61990">
        <w:t xml:space="preserve"> rules.</w:t>
      </w:r>
      <w:r>
        <w:rPr>
          <w:vertAlign w:val="superscript"/>
        </w:rPr>
        <w:footnoteReference w:id="9"/>
      </w:r>
      <w:r w:rsidRPr="00F61990">
        <w:t xml:space="preserve">  Persons making </w:t>
      </w:r>
      <w:r w:rsidRPr="00F61990">
        <w:rPr>
          <w:i/>
        </w:rPr>
        <w:t>ex parte</w:t>
      </w:r>
      <w:r w:rsidRPr="00F61990">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F61990">
        <w:rPr>
          <w:i/>
        </w:rPr>
        <w:t>ex parte</w:t>
      </w:r>
      <w:r w:rsidRPr="00F61990">
        <w:t xml:space="preserve"> presentations are reminded that memoranda summarizing the presentation must (1) list all persons attending or otherwise participating in the meeting at which the </w:t>
      </w:r>
      <w:r w:rsidRPr="00F61990">
        <w:rPr>
          <w:i/>
        </w:rPr>
        <w:t>ex parte</w:t>
      </w:r>
      <w:r w:rsidRPr="00F61990">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61990">
        <w:rPr>
          <w:i/>
        </w:rPr>
        <w:t>ex parte</w:t>
      </w:r>
      <w:r w:rsidRPr="00F61990">
        <w:t xml:space="preserve"> meetings are deemed to be written </w:t>
      </w:r>
      <w:r w:rsidRPr="00F61990">
        <w:rPr>
          <w:i/>
        </w:rPr>
        <w:t>ex parte</w:t>
      </w:r>
      <w:r w:rsidRPr="00F61990">
        <w:t xml:space="preserve"> presentations and must be filed consistent with rule 1.1206(b).  In proceedings governed by rule 1.49(f) or for which the Commission has made available a method of electronic filing, written ex parte presentations and memoranda summarizing oral </w:t>
      </w:r>
      <w:r w:rsidRPr="00F61990">
        <w:rPr>
          <w:i/>
        </w:rPr>
        <w:t>ex parte</w:t>
      </w:r>
      <w:r w:rsidRPr="00F61990">
        <w:t xml:space="preserve"> presentations, and all attachments thereto, must be filed through the electronic comment filing system available for that proceeding, and must be filed in their native format (e.g., .doc, .xml, .ppt, searchable .pdf). Participants in these proceedings should familiarize themselves with the Commission’s </w:t>
      </w:r>
      <w:r w:rsidRPr="00F61990">
        <w:rPr>
          <w:i/>
        </w:rPr>
        <w:t>ex parte</w:t>
      </w:r>
      <w:r w:rsidRPr="00F61990">
        <w:t xml:space="preserve"> rules.</w:t>
      </w:r>
    </w:p>
    <w:p w:rsidR="004944E6" w:rsidP="004944E6">
      <w:pPr>
        <w:spacing w:after="120"/>
        <w:ind w:firstLine="720"/>
      </w:pPr>
      <w:r>
        <w:t xml:space="preserve">For further information, please contact Michelle Sclater at </w:t>
      </w:r>
      <w:hyperlink r:id="rId7" w:history="1">
        <w:r w:rsidRPr="006C7D14">
          <w:rPr>
            <w:rStyle w:val="Hyperlink"/>
          </w:rPr>
          <w:t>michelle.sclater@fcc.gov</w:t>
        </w:r>
      </w:hyperlink>
      <w:r>
        <w:t xml:space="preserve"> or at (202) 418-0388, or Marilyn Jones at </w:t>
      </w:r>
      <w:hyperlink r:id="rId8" w:history="1">
        <w:r w:rsidRPr="00C00982">
          <w:rPr>
            <w:rStyle w:val="Hyperlink"/>
          </w:rPr>
          <w:t>marilyn.jones@fcc.gov</w:t>
        </w:r>
      </w:hyperlink>
      <w:r>
        <w:t xml:space="preserve"> or at (202) 418-2357.</w:t>
      </w:r>
    </w:p>
    <w:p w:rsidR="004944E6" w:rsidP="004944E6">
      <w:pPr>
        <w:rPr>
          <w:szCs w:val="22"/>
        </w:rPr>
      </w:pPr>
    </w:p>
    <w:p w:rsidR="004944E6" w:rsidRPr="00984DA7" w:rsidP="004944E6">
      <w:pPr>
        <w:jc w:val="center"/>
        <w:rPr>
          <w:szCs w:val="22"/>
        </w:rPr>
      </w:pPr>
      <w:r w:rsidRPr="0029562D">
        <w:rPr>
          <w:b/>
          <w:szCs w:val="22"/>
        </w:rPr>
        <w:t>- FCC -</w:t>
      </w:r>
    </w:p>
    <w:p w:rsidR="00930ECF" w:rsidRPr="00930ECF" w:rsidP="00F96F63">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3B43">
      <w:r>
        <w:separator/>
      </w:r>
    </w:p>
  </w:footnote>
  <w:footnote w:type="continuationSeparator" w:id="1">
    <w:p w:rsidR="00DF3B43">
      <w:pPr>
        <w:rPr>
          <w:sz w:val="20"/>
        </w:rPr>
      </w:pPr>
      <w:r>
        <w:rPr>
          <w:sz w:val="20"/>
        </w:rPr>
        <w:t xml:space="preserve">(Continued from previous page)  </w:t>
      </w:r>
      <w:r>
        <w:rPr>
          <w:sz w:val="20"/>
        </w:rPr>
        <w:separator/>
      </w:r>
    </w:p>
  </w:footnote>
  <w:footnote w:type="continuationNotice" w:id="2">
    <w:p w:rsidR="00DF3B43" w:rsidP="00910F12">
      <w:pPr>
        <w:jc w:val="right"/>
        <w:rPr>
          <w:sz w:val="20"/>
        </w:rPr>
      </w:pPr>
      <w:r>
        <w:rPr>
          <w:sz w:val="20"/>
        </w:rPr>
        <w:t>(continued….)</w:t>
      </w:r>
    </w:p>
  </w:footnote>
  <w:footnote w:id="3">
    <w:p w:rsidR="004944E6" w:rsidRPr="0048136A" w:rsidP="004944E6">
      <w:pPr>
        <w:pStyle w:val="FootnoteText"/>
      </w:pPr>
      <w:r w:rsidRPr="0048136A">
        <w:rPr>
          <w:rStyle w:val="FootnoteReference"/>
        </w:rPr>
        <w:footnoteRef/>
      </w:r>
      <w:r w:rsidRPr="0048136A">
        <w:t xml:space="preserve"> </w:t>
      </w:r>
      <w:r w:rsidRPr="0048136A">
        <w:rPr>
          <w:i/>
        </w:rPr>
        <w:t xml:space="preserve">See </w:t>
      </w:r>
      <w:r w:rsidRPr="0048136A">
        <w:t xml:space="preserve">Letter from Kris Anne Monteith, Chief, FCC Wireline Competition Bureau, to Hon. Travis </w:t>
      </w:r>
      <w:r w:rsidRPr="0048136A">
        <w:t>Kavulla</w:t>
      </w:r>
      <w:r w:rsidRPr="0048136A">
        <w:t>, Chair, North American Numbering Council, WC Docket No. 18-336, CC Docket No. 92-105 (Nov. 8, 2018)</w:t>
      </w:r>
      <w:r>
        <w:t xml:space="preserve">; </w:t>
      </w:r>
      <w:r>
        <w:rPr>
          <w:i/>
        </w:rPr>
        <w:t>see also</w:t>
      </w:r>
      <w:r w:rsidRPr="0048136A">
        <w:rPr>
          <w:i/>
        </w:rPr>
        <w:t xml:space="preserve"> </w:t>
      </w:r>
      <w:r w:rsidRPr="0048136A">
        <w:t xml:space="preserve">Letter from Kris Anne Monteith, Chief, FCC Wireline Competition Bureau, to Travis </w:t>
      </w:r>
      <w:r w:rsidRPr="0048136A">
        <w:t>Kavulla</w:t>
      </w:r>
      <w:r w:rsidRPr="0048136A">
        <w:t>, Chair, North American Numbering Council, WC Docket No. 18-336, CC Docket No. 92-105 (</w:t>
      </w:r>
      <w:r>
        <w:t>Feb. 22</w:t>
      </w:r>
      <w:r w:rsidRPr="0048136A">
        <w:t>, 201</w:t>
      </w:r>
      <w:r>
        <w:t>9</w:t>
      </w:r>
      <w:r w:rsidRPr="0048136A">
        <w:t xml:space="preserve">). </w:t>
      </w:r>
    </w:p>
  </w:footnote>
  <w:footnote w:id="4">
    <w:p w:rsidR="004944E6" w:rsidP="004944E6">
      <w:pPr>
        <w:pStyle w:val="FootnoteText"/>
      </w:pPr>
      <w:r>
        <w:rPr>
          <w:rStyle w:val="FootnoteReference"/>
        </w:rPr>
        <w:footnoteRef/>
      </w:r>
      <w:r>
        <w:t xml:space="preserve"> </w:t>
      </w:r>
      <w:r w:rsidRPr="0048136A">
        <w:rPr>
          <w:i/>
        </w:rPr>
        <w:t xml:space="preserve">See </w:t>
      </w:r>
      <w:r w:rsidRPr="0048136A">
        <w:t>Letter</w:t>
      </w:r>
      <w:r>
        <w:t xml:space="preserve"> and Report and Recommendation on the Feasibility of Establishing a 3-Digit Dialing Code for a National Suicide Prevention and Mental Health Crisis Hotline</w:t>
      </w:r>
      <w:r w:rsidRPr="0048136A">
        <w:t xml:space="preserve"> from Travis </w:t>
      </w:r>
      <w:r w:rsidRPr="0048136A">
        <w:t>Kavulla</w:t>
      </w:r>
      <w:r w:rsidRPr="0048136A">
        <w:t xml:space="preserve">, Chair, North American Numbering Council </w:t>
      </w:r>
      <w:r>
        <w:t xml:space="preserve">to </w:t>
      </w:r>
      <w:r w:rsidRPr="0048136A">
        <w:t>Kris Anne Monteith, Chief, FCC Wireline Competition Bureau, WC Docket No. 18-336, CC Docket No. 92-105 (</w:t>
      </w:r>
      <w:r>
        <w:t>May 13</w:t>
      </w:r>
      <w:r w:rsidRPr="0048136A">
        <w:t>, 201</w:t>
      </w:r>
      <w:r>
        <w:t>9</w:t>
      </w:r>
      <w:r w:rsidRPr="0048136A">
        <w:t>)</w:t>
      </w:r>
      <w:r>
        <w:t xml:space="preserve"> </w:t>
      </w:r>
      <w:r w:rsidRPr="00984DA7">
        <w:t>(Report)</w:t>
      </w:r>
      <w:r>
        <w:t xml:space="preserve">, </w:t>
      </w:r>
      <w:r w:rsidRPr="00E616EA">
        <w:rPr>
          <w:i/>
        </w:rPr>
        <w:t>available at</w:t>
      </w:r>
      <w:r>
        <w:t xml:space="preserve"> </w:t>
      </w:r>
      <w:hyperlink r:id="rId1" w:history="1">
        <w:r w:rsidRPr="004A60D9">
          <w:rPr>
            <w:rStyle w:val="Hyperlink"/>
          </w:rPr>
          <w:t>http://nanc-chair.org/</w:t>
        </w:r>
      </w:hyperlink>
      <w:r>
        <w:t>.</w:t>
      </w:r>
    </w:p>
  </w:footnote>
  <w:footnote w:id="5">
    <w:p w:rsidR="004944E6" w:rsidRPr="0048136A" w:rsidP="004944E6">
      <w:pPr>
        <w:pStyle w:val="FootnoteText"/>
      </w:pPr>
      <w:r w:rsidRPr="0048136A">
        <w:rPr>
          <w:rStyle w:val="FootnoteReference"/>
        </w:rPr>
        <w:footnoteRef/>
      </w:r>
      <w:r w:rsidRPr="0048136A">
        <w:t xml:space="preserve"> </w:t>
      </w:r>
      <w:bookmarkStart w:id="6" w:name="_Hlk529347914"/>
      <w:bookmarkStart w:id="7" w:name="_Hlk529361661"/>
      <w:r w:rsidRPr="0048136A">
        <w:rPr>
          <w:lang w:val="en"/>
        </w:rPr>
        <w:t xml:space="preserve">National Suicide Hotline Improvement Act of 2018, Pub. L. No. 115-233, H.R. 2345, 115th Congress (2018), </w:t>
      </w:r>
      <w:bookmarkEnd w:id="6"/>
      <w:bookmarkEnd w:id="7"/>
      <w:hyperlink r:id="rId2" w:history="1">
        <w:r w:rsidRPr="00432D20">
          <w:rPr>
            <w:rStyle w:val="Hyperlink"/>
          </w:rPr>
          <w:t>https://www.govinfo.gov/content/pkg/BILLS-115hr2345enr/pdf/BILLS-115hr2345enr.pdf</w:t>
        </w:r>
      </w:hyperlink>
      <w:r>
        <w:rPr>
          <w:lang w:val="en"/>
        </w:rPr>
        <w:t xml:space="preserve">.  </w:t>
      </w:r>
    </w:p>
  </w:footnote>
  <w:footnote w:id="6">
    <w:p w:rsidR="004944E6" w:rsidRPr="0048136A" w:rsidP="004944E6">
      <w:pPr>
        <w:pStyle w:val="FootnoteText"/>
      </w:pPr>
      <w:r w:rsidRPr="0048136A">
        <w:rPr>
          <w:rStyle w:val="FootnoteReference"/>
        </w:rPr>
        <w:footnoteRef/>
      </w:r>
      <w:r w:rsidRPr="0048136A">
        <w:t xml:space="preserve"> </w:t>
      </w:r>
      <w:r>
        <w:t xml:space="preserve">Act </w:t>
      </w:r>
      <w:r w:rsidRPr="006A7937">
        <w:t>at</w:t>
      </w:r>
      <w:r>
        <w:rPr>
          <w:i/>
        </w:rPr>
        <w:t xml:space="preserve"> </w:t>
      </w:r>
      <w:r w:rsidRPr="0048136A">
        <w:t>§ 3(a)(1).</w:t>
      </w:r>
    </w:p>
  </w:footnote>
  <w:footnote w:id="7">
    <w:p w:rsidR="004944E6" w:rsidP="004944E6">
      <w:pPr>
        <w:pStyle w:val="FootnoteText"/>
      </w:pPr>
      <w:r>
        <w:rPr>
          <w:rStyle w:val="FootnoteReference"/>
        </w:rPr>
        <w:footnoteRef/>
      </w:r>
      <w:r>
        <w:t xml:space="preserve"> The Act also directs the Commission to coordinate other issues with the</w:t>
      </w:r>
      <w:r>
        <w:rPr>
          <w:color w:val="141712"/>
          <w:lang w:val="en"/>
        </w:rPr>
        <w:t xml:space="preserve"> Department of Health and Human Services’ </w:t>
      </w:r>
      <w:r w:rsidRPr="00E12979">
        <w:rPr>
          <w:color w:val="141712"/>
          <w:lang w:val="en"/>
        </w:rPr>
        <w:t>Substance Abuse and Mental Health Services Administration</w:t>
      </w:r>
      <w:r>
        <w:rPr>
          <w:color w:val="141712"/>
          <w:lang w:val="en"/>
        </w:rPr>
        <w:t xml:space="preserve"> and </w:t>
      </w:r>
      <w:r w:rsidRPr="00A24029">
        <w:rPr>
          <w:lang w:val="en"/>
        </w:rPr>
        <w:t>the Secretary of Veterans Affairs</w:t>
      </w:r>
      <w:r>
        <w:rPr>
          <w:lang w:val="en"/>
        </w:rPr>
        <w:t xml:space="preserve">.  </w:t>
      </w:r>
      <w:r w:rsidRPr="00E616EA">
        <w:rPr>
          <w:i/>
          <w:lang w:val="en"/>
        </w:rPr>
        <w:t>See</w:t>
      </w:r>
      <w:r>
        <w:rPr>
          <w:lang w:val="en"/>
        </w:rPr>
        <w:t xml:space="preserve"> Act at § 3(a)(2)(A)(ii).</w:t>
      </w:r>
    </w:p>
  </w:footnote>
  <w:footnote w:id="8">
    <w:p w:rsidR="004944E6" w:rsidRPr="0048136A" w:rsidP="004944E6">
      <w:pPr>
        <w:pStyle w:val="FootnoteText"/>
      </w:pPr>
      <w:r w:rsidRPr="0048136A">
        <w:rPr>
          <w:rStyle w:val="FootnoteReference"/>
        </w:rPr>
        <w:footnoteRef/>
      </w:r>
      <w:r w:rsidRPr="0048136A">
        <w:t xml:space="preserve"> </w:t>
      </w:r>
      <w:r>
        <w:t>Act at</w:t>
      </w:r>
      <w:r w:rsidRPr="0048136A">
        <w:t xml:space="preserve"> § 3(a)(2), (b)(1).</w:t>
      </w:r>
    </w:p>
  </w:footnote>
  <w:footnote w:id="9">
    <w:p w:rsidR="004944E6" w:rsidRPr="0048136A" w:rsidP="004944E6">
      <w:pPr>
        <w:pStyle w:val="FootnoteText"/>
      </w:pPr>
      <w:r w:rsidRPr="0048136A">
        <w:rPr>
          <w:rStyle w:val="FootnoteReference"/>
        </w:rPr>
        <w:footnoteRef/>
      </w:r>
      <w:r w:rsidRPr="0048136A">
        <w:t xml:space="preserve"> </w:t>
      </w:r>
      <w:r w:rsidRPr="0048136A">
        <w:rPr>
          <w:i/>
        </w:rPr>
        <w:t>See</w:t>
      </w:r>
      <w:r w:rsidRPr="0048136A">
        <w:t xml:space="preserve"> 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4944E6">
      <w:rPr>
        <w:b/>
      </w:rPr>
      <w:t>DA 19-435</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E6"/>
    <w:rsid w:val="000072CE"/>
    <w:rsid w:val="00013A8B"/>
    <w:rsid w:val="00021445"/>
    <w:rsid w:val="00036039"/>
    <w:rsid w:val="00037F90"/>
    <w:rsid w:val="00086F42"/>
    <w:rsid w:val="000875BF"/>
    <w:rsid w:val="00096D8C"/>
    <w:rsid w:val="000C0B65"/>
    <w:rsid w:val="000E3D42"/>
    <w:rsid w:val="000E5884"/>
    <w:rsid w:val="00122BD5"/>
    <w:rsid w:val="001979D9"/>
    <w:rsid w:val="001D6BCF"/>
    <w:rsid w:val="001E01CA"/>
    <w:rsid w:val="002060D9"/>
    <w:rsid w:val="00226822"/>
    <w:rsid w:val="00260594"/>
    <w:rsid w:val="00285017"/>
    <w:rsid w:val="0029562D"/>
    <w:rsid w:val="002A2D2E"/>
    <w:rsid w:val="00343749"/>
    <w:rsid w:val="00357D50"/>
    <w:rsid w:val="003925DC"/>
    <w:rsid w:val="003B0550"/>
    <w:rsid w:val="003B694F"/>
    <w:rsid w:val="003F171C"/>
    <w:rsid w:val="00412FC5"/>
    <w:rsid w:val="00422276"/>
    <w:rsid w:val="004242F1"/>
    <w:rsid w:val="00432D20"/>
    <w:rsid w:val="00445A00"/>
    <w:rsid w:val="00451B0F"/>
    <w:rsid w:val="0046125F"/>
    <w:rsid w:val="0048136A"/>
    <w:rsid w:val="00487524"/>
    <w:rsid w:val="004944E6"/>
    <w:rsid w:val="00496106"/>
    <w:rsid w:val="004A60D9"/>
    <w:rsid w:val="004C12D0"/>
    <w:rsid w:val="004C2EE3"/>
    <w:rsid w:val="004E4A22"/>
    <w:rsid w:val="00511968"/>
    <w:rsid w:val="0055614C"/>
    <w:rsid w:val="00607BA5"/>
    <w:rsid w:val="00626EB6"/>
    <w:rsid w:val="006353A3"/>
    <w:rsid w:val="00636CB7"/>
    <w:rsid w:val="00655D03"/>
    <w:rsid w:val="00683F84"/>
    <w:rsid w:val="00685038"/>
    <w:rsid w:val="006A6A81"/>
    <w:rsid w:val="006A7937"/>
    <w:rsid w:val="006C7D14"/>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759B8"/>
    <w:rsid w:val="009838BC"/>
    <w:rsid w:val="00984DA7"/>
    <w:rsid w:val="00A24029"/>
    <w:rsid w:val="00A45F4F"/>
    <w:rsid w:val="00A600A9"/>
    <w:rsid w:val="00A866AC"/>
    <w:rsid w:val="00AA55B7"/>
    <w:rsid w:val="00AA5B9E"/>
    <w:rsid w:val="00AB2407"/>
    <w:rsid w:val="00AB53DF"/>
    <w:rsid w:val="00B07E5C"/>
    <w:rsid w:val="00B326E3"/>
    <w:rsid w:val="00B811F7"/>
    <w:rsid w:val="00BA5DC6"/>
    <w:rsid w:val="00BA6196"/>
    <w:rsid w:val="00BC6D8C"/>
    <w:rsid w:val="00C00982"/>
    <w:rsid w:val="00C16AF2"/>
    <w:rsid w:val="00C34006"/>
    <w:rsid w:val="00C426B1"/>
    <w:rsid w:val="00C82B6B"/>
    <w:rsid w:val="00C90D6A"/>
    <w:rsid w:val="00CB1070"/>
    <w:rsid w:val="00CC72B6"/>
    <w:rsid w:val="00D0218D"/>
    <w:rsid w:val="00D216CD"/>
    <w:rsid w:val="00DA2529"/>
    <w:rsid w:val="00DB130A"/>
    <w:rsid w:val="00DC10A1"/>
    <w:rsid w:val="00DC655F"/>
    <w:rsid w:val="00DD7EBD"/>
    <w:rsid w:val="00DF3B43"/>
    <w:rsid w:val="00DF62B6"/>
    <w:rsid w:val="00E07225"/>
    <w:rsid w:val="00E12979"/>
    <w:rsid w:val="00E155B7"/>
    <w:rsid w:val="00E5409F"/>
    <w:rsid w:val="00E616EA"/>
    <w:rsid w:val="00EC0185"/>
    <w:rsid w:val="00F021FA"/>
    <w:rsid w:val="00F57ACA"/>
    <w:rsid w:val="00F61990"/>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FB71669-1969-4EBD-9E9B-6714695E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E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4944E6"/>
  </w:style>
  <w:style w:type="paragraph" w:styleId="NoSpacing">
    <w:name w:val="No Spacing"/>
    <w:uiPriority w:val="1"/>
    <w:qFormat/>
    <w:rsid w:val="004944E6"/>
    <w:rPr>
      <w:sz w:val="22"/>
    </w:rPr>
  </w:style>
  <w:style w:type="character" w:styleId="FollowedHyperlink">
    <w:name w:val="FollowedHyperlink"/>
    <w:uiPriority w:val="99"/>
    <w:semiHidden/>
    <w:unhideWhenUsed/>
    <w:rsid w:val="004944E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michelle.sclater@fcc.gov" TargetMode="External" /><Relationship Id="rId8" Type="http://schemas.openxmlformats.org/officeDocument/2006/relationships/hyperlink" Target="mailto:marilyn.jon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nanc-chair.org/" TargetMode="External" /><Relationship Id="rId2" Type="http://schemas.openxmlformats.org/officeDocument/2006/relationships/hyperlink" Target="https://www.govinfo.gov/content/pkg/BILLS-115hr2345enr/pdf/BILLS-115hr2345enr.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