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5000" w:type="pct"/>
        <w:tblCellSpacing w:w="15" w:type="dxa"/>
        <w:tblCellMar>
          <w:top w:w="30" w:type="dxa"/>
          <w:left w:w="30" w:type="dxa"/>
          <w:bottom w:w="30" w:type="dxa"/>
          <w:right w:w="30" w:type="dxa"/>
        </w:tblCellMar>
        <w:tblLook w:val="0000"/>
      </w:tblPr>
      <w:tblGrid>
        <w:gridCol w:w="111"/>
        <w:gridCol w:w="9249"/>
      </w:tblGrid>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jc w:val="right"/>
              <w:rPr>
                <w:rFonts w:ascii="Times New Roman" w:hAnsi="Times New Roman"/>
              </w:rPr>
            </w:pPr>
            <w:r w:rsidRPr="00507A5E">
              <w:rPr>
                <w:rFonts w:ascii="Times New Roman" w:hAnsi="Times New Roman"/>
                <w:b/>
                <w:bCs/>
              </w:rPr>
              <w:t>DA 1</w:t>
            </w:r>
            <w:r w:rsidR="00213333">
              <w:rPr>
                <w:rFonts w:ascii="Times New Roman" w:hAnsi="Times New Roman"/>
                <w:b/>
                <w:bCs/>
              </w:rPr>
              <w:t>9</w:t>
            </w:r>
            <w:r w:rsidRPr="00507A5E">
              <w:rPr>
                <w:rFonts w:ascii="Times New Roman" w:hAnsi="Times New Roman"/>
                <w:b/>
                <w:bCs/>
              </w:rPr>
              <w:t>-</w:t>
            </w:r>
            <w:r w:rsidR="00E574A7">
              <w:rPr>
                <w:rFonts w:ascii="Times New Roman" w:hAnsi="Times New Roman"/>
                <w:b/>
                <w:bCs/>
              </w:rPr>
              <w:t>440</w:t>
            </w:r>
            <w:r w:rsidRPr="00507A5E">
              <w:rPr>
                <w:rFonts w:ascii="Times New Roman" w:hAnsi="Times New Roman"/>
                <w:b/>
                <w:bCs/>
              </w:rPr>
              <w:br/>
              <w:t xml:space="preserve">Released </w:t>
            </w:r>
            <w:r w:rsidR="00E66157">
              <w:rPr>
                <w:rFonts w:ascii="Times New Roman" w:hAnsi="Times New Roman"/>
                <w:b/>
                <w:bCs/>
              </w:rPr>
              <w:t xml:space="preserve">May </w:t>
            </w:r>
            <w:r w:rsidR="00E574A7">
              <w:rPr>
                <w:rFonts w:ascii="Times New Roman" w:hAnsi="Times New Roman"/>
                <w:b/>
                <w:bCs/>
              </w:rPr>
              <w:t>20</w:t>
            </w:r>
            <w:r w:rsidRPr="00507A5E">
              <w:rPr>
                <w:rFonts w:ascii="Times New Roman" w:hAnsi="Times New Roman"/>
                <w:b/>
                <w:bCs/>
              </w:rPr>
              <w:t>, 201</w:t>
            </w:r>
            <w:r w:rsidR="00213333">
              <w:rPr>
                <w:rFonts w:ascii="Times New Roman" w:hAnsi="Times New Roman"/>
                <w:b/>
                <w:bCs/>
              </w:rPr>
              <w:t>9</w:t>
            </w:r>
            <w:r w:rsidRPr="00507A5E">
              <w:rPr>
                <w:rFonts w:ascii="Times New Roman" w:hAnsi="Times New Roman"/>
                <w:b/>
                <w:bC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3347CA">
            <w:pPr>
              <w:spacing w:before="100" w:beforeAutospacing="1" w:after="100" w:afterAutospacing="1"/>
              <w:jc w:val="center"/>
              <w:rPr>
                <w:rFonts w:ascii="Times New Roman" w:hAnsi="Times New Roman"/>
              </w:rPr>
            </w:pPr>
            <w:r w:rsidRPr="00507A5E">
              <w:rPr>
                <w:rFonts w:ascii="Times New Roman" w:hAnsi="Times New Roman"/>
                <w:b/>
                <w:bCs/>
              </w:rPr>
              <w:t xml:space="preserve">FCC ANNOUNCES </w:t>
            </w:r>
            <w:r w:rsidR="00A81210">
              <w:rPr>
                <w:rFonts w:ascii="Times New Roman" w:hAnsi="Times New Roman"/>
                <w:b/>
                <w:bCs/>
              </w:rPr>
              <w:t>THE MEMBERSHIP AND NEXT MEETING OF THE</w:t>
            </w:r>
            <w:r w:rsidR="00484381">
              <w:rPr>
                <w:rFonts w:ascii="Times New Roman" w:hAnsi="Times New Roman"/>
                <w:b/>
                <w:bCs/>
              </w:rPr>
              <w:t xml:space="preserve"> </w:t>
            </w:r>
            <w:r w:rsidRPr="00507A5E">
              <w:rPr>
                <w:rFonts w:ascii="Times New Roman" w:hAnsi="Times New Roman"/>
                <w:b/>
                <w:bCs/>
              </w:rPr>
              <w:t xml:space="preserve">TECHNOLOGICAL ADVISORY COUNCIL </w:t>
            </w:r>
            <w:r w:rsidRPr="00507A5E">
              <w:rPr>
                <w:rFonts w:ascii="Times New Roman" w:hAnsi="Times New Roman"/>
                <w:b/>
                <w:bCs/>
                <w:caps/>
              </w:rPr>
              <w:br/>
            </w:r>
          </w:p>
        </w:tc>
      </w:tr>
      <w:tr w:rsidTr="00862EE3">
        <w:tblPrEx>
          <w:tblW w:w="5000" w:type="pct"/>
          <w:tblCellSpacing w:w="15" w:type="dxa"/>
          <w:tblCellMar>
            <w:top w:w="30" w:type="dxa"/>
            <w:left w:w="30" w:type="dxa"/>
            <w:bottom w:w="30" w:type="dxa"/>
            <w:right w:w="30" w:type="dxa"/>
          </w:tblCellMar>
          <w:tblLook w:val="0000"/>
        </w:tblPrEx>
        <w:trPr>
          <w:tblCellSpacing w:w="15" w:type="dxa"/>
        </w:trPr>
        <w:tc>
          <w:tcPr>
            <w:tcW w:w="0" w:type="auto"/>
            <w:vAlign w:val="center"/>
          </w:tcPr>
          <w:p w:rsidR="00507A5E" w:rsidRPr="00BD74D8" w:rsidP="00507A5E">
            <w:pPr>
              <w:rPr>
                <w:rFonts w:ascii="Times New Roman" w:hAnsi="Times New Roman"/>
              </w:rPr>
            </w:pPr>
          </w:p>
        </w:tc>
        <w:tc>
          <w:tcPr>
            <w:tcW w:w="0" w:type="auto"/>
          </w:tcPr>
          <w:p w:rsidR="00507A5E" w:rsidRPr="00507A5E" w:rsidP="00507A5E">
            <w:pPr>
              <w:rPr>
                <w:rFonts w:ascii="Times New Roman" w:hAnsi="Times New Roman"/>
              </w:rPr>
            </w:pPr>
            <w:r>
              <w:rPr>
                <w:rFonts w:ascii="Times New Roman" w:hAnsi="Times New Roman"/>
              </w:rPr>
              <w:t xml:space="preserve">The FCC has </w:t>
            </w:r>
            <w:r>
              <w:rPr>
                <w:rFonts w:ascii="Times New Roman" w:hAnsi="Times New Roman"/>
              </w:rPr>
              <w:t>rechartered</w:t>
            </w:r>
            <w:r>
              <w:rPr>
                <w:rFonts w:ascii="Times New Roman" w:hAnsi="Times New Roman"/>
              </w:rPr>
              <w:t xml:space="preserve"> its Technological Advisory Council (TAC) for a two-year term commencing </w:t>
            </w:r>
            <w:r w:rsidR="007E0945">
              <w:rPr>
                <w:rFonts w:ascii="Times New Roman" w:hAnsi="Times New Roman"/>
              </w:rPr>
              <w:t xml:space="preserve">on </w:t>
            </w:r>
            <w:r>
              <w:rPr>
                <w:rFonts w:ascii="Times New Roman" w:hAnsi="Times New Roman"/>
              </w:rPr>
              <w:t xml:space="preserve">May 17, 2019.  </w:t>
            </w:r>
            <w:r w:rsidRPr="00507A5E" w:rsidR="00F01CD3">
              <w:rPr>
                <w:rFonts w:ascii="Times New Roman" w:hAnsi="Times New Roman"/>
              </w:rPr>
              <w:t xml:space="preserve">The </w:t>
            </w:r>
            <w:r>
              <w:rPr>
                <w:rFonts w:ascii="Times New Roman" w:hAnsi="Times New Roman"/>
              </w:rPr>
              <w:t>TAC</w:t>
            </w:r>
            <w:r w:rsidRPr="00507A5E" w:rsidR="00F01CD3">
              <w:rPr>
                <w:rFonts w:ascii="Times New Roman" w:hAnsi="Times New Roman"/>
              </w:rPr>
              <w:t xml:space="preserve">, comprised of a diverse group of leading technology experts, provides technical expertise to the Commission to identify important areas of innovation and develop informed technology policies supporting the United States’ competitiveness in the global economy.  </w:t>
            </w:r>
            <w:r w:rsidRPr="003347CA">
              <w:rPr>
                <w:rFonts w:ascii="Times New Roman" w:hAnsi="Times New Roman"/>
                <w:bCs/>
                <w:sz w:val="22"/>
                <w:szCs w:val="22"/>
              </w:rPr>
              <w:t>The TAC will consider and advise the Commission on a variety of topics</w:t>
            </w:r>
            <w:r w:rsidRPr="00507A5E">
              <w:rPr>
                <w:rFonts w:ascii="Times New Roman" w:hAnsi="Times New Roman"/>
              </w:rPr>
              <w:t xml:space="preserve"> </w:t>
            </w:r>
            <w:r>
              <w:rPr>
                <w:rFonts w:ascii="Times New Roman" w:hAnsi="Times New Roman"/>
              </w:rPr>
              <w:t xml:space="preserve">such as the deployment of 5G technology, </w:t>
            </w:r>
            <w:r w:rsidRPr="003347CA">
              <w:rPr>
                <w:rFonts w:ascii="Times New Roman" w:hAnsi="Times New Roman"/>
                <w:bCs/>
                <w:sz w:val="22"/>
                <w:szCs w:val="22"/>
              </w:rPr>
              <w:t>the evolution of broadband networks and devices and their implications</w:t>
            </w:r>
            <w:r>
              <w:rPr>
                <w:rFonts w:ascii="Times New Roman" w:hAnsi="Times New Roman"/>
                <w:bCs/>
              </w:rPr>
              <w:t>, the spectrum needs of unmanned aircraft systems, new developments in antenna technology, and the applications of artificial intelligence to telecommunications networks</w:t>
            </w:r>
            <w:r w:rsidRPr="00507A5E" w:rsidR="00F01CD3">
              <w:rPr>
                <w:rFonts w:ascii="Times New Roman" w:hAnsi="Times New Roman"/>
              </w:rPr>
              <w:t xml:space="preserve">.  </w:t>
            </w:r>
          </w:p>
          <w:p w:rsidR="00507A5E" w:rsidRPr="00507A5E" w:rsidP="00507A5E">
            <w:pPr>
              <w:spacing w:before="100" w:beforeAutospacing="1" w:after="100" w:afterAutospacing="1"/>
              <w:rPr>
                <w:rFonts w:ascii="Times New Roman" w:hAnsi="Times New Roman"/>
              </w:rPr>
            </w:pPr>
            <w:r w:rsidRPr="00507A5E">
              <w:rPr>
                <w:rFonts w:ascii="Times New Roman" w:hAnsi="Times New Roman"/>
              </w:rPr>
              <w:t xml:space="preserve">The next meeting of the TAC will be held on </w:t>
            </w:r>
            <w:r w:rsidR="00E71C95">
              <w:rPr>
                <w:rFonts w:ascii="Times New Roman" w:hAnsi="Times New Roman"/>
              </w:rPr>
              <w:t>Friday</w:t>
            </w:r>
            <w:r w:rsidRPr="00507A5E">
              <w:rPr>
                <w:rFonts w:ascii="Times New Roman" w:hAnsi="Times New Roman"/>
              </w:rPr>
              <w:t xml:space="preserve"> </w:t>
            </w:r>
            <w:r w:rsidR="003347CA">
              <w:rPr>
                <w:rFonts w:ascii="Times New Roman" w:hAnsi="Times New Roman"/>
              </w:rPr>
              <w:t xml:space="preserve">June </w:t>
            </w:r>
            <w:r w:rsidR="00E71C95">
              <w:rPr>
                <w:rFonts w:ascii="Times New Roman" w:hAnsi="Times New Roman"/>
              </w:rPr>
              <w:t>21</w:t>
            </w:r>
            <w:r w:rsidRPr="00507A5E">
              <w:rPr>
                <w:rFonts w:ascii="Times New Roman" w:hAnsi="Times New Roman"/>
              </w:rPr>
              <w:t>, 2019, from 10:00 a.m. to 4:00 p.m. in the Commission Meeting Room, 445 12</w:t>
            </w:r>
            <w:r w:rsidRPr="00507A5E">
              <w:rPr>
                <w:rFonts w:ascii="Times New Roman" w:hAnsi="Times New Roman"/>
                <w:vertAlign w:val="superscript"/>
              </w:rPr>
              <w:t>th</w:t>
            </w:r>
            <w:r w:rsidRPr="00507A5E">
              <w:rPr>
                <w:rFonts w:ascii="Times New Roman" w:hAnsi="Times New Roman"/>
              </w:rPr>
              <w:t xml:space="preserve"> Street, S.W., Washington, D.C.  The public is invited to attend.  </w:t>
            </w:r>
          </w:p>
          <w:p w:rsidR="00507A5E" w:rsidRPr="00507A5E" w:rsidP="00D25B95">
            <w:pPr>
              <w:spacing w:before="100" w:beforeAutospacing="1" w:after="100" w:afterAutospacing="1"/>
              <w:rPr>
                <w:rFonts w:ascii="Times New Roman" w:hAnsi="Times New Roman"/>
              </w:rPr>
            </w:pPr>
            <w:r w:rsidRPr="00507A5E">
              <w:rPr>
                <w:rFonts w:ascii="Times New Roman" w:hAnsi="Times New Roman"/>
              </w:rPr>
              <w:t xml:space="preserve">Dennis Roberson, </w:t>
            </w:r>
            <w:r w:rsidR="00A079E8">
              <w:rPr>
                <w:rFonts w:ascii="Times New Roman" w:hAnsi="Times New Roman"/>
              </w:rPr>
              <w:t xml:space="preserve">Executive </w:t>
            </w:r>
            <w:r w:rsidRPr="00A079E8" w:rsidR="00A079E8">
              <w:rPr>
                <w:rFonts w:ascii="Times New Roman" w:hAnsi="Times New Roman"/>
              </w:rPr>
              <w:t>Chairman of entigen</w:t>
            </w:r>
            <w:r w:rsidRPr="00A079E8" w:rsidR="00A079E8">
              <w:rPr>
                <w:rFonts w:ascii="Times New Roman" w:hAnsi="Times New Roman"/>
                <w:b/>
              </w:rPr>
              <w:t>logic</w:t>
            </w:r>
            <w:r w:rsidRPr="00A079E8" w:rsidR="00A079E8">
              <w:rPr>
                <w:rFonts w:ascii="Times New Roman" w:hAnsi="Times New Roman"/>
                <w:vertAlign w:val="superscript"/>
              </w:rPr>
              <w:t>TM</w:t>
            </w:r>
            <w:r w:rsidRPr="00A079E8">
              <w:rPr>
                <w:rFonts w:ascii="Times New Roman" w:hAnsi="Times New Roman"/>
              </w:rPr>
              <w:t>, serves</w:t>
            </w:r>
            <w:r w:rsidRPr="00507A5E">
              <w:rPr>
                <w:rFonts w:ascii="Times New Roman" w:hAnsi="Times New Roman"/>
              </w:rPr>
              <w:t xml:space="preserve"> as Chairman of the Council.  </w:t>
            </w:r>
            <w:r w:rsidR="006A2D35">
              <w:rPr>
                <w:rFonts w:ascii="Times New Roman" w:hAnsi="Times New Roman"/>
              </w:rPr>
              <w:t>Michael Ha</w:t>
            </w:r>
            <w:r w:rsidRPr="00507A5E">
              <w:rPr>
                <w:rFonts w:ascii="Times New Roman" w:hAnsi="Times New Roman"/>
              </w:rPr>
              <w:t xml:space="preserve">, </w:t>
            </w:r>
            <w:r w:rsidR="006A2D35">
              <w:rPr>
                <w:rFonts w:ascii="Times New Roman" w:hAnsi="Times New Roman"/>
              </w:rPr>
              <w:t xml:space="preserve">Deputy </w:t>
            </w:r>
            <w:r w:rsidRPr="00507A5E">
              <w:rPr>
                <w:rFonts w:ascii="Times New Roman" w:hAnsi="Times New Roman"/>
              </w:rPr>
              <w:t xml:space="preserve">Chief of the </w:t>
            </w:r>
            <w:r w:rsidR="006A2D35">
              <w:rPr>
                <w:rFonts w:ascii="Times New Roman" w:hAnsi="Times New Roman"/>
              </w:rPr>
              <w:t>Policy and Rules</w:t>
            </w:r>
            <w:r w:rsidRPr="00507A5E">
              <w:rPr>
                <w:rFonts w:ascii="Times New Roman" w:hAnsi="Times New Roman"/>
              </w:rPr>
              <w:t xml:space="preserve"> Division, serves as the Designated Federal Officer.  </w:t>
            </w:r>
            <w:smartTag w:uri="urn:schemas-microsoft-com:office:smarttags" w:element="PersonName">
              <w:r w:rsidRPr="00507A5E">
                <w:rPr>
                  <w:rFonts w:ascii="Times New Roman" w:hAnsi="Times New Roman"/>
                </w:rPr>
                <w:t>Julius Knapp</w:t>
              </w:r>
            </w:smartTag>
            <w:r w:rsidRPr="00507A5E">
              <w:rPr>
                <w:rFonts w:ascii="Times New Roman" w:hAnsi="Times New Roman"/>
              </w:rPr>
              <w:t>, Chief of the Office of Engineering and Technology is the Alternate Designated Federal Officer.</w:t>
            </w:r>
          </w:p>
          <w:p w:rsidR="00507A5E" w:rsidRPr="00507A5E" w:rsidP="00507A5E">
            <w:pPr>
              <w:pStyle w:val="ListParagraph"/>
              <w:ind w:left="0"/>
              <w:rPr>
                <w:lang w:eastAsia="ko-KR"/>
              </w:rPr>
            </w:pPr>
            <w:r>
              <w:rPr>
                <w:lang w:eastAsia="ko-KR"/>
              </w:rPr>
              <w:t xml:space="preserve">Member of the </w:t>
            </w:r>
            <w:r w:rsidRPr="00BA3C91">
              <w:rPr>
                <w:bCs/>
                <w:sz w:val="22"/>
                <w:szCs w:val="22"/>
              </w:rPr>
              <w:t xml:space="preserve">Technological Advisory Council </w:t>
            </w:r>
            <w:r>
              <w:rPr>
                <w:bCs/>
                <w:sz w:val="22"/>
                <w:szCs w:val="22"/>
              </w:rPr>
              <w:t xml:space="preserve">are </w:t>
            </w:r>
            <w:r w:rsidRPr="00BA3C91">
              <w:rPr>
                <w:bCs/>
                <w:sz w:val="22"/>
                <w:szCs w:val="22"/>
              </w:rPr>
              <w:t>listed below</w:t>
            </w:r>
            <w:r>
              <w:rPr>
                <w:bCs/>
                <w:sz w:val="22"/>
                <w:szCs w:val="22"/>
              </w:rPr>
              <w:t>.</w:t>
            </w:r>
            <w:r w:rsidRPr="00507A5E">
              <w:rPr>
                <w:lang w:eastAsia="ko-KR"/>
              </w:rPr>
              <w:t xml:space="preserve"> </w:t>
            </w:r>
            <w:r>
              <w:rPr>
                <w:lang w:eastAsia="ko-KR"/>
              </w:rPr>
              <w:t xml:space="preserve"> </w:t>
            </w:r>
            <w:r w:rsidRPr="00507A5E" w:rsidR="00F01CD3">
              <w:rPr>
                <w:lang w:eastAsia="ko-KR"/>
              </w:rPr>
              <w:t xml:space="preserve">For further information, contact </w:t>
            </w:r>
            <w:r w:rsidR="006A2D35">
              <w:rPr>
                <w:lang w:eastAsia="ko-KR"/>
              </w:rPr>
              <w:t>Michael</w:t>
            </w:r>
            <w:r w:rsidRPr="00507A5E" w:rsidR="00F01CD3">
              <w:rPr>
                <w:lang w:eastAsia="ko-KR"/>
              </w:rPr>
              <w:t xml:space="preserve"> </w:t>
            </w:r>
            <w:r w:rsidR="006A2D35">
              <w:rPr>
                <w:lang w:eastAsia="ko-KR"/>
              </w:rPr>
              <w:t>Ha</w:t>
            </w:r>
            <w:r w:rsidRPr="00507A5E" w:rsidR="00F01CD3">
              <w:rPr>
                <w:lang w:eastAsia="ko-KR"/>
              </w:rPr>
              <w:t xml:space="preserve"> at </w:t>
            </w:r>
            <w:hyperlink r:id="rId4" w:history="1">
              <w:r w:rsidRPr="00E82A50" w:rsidR="00A079E8">
                <w:rPr>
                  <w:rStyle w:val="Hyperlink"/>
                </w:rPr>
                <w:t>M</w:t>
              </w:r>
              <w:r w:rsidRPr="00E82A50" w:rsidR="00A079E8">
                <w:rPr>
                  <w:rStyle w:val="Hyperlink"/>
                  <w:lang w:eastAsia="ko-KR"/>
                </w:rPr>
                <w:t>ichael.Ha@fcc.gov</w:t>
              </w:r>
            </w:hyperlink>
            <w:r w:rsidR="00484381">
              <w:rPr>
                <w:lang w:eastAsia="ko-KR"/>
              </w:rPr>
              <w:t xml:space="preserve"> </w:t>
            </w:r>
            <w:r w:rsidR="00A81210">
              <w:rPr>
                <w:lang w:eastAsia="ko-KR"/>
              </w:rPr>
              <w:t>or</w:t>
            </w:r>
            <w:r w:rsidR="00484381">
              <w:rPr>
                <w:lang w:eastAsia="ko-KR"/>
              </w:rPr>
              <w:t xml:space="preserve"> 202-418-2099</w:t>
            </w:r>
            <w:r w:rsidRPr="00507A5E" w:rsidR="00F01CD3">
              <w:rPr>
                <w:lang w:eastAsia="ko-KR"/>
              </w:rPr>
              <w:t>.</w:t>
            </w:r>
          </w:p>
          <w:p w:rsidR="00507A5E" w:rsidRPr="00507A5E" w:rsidP="00507A5E">
            <w:pPr>
              <w:pStyle w:val="ListParagraph"/>
              <w:ind w:left="0"/>
              <w:rPr>
                <w:lang w:eastAsia="ko-KR"/>
              </w:rPr>
            </w:pPr>
          </w:p>
        </w:tc>
      </w:tr>
    </w:tbl>
    <w:p w:rsidR="00BD74D8" w:rsidRPr="00BD74D8" w:rsidP="00BD74D8">
      <w:pPr>
        <w:rPr>
          <w:rFonts w:ascii="Times New Roman" w:hAnsi="Times New Roman"/>
        </w:rPr>
      </w:pPr>
    </w:p>
    <w:p w:rsidR="009B2CC7" w:rsidP="00507A5E">
      <w:pPr>
        <w:jc w:val="center"/>
        <w:rPr>
          <w:rFonts w:ascii="Times New Roman" w:hAnsi="Times New Roman"/>
        </w:rPr>
      </w:pPr>
      <w:r>
        <w:rPr>
          <w:rFonts w:ascii="Times New Roman" w:hAnsi="Times New Roman"/>
        </w:rPr>
        <w:t>-FCC-</w:t>
      </w:r>
    </w:p>
    <w:p w:rsidR="00BA3C91" w:rsidP="00507A5E">
      <w:pPr>
        <w:jc w:val="center"/>
        <w:rPr>
          <w:rFonts w:ascii="Times New Roman" w:hAnsi="Times New Roman"/>
        </w:rPr>
      </w:pPr>
      <w:r>
        <w:rPr>
          <w:rFonts w:ascii="Times New Roman" w:hAnsi="Times New Roman"/>
        </w:rPr>
        <w:br w:type="page"/>
      </w:r>
    </w:p>
    <w:p w:rsidR="00BA3C91" w:rsidRPr="00BA3C91" w:rsidP="00BA3C91">
      <w:pPr>
        <w:rPr>
          <w:rFonts w:ascii="Times New Roman" w:hAnsi="Times New Roman"/>
          <w:b/>
          <w:bCs/>
          <w:color w:val="000000"/>
          <w:sz w:val="22"/>
          <w:szCs w:val="22"/>
        </w:rPr>
      </w:pPr>
      <w:r w:rsidRPr="00BA3C91">
        <w:rPr>
          <w:rFonts w:ascii="Times New Roman" w:hAnsi="Times New Roman"/>
          <w:b/>
          <w:bCs/>
          <w:color w:val="000000"/>
          <w:sz w:val="22"/>
          <w:szCs w:val="22"/>
        </w:rPr>
        <w:t>Members of the Technological Advisory Council</w:t>
      </w:r>
    </w:p>
    <w:p w:rsidR="00BA3C91" w:rsidRPr="00BA3C91" w:rsidP="00BA3C91">
      <w:pPr>
        <w:rPr>
          <w:rFonts w:ascii="Times New Roman" w:hAnsi="Times New Roman"/>
          <w:b/>
          <w:bCs/>
          <w:color w:val="000000"/>
          <w:sz w:val="22"/>
          <w:szCs w:val="22"/>
        </w:rPr>
      </w:pP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(Chair) Dennis Roberson, </w:t>
      </w:r>
      <w:r w:rsidR="00A079E8">
        <w:rPr>
          <w:rFonts w:ascii="Times New Roman" w:hAnsi="Times New Roman"/>
        </w:rPr>
        <w:t xml:space="preserve">Executive </w:t>
      </w:r>
      <w:r w:rsidRPr="00A079E8" w:rsidR="00A079E8">
        <w:rPr>
          <w:rFonts w:ascii="Times New Roman" w:hAnsi="Times New Roman"/>
        </w:rPr>
        <w:t>Chairman of entigen</w:t>
      </w:r>
      <w:r w:rsidRPr="00A079E8" w:rsidR="00A079E8">
        <w:rPr>
          <w:rFonts w:ascii="Times New Roman" w:hAnsi="Times New Roman"/>
          <w:b/>
        </w:rPr>
        <w:t>logic</w:t>
      </w:r>
      <w:r w:rsidRPr="00A079E8" w:rsidR="00A079E8">
        <w:rPr>
          <w:rFonts w:ascii="Times New Roman" w:hAnsi="Times New Roman"/>
          <w:vertAlign w:val="superscript"/>
        </w:rPr>
        <w:t>TM</w:t>
      </w:r>
      <w:r w:rsidR="00C60EBC">
        <w:rPr>
          <w:rFonts w:ascii="Times New Roman" w:hAnsi="Times New Roman"/>
          <w:bCs/>
          <w:color w:val="000000"/>
          <w:sz w:val="22"/>
          <w:szCs w:val="22"/>
        </w:rPr>
        <w:t xml:space="preserve">, </w:t>
      </w:r>
      <w:r w:rsidRPr="00BA3C91">
        <w:rPr>
          <w:rFonts w:ascii="Times New Roman" w:hAnsi="Times New Roman"/>
          <w:bCs/>
          <w:color w:val="000000"/>
          <w:sz w:val="22"/>
          <w:szCs w:val="22"/>
        </w:rPr>
        <w:t xml:space="preserve">representing </w:t>
      </w:r>
      <w:r>
        <w:rPr>
          <w:rFonts w:ascii="Times New Roman" w:hAnsi="Times New Roman"/>
          <w:bCs/>
          <w:color w:val="000000"/>
          <w:sz w:val="22"/>
          <w:szCs w:val="22"/>
        </w:rPr>
        <w:t>entigenlogic</w:t>
      </w:r>
    </w:p>
    <w:p w:rsidR="007071E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 xml:space="preserve">Brandon Abley, Technical Issues Director, </w:t>
      </w:r>
      <w:r w:rsidRPr="007071E0">
        <w:rPr>
          <w:rFonts w:ascii="Times New Roman" w:hAnsi="Times New Roman"/>
          <w:bCs/>
          <w:color w:val="000000"/>
          <w:sz w:val="22"/>
          <w:szCs w:val="22"/>
        </w:rPr>
        <w:t>National Emergency Number Association</w:t>
      </w:r>
      <w:r>
        <w:rPr>
          <w:rFonts w:ascii="Times New Roman" w:hAnsi="Times New Roman"/>
          <w:bCs/>
          <w:color w:val="000000"/>
          <w:sz w:val="22"/>
          <w:szCs w:val="22"/>
        </w:rPr>
        <w:t xml:space="preserve">, representing the </w:t>
      </w:r>
      <w:r w:rsidRPr="007071E0">
        <w:rPr>
          <w:rFonts w:ascii="Times New Roman" w:hAnsi="Times New Roman"/>
          <w:bCs/>
          <w:color w:val="000000"/>
          <w:sz w:val="22"/>
          <w:szCs w:val="22"/>
        </w:rPr>
        <w:t>National Emergency Number Association</w:t>
      </w:r>
    </w:p>
    <w:p w:rsidR="007071E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Shahid Ahmed, Chief Operating Officer, EQUITII, representing EQUITII</w:t>
      </w:r>
    </w:p>
    <w:p w:rsidR="007071E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John Barnhill, Executive Advisor, Alianza, representing Alianza</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Mark Bayliss, President, Visual Link Internet, representing </w:t>
      </w:r>
      <w:r w:rsidR="00C60EBC">
        <w:rPr>
          <w:rFonts w:ascii="Times New Roman" w:hAnsi="Times New Roman"/>
          <w:bCs/>
          <w:color w:val="000000"/>
          <w:sz w:val="22"/>
          <w:szCs w:val="22"/>
        </w:rPr>
        <w:t>Visual Link Internet</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Nomi Bergman, </w:t>
      </w:r>
      <w:r w:rsidR="00C60EBC">
        <w:rPr>
          <w:rFonts w:ascii="Times New Roman" w:hAnsi="Times New Roman"/>
          <w:bCs/>
          <w:color w:val="000000"/>
          <w:sz w:val="22"/>
          <w:szCs w:val="22"/>
        </w:rPr>
        <w:t>Executive in Residence, Advance/Newhouse</w:t>
      </w:r>
      <w:r w:rsidRPr="00BA3C91">
        <w:rPr>
          <w:rFonts w:ascii="Times New Roman" w:hAnsi="Times New Roman"/>
          <w:bCs/>
          <w:color w:val="000000"/>
          <w:sz w:val="22"/>
          <w:szCs w:val="22"/>
        </w:rPr>
        <w:t xml:space="preserve">, representing </w:t>
      </w:r>
      <w:r w:rsidR="00C60EBC">
        <w:rPr>
          <w:rFonts w:ascii="Times New Roman" w:hAnsi="Times New Roman"/>
          <w:bCs/>
          <w:color w:val="000000"/>
          <w:sz w:val="22"/>
          <w:szCs w:val="22"/>
        </w:rPr>
        <w:t>Advance/Newhouse</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John Chapin, </w:t>
      </w:r>
      <w:r w:rsidR="00C60EBC">
        <w:rPr>
          <w:rFonts w:ascii="Times New Roman" w:hAnsi="Times New Roman"/>
          <w:bCs/>
          <w:color w:val="000000"/>
          <w:sz w:val="22"/>
          <w:szCs w:val="22"/>
        </w:rPr>
        <w:t>Vice President of Advanced Technologies, Roberson and Associates,</w:t>
      </w:r>
      <w:r w:rsidRPr="00BA3C91">
        <w:rPr>
          <w:rFonts w:ascii="Times New Roman" w:hAnsi="Times New Roman"/>
          <w:bCs/>
          <w:color w:val="000000"/>
          <w:sz w:val="22"/>
          <w:szCs w:val="22"/>
        </w:rPr>
        <w:t xml:space="preserve"> representing the </w:t>
      </w:r>
      <w:r w:rsidR="00C60EBC">
        <w:rPr>
          <w:rFonts w:ascii="Times New Roman" w:hAnsi="Times New Roman"/>
          <w:bCs/>
          <w:color w:val="000000"/>
          <w:sz w:val="22"/>
          <w:szCs w:val="22"/>
        </w:rPr>
        <w:t>National Spectrum Consortium</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Lynn Claudy, Senior Vice President of Technology, National Association of Broadcasters, representing the National Association of Broadcasters</w:t>
      </w:r>
    </w:p>
    <w:p w:rsidR="007071E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Martin Cooper, Chairman, Dyna LLC, representing Dyna</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Brian Daly, </w:t>
      </w:r>
      <w:r w:rsidR="00C60EBC">
        <w:rPr>
          <w:rFonts w:ascii="Times New Roman" w:hAnsi="Times New Roman"/>
          <w:bCs/>
          <w:color w:val="000000"/>
          <w:sz w:val="22"/>
          <w:szCs w:val="22"/>
        </w:rPr>
        <w:t>Assistant Vice President,</w:t>
      </w:r>
      <w:r w:rsidRPr="00BA3C91">
        <w:rPr>
          <w:rFonts w:ascii="Times New Roman" w:hAnsi="Times New Roman"/>
          <w:bCs/>
          <w:color w:val="000000"/>
          <w:sz w:val="22"/>
          <w:szCs w:val="22"/>
        </w:rPr>
        <w:t xml:space="preserve"> AT&amp;T</w:t>
      </w:r>
      <w:r w:rsidR="00C60EBC">
        <w:rPr>
          <w:rFonts w:ascii="Times New Roman" w:hAnsi="Times New Roman"/>
          <w:bCs/>
          <w:color w:val="000000"/>
          <w:sz w:val="22"/>
          <w:szCs w:val="22"/>
        </w:rPr>
        <w:t xml:space="preserve"> Services</w:t>
      </w:r>
      <w:r w:rsidRPr="00BA3C91">
        <w:rPr>
          <w:rFonts w:ascii="Times New Roman" w:hAnsi="Times New Roman"/>
          <w:bCs/>
          <w:color w:val="000000"/>
          <w:sz w:val="22"/>
          <w:szCs w:val="22"/>
        </w:rPr>
        <w:t>, representing AT&amp;T</w:t>
      </w:r>
    </w:p>
    <w:p w:rsidR="007071E0" w:rsidRPr="007071E0" w:rsidP="007071E0">
      <w:pPr>
        <w:numPr>
          <w:ilvl w:val="0"/>
          <w:numId w:val="33"/>
        </w:numPr>
        <w:rPr>
          <w:rFonts w:ascii="Times New Roman" w:hAnsi="Times New Roman"/>
          <w:bCs/>
          <w:color w:val="000000"/>
          <w:sz w:val="22"/>
          <w:szCs w:val="22"/>
        </w:rPr>
      </w:pPr>
      <w:r>
        <w:rPr>
          <w:rFonts w:ascii="Times New Roman" w:hAnsi="Times New Roman"/>
          <w:bCs/>
          <w:color w:val="000000"/>
          <w:sz w:val="22"/>
          <w:szCs w:val="22"/>
        </w:rPr>
        <w:t xml:space="preserve">Satish </w:t>
      </w:r>
      <w:r w:rsidRPr="007071E0">
        <w:rPr>
          <w:rFonts w:ascii="Times New Roman" w:hAnsi="Times New Roman"/>
          <w:bCs/>
          <w:color w:val="000000"/>
          <w:sz w:val="22"/>
          <w:szCs w:val="22"/>
        </w:rPr>
        <w:t>Dhanasekaran</w:t>
      </w:r>
      <w:r>
        <w:rPr>
          <w:rFonts w:ascii="Times New Roman" w:hAnsi="Times New Roman"/>
          <w:bCs/>
          <w:color w:val="000000"/>
          <w:sz w:val="22"/>
          <w:szCs w:val="22"/>
        </w:rPr>
        <w:t>, Senior Vice President, Keysight Technologies, representing Keysight Technologies</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Adam Drobot, </w:t>
      </w:r>
      <w:r w:rsidR="00C60EBC">
        <w:rPr>
          <w:rFonts w:ascii="Times New Roman" w:hAnsi="Times New Roman"/>
          <w:bCs/>
          <w:color w:val="000000"/>
          <w:sz w:val="22"/>
          <w:szCs w:val="22"/>
        </w:rPr>
        <w:t>Chairman</w:t>
      </w:r>
      <w:r w:rsidRPr="00BA3C91">
        <w:rPr>
          <w:rFonts w:ascii="Times New Roman" w:hAnsi="Times New Roman"/>
          <w:bCs/>
          <w:color w:val="000000"/>
          <w:sz w:val="22"/>
          <w:szCs w:val="22"/>
        </w:rPr>
        <w:t xml:space="preserve">, </w:t>
      </w:r>
      <w:r w:rsidR="00C60EBC">
        <w:rPr>
          <w:rFonts w:ascii="Times New Roman" w:hAnsi="Times New Roman"/>
          <w:bCs/>
          <w:color w:val="000000"/>
          <w:sz w:val="22"/>
          <w:szCs w:val="22"/>
        </w:rPr>
        <w:t>OpenTechWorks</w:t>
      </w:r>
      <w:r w:rsidRPr="00BA3C91">
        <w:rPr>
          <w:rFonts w:ascii="Times New Roman" w:hAnsi="Times New Roman"/>
          <w:bCs/>
          <w:color w:val="000000"/>
          <w:sz w:val="22"/>
          <w:szCs w:val="22"/>
        </w:rPr>
        <w:t xml:space="preserve">, representing </w:t>
      </w:r>
      <w:r w:rsidR="00C60EBC">
        <w:rPr>
          <w:rFonts w:ascii="Times New Roman" w:hAnsi="Times New Roman"/>
          <w:bCs/>
          <w:color w:val="000000"/>
          <w:sz w:val="22"/>
          <w:szCs w:val="22"/>
        </w:rPr>
        <w:t>OpenTechWorks</w:t>
      </w:r>
    </w:p>
    <w:p w:rsidR="007071E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Jeff Foerster, Senior Director of Emerging Connection Solutions, Intel Corporation, representing Intel</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Dick Green, Board Member, Liberty Global Inc., representing Liberty Global</w:t>
      </w:r>
    </w:p>
    <w:p w:rsidR="007071E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Lisa Guess, Senior Vice President of Global Sales Engineering, Cradle Point, representing Cradle Point</w:t>
      </w:r>
    </w:p>
    <w:p w:rsidR="007071E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 xml:space="preserve">Russ Gyurek, Director of IoT, </w:t>
      </w:r>
      <w:r w:rsidR="00147B5A">
        <w:rPr>
          <w:rFonts w:ascii="Times New Roman" w:hAnsi="Times New Roman"/>
          <w:bCs/>
          <w:color w:val="000000"/>
          <w:sz w:val="22"/>
          <w:szCs w:val="22"/>
        </w:rPr>
        <w:t xml:space="preserve">CTO Group, </w:t>
      </w:r>
      <w:r>
        <w:rPr>
          <w:rFonts w:ascii="Times New Roman" w:hAnsi="Times New Roman"/>
          <w:bCs/>
          <w:color w:val="000000"/>
          <w:sz w:val="22"/>
          <w:szCs w:val="22"/>
        </w:rPr>
        <w:t>Cisco Systems</w:t>
      </w:r>
      <w:r w:rsidR="00760580">
        <w:rPr>
          <w:rFonts w:ascii="Times New Roman" w:hAnsi="Times New Roman"/>
          <w:bCs/>
          <w:color w:val="000000"/>
          <w:sz w:val="22"/>
          <w:szCs w:val="22"/>
        </w:rPr>
        <w:t>, representing Cisco Systems</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Dale Hatfield, </w:t>
      </w:r>
      <w:r w:rsidRPr="00261841" w:rsidR="00261841">
        <w:rPr>
          <w:rFonts w:ascii="Times New Roman" w:hAnsi="Times New Roman"/>
          <w:bCs/>
          <w:color w:val="000000"/>
          <w:sz w:val="22"/>
          <w:szCs w:val="22"/>
        </w:rPr>
        <w:t>Executive Fellow, Silicon Flatirons Center for Law, Technology and Entrepreneurship</w:t>
      </w:r>
      <w:r w:rsidRPr="00BA3C91">
        <w:rPr>
          <w:rFonts w:ascii="Times New Roman" w:hAnsi="Times New Roman"/>
          <w:bCs/>
          <w:color w:val="000000"/>
          <w:sz w:val="22"/>
          <w:szCs w:val="22"/>
        </w:rPr>
        <w:t>, University of Colorado at Boulder, representing Silicon Flatirons Center</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Stephen Hayes, Director of North American Standards, Ericsson North America, representing Ericsson North America</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Mark Hess, Senior Vice President for Business and Industry Affairs, Comcast Corporation, representing Comcast</w:t>
      </w:r>
    </w:p>
    <w:p w:rsidR="00760580" w:rsidRPr="00760580" w:rsidP="00760580">
      <w:pPr>
        <w:numPr>
          <w:ilvl w:val="0"/>
          <w:numId w:val="33"/>
        </w:numPr>
        <w:rPr>
          <w:rFonts w:ascii="Times New Roman" w:hAnsi="Times New Roman"/>
          <w:bCs/>
          <w:color w:val="000000"/>
          <w:sz w:val="22"/>
          <w:szCs w:val="22"/>
        </w:rPr>
      </w:pPr>
      <w:r>
        <w:rPr>
          <w:rFonts w:ascii="Times New Roman" w:hAnsi="Times New Roman"/>
          <w:bCs/>
          <w:color w:val="000000"/>
          <w:sz w:val="22"/>
          <w:szCs w:val="22"/>
        </w:rPr>
        <w:t xml:space="preserve">Karri </w:t>
      </w:r>
      <w:r w:rsidRPr="00760580">
        <w:rPr>
          <w:rFonts w:ascii="Times New Roman" w:hAnsi="Times New Roman"/>
          <w:bCs/>
          <w:color w:val="000000"/>
          <w:sz w:val="22"/>
          <w:szCs w:val="22"/>
        </w:rPr>
        <w:t>Kuoppamaki</w:t>
      </w:r>
      <w:r>
        <w:rPr>
          <w:rFonts w:ascii="Times New Roman" w:hAnsi="Times New Roman"/>
          <w:bCs/>
          <w:color w:val="000000"/>
          <w:sz w:val="22"/>
          <w:szCs w:val="22"/>
        </w:rPr>
        <w:t>, Vice President of Network Technology Development and Strategy, T-Mobile, representing T-Mobile</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Steve Lanning, Vice President of Operations Broadband, Viasat, Inc., representing Viasat</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Gregory Lapin, </w:t>
      </w:r>
      <w:r w:rsidR="00261841">
        <w:rPr>
          <w:rFonts w:ascii="Times New Roman" w:hAnsi="Times New Roman"/>
          <w:bCs/>
          <w:color w:val="000000"/>
          <w:sz w:val="22"/>
          <w:szCs w:val="22"/>
        </w:rPr>
        <w:t>Chair, ARRL RF Safety Committee,</w:t>
      </w:r>
      <w:r w:rsidRPr="00BA3C91">
        <w:rPr>
          <w:rFonts w:ascii="Times New Roman" w:hAnsi="Times New Roman"/>
          <w:bCs/>
          <w:color w:val="000000"/>
          <w:sz w:val="22"/>
          <w:szCs w:val="22"/>
        </w:rPr>
        <w:t xml:space="preserve"> representing </w:t>
      </w:r>
      <w:r w:rsidR="00261841">
        <w:rPr>
          <w:rFonts w:ascii="Times New Roman" w:hAnsi="Times New Roman"/>
          <w:bCs/>
          <w:color w:val="000000"/>
          <w:sz w:val="22"/>
          <w:szCs w:val="22"/>
        </w:rPr>
        <w:t>ARRL – The National Association for Amateur Radio</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Kev</w:t>
      </w:r>
      <w:r w:rsidR="004A7E4D">
        <w:rPr>
          <w:rFonts w:ascii="Times New Roman" w:hAnsi="Times New Roman"/>
          <w:bCs/>
          <w:color w:val="000000"/>
          <w:sz w:val="22"/>
          <w:szCs w:val="22"/>
        </w:rPr>
        <w:t>i</w:t>
      </w:r>
      <w:r>
        <w:rPr>
          <w:rFonts w:ascii="Times New Roman" w:hAnsi="Times New Roman"/>
          <w:bCs/>
          <w:color w:val="000000"/>
          <w:sz w:val="22"/>
          <w:szCs w:val="22"/>
        </w:rPr>
        <w:t>n Leddy, Senior Vice President Planning &amp; Application, Charter Communications, representing Charter Communicat</w:t>
      </w:r>
      <w:r w:rsidR="004A7E4D">
        <w:rPr>
          <w:rFonts w:ascii="Times New Roman" w:hAnsi="Times New Roman"/>
          <w:bCs/>
          <w:color w:val="000000"/>
          <w:sz w:val="22"/>
          <w:szCs w:val="22"/>
        </w:rPr>
        <w:t>i</w:t>
      </w:r>
      <w:r>
        <w:rPr>
          <w:rFonts w:ascii="Times New Roman" w:hAnsi="Times New Roman"/>
          <w:bCs/>
          <w:color w:val="000000"/>
          <w:sz w:val="22"/>
          <w:szCs w:val="22"/>
        </w:rPr>
        <w:t>ons.</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Brian Markwalter, Vice President </w:t>
      </w:r>
      <w:r w:rsidR="00760580">
        <w:rPr>
          <w:rFonts w:ascii="Times New Roman" w:hAnsi="Times New Roman"/>
          <w:bCs/>
          <w:color w:val="000000"/>
          <w:sz w:val="22"/>
          <w:szCs w:val="22"/>
        </w:rPr>
        <w:t>Research</w:t>
      </w:r>
      <w:r w:rsidRPr="00BA3C91">
        <w:rPr>
          <w:rFonts w:ascii="Times New Roman" w:hAnsi="Times New Roman"/>
          <w:bCs/>
          <w:color w:val="000000"/>
          <w:sz w:val="22"/>
          <w:szCs w:val="22"/>
        </w:rPr>
        <w:t xml:space="preserve"> &amp; Standards, Consumer Electronics Association, representing the Consumer Electronics Association</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Milo Medin, Vice President Wireless Services, Google Inc., representing Google</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Lynn Merrill, President and Chief Executive Officer, Monte R. Lee and Company, representing NTCA</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Paul Misener, Vice President of Global Public Policy, Amazon.com, representing Amazon.com</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 xml:space="preserve">Jack </w:t>
      </w:r>
      <w:r w:rsidRPr="00760580">
        <w:rPr>
          <w:rFonts w:ascii="Times New Roman" w:hAnsi="Times New Roman"/>
          <w:bCs/>
          <w:color w:val="000000"/>
          <w:sz w:val="22"/>
          <w:szCs w:val="22"/>
        </w:rPr>
        <w:t>Nasielski</w:t>
      </w:r>
      <w:r>
        <w:rPr>
          <w:rFonts w:ascii="Times New Roman" w:hAnsi="Times New Roman"/>
          <w:bCs/>
          <w:color w:val="000000"/>
          <w:sz w:val="22"/>
          <w:szCs w:val="22"/>
        </w:rPr>
        <w:t>, Senior Director, Qualcomm Inc., representing Qualcomm</w:t>
      </w:r>
    </w:p>
    <w:p w:rsidR="00760580"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Michael Nawrocki, Vice President</w:t>
      </w:r>
      <w:r w:rsidR="00C661F5">
        <w:rPr>
          <w:rFonts w:ascii="Times New Roman" w:hAnsi="Times New Roman"/>
          <w:bCs/>
          <w:color w:val="000000"/>
          <w:sz w:val="22"/>
          <w:szCs w:val="22"/>
        </w:rPr>
        <w:t xml:space="preserve"> of Technology and Solutions, </w:t>
      </w:r>
      <w:r w:rsidRPr="00C661F5" w:rsidR="00C661F5">
        <w:rPr>
          <w:rFonts w:ascii="Times New Roman" w:hAnsi="Times New Roman"/>
          <w:bCs/>
          <w:color w:val="000000"/>
          <w:sz w:val="22"/>
          <w:szCs w:val="22"/>
        </w:rPr>
        <w:t>Alliance for Telecommunications Industry Solutions</w:t>
      </w:r>
      <w:r w:rsidR="00C661F5">
        <w:rPr>
          <w:rFonts w:ascii="Times New Roman" w:hAnsi="Times New Roman"/>
          <w:bCs/>
          <w:color w:val="000000"/>
          <w:sz w:val="22"/>
          <w:szCs w:val="22"/>
        </w:rPr>
        <w:t xml:space="preserve">, representing the </w:t>
      </w:r>
      <w:r w:rsidRPr="00C661F5" w:rsidR="00C661F5">
        <w:rPr>
          <w:rFonts w:ascii="Times New Roman" w:hAnsi="Times New Roman"/>
          <w:bCs/>
          <w:color w:val="000000"/>
          <w:sz w:val="22"/>
          <w:szCs w:val="22"/>
        </w:rPr>
        <w:t>Alliance for Telecommunications Industry Solutions</w:t>
      </w:r>
    </w:p>
    <w:p w:rsidR="00C661F5"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Art Nichols, Vice President of Technology and Architecture, Windstream, representing Windstream</w:t>
      </w:r>
    </w:p>
    <w:p w:rsidR="00C661F5"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Madeleine Noland, President, ATSC, representing ATSC</w:t>
      </w:r>
    </w:p>
    <w:p w:rsidR="00C661F5"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Steve Nordlund, Vice President and General Manger, Boeing NeXt, representing Boeing</w:t>
      </w:r>
    </w:p>
    <w:p w:rsidR="00C661F5"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Theodore Rappaport, Professor of Electrical Engineering, NYU Wireless, New York University, representing NYU Wireless</w:t>
      </w:r>
    </w:p>
    <w:p w:rsidR="00C661F5"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Scot Robohn, Vice President of Americas Systems Engineering, Juniper Networks, representing Juniper Networks</w:t>
      </w:r>
    </w:p>
    <w:p w:rsidR="00C661F5"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Travis Russell, Director, Oracle Communications CTO Organization, representing Oracle</w:t>
      </w:r>
    </w:p>
    <w:p w:rsidR="00C661F5" w:rsidRPr="00C661F5" w:rsidP="00C661F5">
      <w:pPr>
        <w:numPr>
          <w:ilvl w:val="0"/>
          <w:numId w:val="33"/>
        </w:numPr>
        <w:rPr>
          <w:rFonts w:ascii="Times New Roman" w:hAnsi="Times New Roman"/>
          <w:bCs/>
          <w:color w:val="000000"/>
          <w:sz w:val="22"/>
          <w:szCs w:val="22"/>
        </w:rPr>
      </w:pPr>
      <w:r w:rsidRPr="00C661F5">
        <w:rPr>
          <w:rFonts w:ascii="Times New Roman" w:hAnsi="Times New Roman"/>
          <w:bCs/>
          <w:color w:val="000000"/>
          <w:sz w:val="22"/>
          <w:szCs w:val="22"/>
        </w:rPr>
        <w:t>Hans-Juergen Schmidtke</w:t>
      </w:r>
      <w:r>
        <w:rPr>
          <w:rFonts w:ascii="Times New Roman" w:hAnsi="Times New Roman"/>
          <w:bCs/>
          <w:color w:val="000000"/>
          <w:sz w:val="22"/>
          <w:szCs w:val="22"/>
        </w:rPr>
        <w:t>, Director of Engineering, Facebook, representing Facebook</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Marvin Sirbu, Professor of Engineering and Public Policy, Industrial Administration and Electrical and Computer Engineering, Carnegie Mellon University, serving as </w:t>
      </w:r>
      <w:r w:rsidR="00261841">
        <w:rPr>
          <w:rFonts w:ascii="Times New Roman" w:hAnsi="Times New Roman"/>
          <w:bCs/>
          <w:color w:val="000000"/>
          <w:sz w:val="22"/>
          <w:szCs w:val="22"/>
        </w:rPr>
        <w:t xml:space="preserve">a </w:t>
      </w:r>
      <w:r w:rsidRPr="00BA3C91">
        <w:rPr>
          <w:rFonts w:ascii="Times New Roman" w:hAnsi="Times New Roman"/>
          <w:bCs/>
          <w:color w:val="000000"/>
          <w:sz w:val="22"/>
          <w:szCs w:val="22"/>
        </w:rPr>
        <w:t>Special Government Employee</w:t>
      </w:r>
    </w:p>
    <w:p w:rsidR="00C661F5"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Kevin Sparks, Senior Director, Office of CTO, Nokia Bell Labs, representing Nokia</w:t>
      </w:r>
    </w:p>
    <w:p w:rsid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Paul Steinberg, </w:t>
      </w:r>
      <w:r w:rsidR="00261841">
        <w:rPr>
          <w:rFonts w:ascii="Times New Roman" w:hAnsi="Times New Roman"/>
          <w:bCs/>
          <w:color w:val="000000"/>
          <w:sz w:val="22"/>
          <w:szCs w:val="22"/>
        </w:rPr>
        <w:t>Senior Vice President of Technology</w:t>
      </w:r>
      <w:r w:rsidR="001F742E">
        <w:rPr>
          <w:rFonts w:ascii="Times New Roman" w:hAnsi="Times New Roman"/>
          <w:bCs/>
          <w:color w:val="000000"/>
          <w:sz w:val="22"/>
          <w:szCs w:val="22"/>
        </w:rPr>
        <w:t>,</w:t>
      </w:r>
      <w:r w:rsidRPr="00BA3C91">
        <w:rPr>
          <w:rFonts w:ascii="Times New Roman" w:hAnsi="Times New Roman"/>
          <w:bCs/>
          <w:color w:val="000000"/>
          <w:sz w:val="22"/>
          <w:szCs w:val="22"/>
        </w:rPr>
        <w:t xml:space="preserve"> Motorola Solutions, representing Motorola</w:t>
      </w:r>
      <w:r w:rsidR="001F742E">
        <w:rPr>
          <w:rFonts w:ascii="Times New Roman" w:hAnsi="Times New Roman"/>
          <w:bCs/>
          <w:color w:val="000000"/>
          <w:sz w:val="22"/>
          <w:szCs w:val="22"/>
        </w:rPr>
        <w:t xml:space="preserve"> Solutions</w:t>
      </w:r>
    </w:p>
    <w:p w:rsidR="000E7F6B" w:rsidRPr="00BA3C91"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 xml:space="preserve">Thomas </w:t>
      </w:r>
      <w:bookmarkStart w:id="0" w:name="_GoBack"/>
      <w:r>
        <w:rPr>
          <w:rFonts w:ascii="Times New Roman" w:hAnsi="Times New Roman"/>
          <w:bCs/>
          <w:color w:val="000000"/>
          <w:sz w:val="22"/>
          <w:szCs w:val="22"/>
        </w:rPr>
        <w:t>S</w:t>
      </w:r>
      <w:r w:rsidR="009B16A7">
        <w:rPr>
          <w:rFonts w:ascii="Times New Roman" w:hAnsi="Times New Roman"/>
          <w:bCs/>
          <w:color w:val="000000"/>
          <w:sz w:val="22"/>
          <w:szCs w:val="22"/>
        </w:rPr>
        <w:t>a</w:t>
      </w:r>
      <w:r>
        <w:rPr>
          <w:rFonts w:ascii="Times New Roman" w:hAnsi="Times New Roman"/>
          <w:bCs/>
          <w:color w:val="000000"/>
          <w:sz w:val="22"/>
          <w:szCs w:val="22"/>
        </w:rPr>
        <w:t>wan</w:t>
      </w:r>
      <w:r w:rsidR="009B16A7">
        <w:rPr>
          <w:rFonts w:ascii="Times New Roman" w:hAnsi="Times New Roman"/>
          <w:bCs/>
          <w:color w:val="000000"/>
          <w:sz w:val="22"/>
          <w:szCs w:val="22"/>
        </w:rPr>
        <w:t>o</w:t>
      </w:r>
      <w:r>
        <w:rPr>
          <w:rFonts w:ascii="Times New Roman" w:hAnsi="Times New Roman"/>
          <w:bCs/>
          <w:color w:val="000000"/>
          <w:sz w:val="22"/>
          <w:szCs w:val="22"/>
        </w:rPr>
        <w:t>bori</w:t>
      </w:r>
      <w:bookmarkEnd w:id="0"/>
      <w:r>
        <w:rPr>
          <w:rFonts w:ascii="Times New Roman" w:hAnsi="Times New Roman"/>
          <w:bCs/>
          <w:color w:val="000000"/>
          <w:sz w:val="22"/>
          <w:szCs w:val="22"/>
        </w:rPr>
        <w:t>, Senior Vice President and Chief Technology Officer, CTIA, representing CTIA</w:t>
      </w:r>
    </w:p>
    <w:p w:rsidR="00BA3C91" w:rsidRPr="00BA3C91" w:rsidP="00BA3C91">
      <w:pPr>
        <w:numPr>
          <w:ilvl w:val="0"/>
          <w:numId w:val="33"/>
        </w:numPr>
        <w:rPr>
          <w:rFonts w:ascii="Times New Roman" w:hAnsi="Times New Roman"/>
          <w:bCs/>
          <w:color w:val="000000"/>
          <w:sz w:val="22"/>
          <w:szCs w:val="22"/>
        </w:rPr>
      </w:pPr>
      <w:r w:rsidRPr="00BA3C91">
        <w:rPr>
          <w:rFonts w:ascii="Times New Roman" w:hAnsi="Times New Roman"/>
          <w:bCs/>
          <w:color w:val="000000"/>
          <w:sz w:val="22"/>
          <w:szCs w:val="22"/>
        </w:rPr>
        <w:t xml:space="preserve">David Tennenhouse, </w:t>
      </w:r>
      <w:r w:rsidR="001F742E">
        <w:rPr>
          <w:rFonts w:ascii="Times New Roman" w:hAnsi="Times New Roman"/>
          <w:bCs/>
          <w:color w:val="000000"/>
          <w:sz w:val="22"/>
          <w:szCs w:val="22"/>
        </w:rPr>
        <w:t>Senior Vice President, Chief Research Officer, VMWare, Inc.</w:t>
      </w:r>
      <w:r w:rsidRPr="00BA3C91">
        <w:rPr>
          <w:rFonts w:ascii="Times New Roman" w:hAnsi="Times New Roman"/>
          <w:bCs/>
          <w:color w:val="000000"/>
          <w:sz w:val="22"/>
          <w:szCs w:val="22"/>
        </w:rPr>
        <w:t xml:space="preserve"> representing </w:t>
      </w:r>
      <w:r w:rsidR="001F742E">
        <w:rPr>
          <w:rFonts w:ascii="Times New Roman" w:hAnsi="Times New Roman"/>
          <w:bCs/>
          <w:color w:val="000000"/>
          <w:sz w:val="22"/>
          <w:szCs w:val="22"/>
        </w:rPr>
        <w:t>VMWare</w:t>
      </w:r>
    </w:p>
    <w:p w:rsidR="00BA3C91"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David Young, Vice President Public Policy, Verizon, representing Verizon</w:t>
      </w:r>
    </w:p>
    <w:p w:rsidR="000E7F6B" w:rsidRPr="00BA3C91" w:rsidP="00BA3C91">
      <w:pPr>
        <w:numPr>
          <w:ilvl w:val="0"/>
          <w:numId w:val="33"/>
        </w:numPr>
        <w:rPr>
          <w:rFonts w:ascii="Times New Roman" w:hAnsi="Times New Roman"/>
          <w:bCs/>
          <w:color w:val="000000"/>
          <w:sz w:val="22"/>
          <w:szCs w:val="22"/>
        </w:rPr>
      </w:pPr>
      <w:r>
        <w:rPr>
          <w:rFonts w:ascii="Times New Roman" w:hAnsi="Times New Roman"/>
          <w:bCs/>
          <w:color w:val="000000"/>
          <w:sz w:val="22"/>
          <w:szCs w:val="22"/>
        </w:rPr>
        <w:t>Charlie Zhang, Vice President, Samsung Research America, representing Samsung</w:t>
      </w:r>
    </w:p>
    <w:p w:rsidR="00BA3C91" w:rsidRPr="00BA3C91" w:rsidP="00BA3C91">
      <w:pPr>
        <w:rPr>
          <w:rFonts w:ascii="Times New Roman" w:hAnsi="Times New Roman"/>
          <w:b/>
          <w:bCs/>
          <w:color w:val="000000"/>
          <w:sz w:val="22"/>
          <w:szCs w:val="22"/>
        </w:rPr>
      </w:pPr>
    </w:p>
    <w:p w:rsidR="00BA3C91" w:rsidRPr="00BA3C91" w:rsidP="00BA3C91">
      <w:pPr>
        <w:rPr>
          <w:rFonts w:ascii="Times New Roman" w:hAnsi="Times New Roman"/>
          <w:b/>
          <w:bCs/>
          <w:color w:val="000000"/>
          <w:sz w:val="22"/>
          <w:szCs w:val="22"/>
        </w:rPr>
      </w:pPr>
      <w:r w:rsidRPr="00BA3C91">
        <w:rPr>
          <w:rFonts w:ascii="Times New Roman" w:hAnsi="Times New Roman"/>
          <w:b/>
          <w:bCs/>
          <w:color w:val="000000"/>
          <w:sz w:val="22"/>
          <w:szCs w:val="22"/>
        </w:rPr>
        <w:t>Designated Federal Officer</w:t>
      </w:r>
    </w:p>
    <w:p w:rsidR="00BA3C91" w:rsidRPr="00BA3C91" w:rsidP="00BA3C91">
      <w:pPr>
        <w:rPr>
          <w:rFonts w:ascii="Times New Roman" w:hAnsi="Times New Roman"/>
          <w:b/>
          <w:bCs/>
          <w:color w:val="000000"/>
          <w:sz w:val="22"/>
          <w:szCs w:val="22"/>
        </w:rPr>
      </w:pPr>
    </w:p>
    <w:p w:rsidR="00BA3C91" w:rsidRPr="00BA3C91" w:rsidP="00BA3C91">
      <w:pPr>
        <w:numPr>
          <w:ilvl w:val="0"/>
          <w:numId w:val="32"/>
        </w:numPr>
        <w:rPr>
          <w:rFonts w:ascii="Times New Roman" w:hAnsi="Times New Roman"/>
          <w:bCs/>
          <w:color w:val="000000"/>
          <w:sz w:val="22"/>
          <w:szCs w:val="22"/>
        </w:rPr>
      </w:pPr>
      <w:r>
        <w:rPr>
          <w:rFonts w:ascii="Times New Roman" w:hAnsi="Times New Roman"/>
          <w:bCs/>
          <w:color w:val="000000"/>
          <w:sz w:val="22"/>
          <w:szCs w:val="22"/>
        </w:rPr>
        <w:t>Michael Ha</w:t>
      </w:r>
      <w:r w:rsidRPr="00BA3C91">
        <w:rPr>
          <w:rFonts w:ascii="Times New Roman" w:hAnsi="Times New Roman"/>
          <w:bCs/>
          <w:color w:val="000000"/>
          <w:sz w:val="22"/>
          <w:szCs w:val="22"/>
        </w:rPr>
        <w:t xml:space="preserve">, </w:t>
      </w:r>
      <w:r>
        <w:rPr>
          <w:rFonts w:ascii="Times New Roman" w:hAnsi="Times New Roman"/>
          <w:bCs/>
          <w:color w:val="000000"/>
          <w:sz w:val="22"/>
          <w:szCs w:val="22"/>
        </w:rPr>
        <w:t xml:space="preserve">Deputy </w:t>
      </w:r>
      <w:r w:rsidRPr="00BA3C91">
        <w:rPr>
          <w:rFonts w:ascii="Times New Roman" w:hAnsi="Times New Roman"/>
          <w:bCs/>
          <w:color w:val="000000"/>
          <w:sz w:val="22"/>
          <w:szCs w:val="22"/>
        </w:rPr>
        <w:t>Chief</w:t>
      </w:r>
      <w:r>
        <w:rPr>
          <w:rFonts w:ascii="Times New Roman" w:hAnsi="Times New Roman"/>
          <w:bCs/>
          <w:color w:val="000000"/>
          <w:sz w:val="22"/>
          <w:szCs w:val="22"/>
        </w:rPr>
        <w:t>,</w:t>
      </w:r>
      <w:r w:rsidRPr="00BA3C91">
        <w:rPr>
          <w:rFonts w:ascii="Times New Roman" w:hAnsi="Times New Roman"/>
          <w:bCs/>
          <w:color w:val="000000"/>
          <w:sz w:val="22"/>
          <w:szCs w:val="22"/>
        </w:rPr>
        <w:t xml:space="preserve"> </w:t>
      </w:r>
      <w:r>
        <w:rPr>
          <w:rFonts w:ascii="Times New Roman" w:hAnsi="Times New Roman"/>
          <w:bCs/>
          <w:color w:val="000000"/>
          <w:sz w:val="22"/>
          <w:szCs w:val="22"/>
        </w:rPr>
        <w:t>Policy and Rules</w:t>
      </w:r>
      <w:r w:rsidRPr="00BA3C91">
        <w:rPr>
          <w:rFonts w:ascii="Times New Roman" w:hAnsi="Times New Roman"/>
          <w:bCs/>
          <w:color w:val="000000"/>
          <w:sz w:val="22"/>
          <w:szCs w:val="22"/>
        </w:rPr>
        <w:t xml:space="preserve"> Division, </w:t>
      </w:r>
      <w:r>
        <w:rPr>
          <w:rFonts w:ascii="Times New Roman" w:hAnsi="Times New Roman"/>
          <w:bCs/>
          <w:color w:val="000000"/>
          <w:sz w:val="22"/>
          <w:szCs w:val="22"/>
        </w:rPr>
        <w:t xml:space="preserve">Office of Engineering and Technology, </w:t>
      </w:r>
      <w:r w:rsidRPr="00BA3C91">
        <w:rPr>
          <w:rFonts w:ascii="Times New Roman" w:hAnsi="Times New Roman"/>
          <w:bCs/>
          <w:color w:val="000000"/>
          <w:sz w:val="22"/>
          <w:szCs w:val="22"/>
        </w:rPr>
        <w:t>FCC</w:t>
      </w:r>
    </w:p>
    <w:p w:rsidR="00BA3C91" w:rsidRPr="00BA3C91" w:rsidP="00BA3C91">
      <w:pPr>
        <w:rPr>
          <w:rFonts w:ascii="Times New Roman" w:hAnsi="Times New Roman"/>
          <w:b/>
          <w:bCs/>
          <w:color w:val="000000"/>
          <w:sz w:val="22"/>
          <w:szCs w:val="22"/>
        </w:rPr>
      </w:pPr>
    </w:p>
    <w:p w:rsidR="00BA3C91" w:rsidRPr="00BA3C91" w:rsidP="00BA3C91">
      <w:pPr>
        <w:rPr>
          <w:rFonts w:ascii="Times New Roman" w:hAnsi="Times New Roman"/>
          <w:b/>
          <w:bCs/>
          <w:color w:val="000000"/>
          <w:sz w:val="22"/>
          <w:szCs w:val="22"/>
        </w:rPr>
      </w:pPr>
      <w:r w:rsidRPr="00BA3C91">
        <w:rPr>
          <w:rFonts w:ascii="Times New Roman" w:hAnsi="Times New Roman"/>
          <w:b/>
          <w:bCs/>
          <w:color w:val="000000"/>
          <w:sz w:val="22"/>
          <w:szCs w:val="22"/>
        </w:rPr>
        <w:t>Alternate Designated Federal Officer</w:t>
      </w:r>
    </w:p>
    <w:p w:rsidR="00BA3C91" w:rsidRPr="00BA3C91" w:rsidP="00BA3C91">
      <w:pPr>
        <w:rPr>
          <w:rFonts w:ascii="Times New Roman" w:hAnsi="Times New Roman"/>
          <w:b/>
          <w:bCs/>
          <w:color w:val="000000"/>
          <w:sz w:val="22"/>
          <w:szCs w:val="22"/>
        </w:rPr>
      </w:pPr>
    </w:p>
    <w:p w:rsidR="00BA3C91" w:rsidRPr="00BA3C91" w:rsidP="00BA3C91">
      <w:pPr>
        <w:numPr>
          <w:ilvl w:val="0"/>
          <w:numId w:val="31"/>
        </w:numPr>
        <w:rPr>
          <w:rFonts w:ascii="Times New Roman" w:hAnsi="Times New Roman"/>
          <w:bCs/>
          <w:color w:val="000000"/>
          <w:sz w:val="22"/>
          <w:szCs w:val="22"/>
        </w:rPr>
      </w:pPr>
      <w:r w:rsidRPr="00BA3C91">
        <w:rPr>
          <w:rFonts w:ascii="Times New Roman" w:hAnsi="Times New Roman"/>
          <w:bCs/>
          <w:color w:val="000000"/>
          <w:sz w:val="22"/>
          <w:szCs w:val="22"/>
        </w:rPr>
        <w:t>Julius Knapp, Chief, Office of Engineering and Technology, FCC</w:t>
      </w:r>
    </w:p>
    <w:p w:rsidR="00BA3C91" w:rsidRPr="00BD74D8" w:rsidP="00507A5E">
      <w:pPr>
        <w:jc w:val="center"/>
        <w:rPr>
          <w:rFonts w:ascii="Times New Roman" w:hAnsi="Times New Roman"/>
        </w:rPr>
      </w:pPr>
    </w:p>
    <w:sectPr w:rsidSect="00E84A1B">
      <w:footerReference w:type="default" r:id="rId5"/>
      <w:headerReference w:type="first" r:id="rId6"/>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extLst>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596715"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extLst>
                    </wps:spPr>
                    <wps:txbx>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68F4870"/>
    <w:multiLevelType w:val="hybridMultilevel"/>
    <w:tmpl w:val="744268DA"/>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8FD004B"/>
    <w:multiLevelType w:val="hybridMultilevel"/>
    <w:tmpl w:val="F300E9E4"/>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9">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0">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47675E2"/>
    <w:multiLevelType w:val="hybridMultilevel"/>
    <w:tmpl w:val="518E0A0E"/>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3">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5">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20">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21">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8">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0A82452"/>
    <w:multiLevelType w:val="hybridMultilevel"/>
    <w:tmpl w:val="3D54137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10"/>
  </w:num>
  <w:num w:numId="2">
    <w:abstractNumId w:val="17"/>
  </w:num>
  <w:num w:numId="3">
    <w:abstractNumId w:val="3"/>
  </w:num>
  <w:num w:numId="4">
    <w:abstractNumId w:val="22"/>
  </w:num>
  <w:num w:numId="5">
    <w:abstractNumId w:val="26"/>
  </w:num>
  <w:num w:numId="6">
    <w:abstractNumId w:val="14"/>
  </w:num>
  <w:num w:numId="7">
    <w:abstractNumId w:val="27"/>
  </w:num>
  <w:num w:numId="8">
    <w:abstractNumId w:val="32"/>
  </w:num>
  <w:num w:numId="9">
    <w:abstractNumId w:val="1"/>
  </w:num>
  <w:num w:numId="10">
    <w:abstractNumId w:val="23"/>
  </w:num>
  <w:num w:numId="11">
    <w:abstractNumId w:val="15"/>
  </w:num>
  <w:num w:numId="12">
    <w:abstractNumId w:val="8"/>
  </w:num>
  <w:num w:numId="13">
    <w:abstractNumId w:val="24"/>
  </w:num>
  <w:num w:numId="14">
    <w:abstractNumId w:val="9"/>
  </w:num>
  <w:num w:numId="15">
    <w:abstractNumId w:val="19"/>
  </w:num>
  <w:num w:numId="16">
    <w:abstractNumId w:val="0"/>
  </w:num>
  <w:num w:numId="17">
    <w:abstractNumId w:val="31"/>
  </w:num>
  <w:num w:numId="18">
    <w:abstractNumId w:val="16"/>
  </w:num>
  <w:num w:numId="19">
    <w:abstractNumId w:val="21"/>
  </w:num>
  <w:num w:numId="20">
    <w:abstractNumId w:val="33"/>
  </w:num>
  <w:num w:numId="21">
    <w:abstractNumId w:val="12"/>
  </w:num>
  <w:num w:numId="22">
    <w:abstractNumId w:val="30"/>
  </w:num>
  <w:num w:numId="23">
    <w:abstractNumId w:val="20"/>
  </w:num>
  <w:num w:numId="24">
    <w:abstractNumId w:val="4"/>
  </w:num>
  <w:num w:numId="25">
    <w:abstractNumId w:val="25"/>
  </w:num>
  <w:num w:numId="26">
    <w:abstractNumId w:val="13"/>
  </w:num>
  <w:num w:numId="27">
    <w:abstractNumId w:val="2"/>
  </w:num>
  <w:num w:numId="28">
    <w:abstractNumId w:val="5"/>
  </w:num>
  <w:num w:numId="29">
    <w:abstractNumId w:val="28"/>
  </w:num>
  <w:num w:numId="30">
    <w:abstractNumId w:val="18"/>
  </w:num>
  <w:num w:numId="31">
    <w:abstractNumId w:val="6"/>
  </w:num>
  <w:num w:numId="32">
    <w:abstractNumId w:val="29"/>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CE"/>
    <w:rsid w:val="000E7F6B"/>
    <w:rsid w:val="00147B5A"/>
    <w:rsid w:val="001B172A"/>
    <w:rsid w:val="001F29C2"/>
    <w:rsid w:val="001F742E"/>
    <w:rsid w:val="002000E4"/>
    <w:rsid w:val="00213333"/>
    <w:rsid w:val="00261841"/>
    <w:rsid w:val="003347CA"/>
    <w:rsid w:val="00403709"/>
    <w:rsid w:val="00484381"/>
    <w:rsid w:val="004A7E4D"/>
    <w:rsid w:val="004D78B2"/>
    <w:rsid w:val="00507A5E"/>
    <w:rsid w:val="005A59D1"/>
    <w:rsid w:val="00605499"/>
    <w:rsid w:val="006A2D35"/>
    <w:rsid w:val="007071E0"/>
    <w:rsid w:val="00760580"/>
    <w:rsid w:val="007E0945"/>
    <w:rsid w:val="00913587"/>
    <w:rsid w:val="009B16A7"/>
    <w:rsid w:val="009B2CC7"/>
    <w:rsid w:val="00A02D3B"/>
    <w:rsid w:val="00A079E8"/>
    <w:rsid w:val="00A466A2"/>
    <w:rsid w:val="00A67D33"/>
    <w:rsid w:val="00A81210"/>
    <w:rsid w:val="00B7575A"/>
    <w:rsid w:val="00BA3C91"/>
    <w:rsid w:val="00BA6E7A"/>
    <w:rsid w:val="00BD74D8"/>
    <w:rsid w:val="00C60EBC"/>
    <w:rsid w:val="00C661F5"/>
    <w:rsid w:val="00D25B95"/>
    <w:rsid w:val="00D375B7"/>
    <w:rsid w:val="00DB5F7D"/>
    <w:rsid w:val="00E125CE"/>
    <w:rsid w:val="00E13AEE"/>
    <w:rsid w:val="00E574A7"/>
    <w:rsid w:val="00E66157"/>
    <w:rsid w:val="00E71C95"/>
    <w:rsid w:val="00E82A50"/>
    <w:rsid w:val="00E84A1B"/>
    <w:rsid w:val="00ED6CFB"/>
    <w:rsid w:val="00F01CD3"/>
    <w:rsid w:val="00FD272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3A47B1D2-C0C9-4624-9360-5E0672D7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ALTS FOOTNOT Char,Footnote Text Char Char6 Char Char,Footnote Text Char Char6 Char Char1 Char1 Char,Footnote Text Char1 Char1,Footnote Text Char2 Char3 Char,Footnote Text Char4 Char2 Char Char Char Char Char,fn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 w:type="table" w:styleId="TableGrid">
    <w:name w:val="Table Grid"/>
    <w:basedOn w:val="TableNormal"/>
    <w:locked/>
    <w:rsid w:val="0070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484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ichael.Ha@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