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5D08" w:rsidRPr="00890EA9" w:rsidP="00F85D08" w14:paraId="37241400" w14:textId="5CE8F5B1">
      <w:pPr>
        <w:jc w:val="right"/>
        <w:rPr>
          <w:b/>
          <w:szCs w:val="22"/>
        </w:rPr>
      </w:pPr>
      <w:r w:rsidRPr="00890EA9">
        <w:rPr>
          <w:b/>
          <w:szCs w:val="22"/>
        </w:rPr>
        <w:t>DA 19-</w:t>
      </w:r>
      <w:r w:rsidR="005D0359">
        <w:rPr>
          <w:b/>
          <w:szCs w:val="22"/>
        </w:rPr>
        <w:t>457</w:t>
      </w:r>
    </w:p>
    <w:p w:rsidR="00F85D08" w:rsidRPr="00890EA9" w:rsidP="00F85D08" w14:paraId="7E201166" w14:textId="5C3B8EEA">
      <w:pPr>
        <w:spacing w:before="60"/>
        <w:jc w:val="right"/>
        <w:rPr>
          <w:b/>
          <w:szCs w:val="22"/>
        </w:rPr>
      </w:pPr>
      <w:r w:rsidRPr="00890EA9">
        <w:rPr>
          <w:b/>
          <w:szCs w:val="22"/>
        </w:rPr>
        <w:t xml:space="preserve">Released:  </w:t>
      </w:r>
      <w:r w:rsidR="00CC0FE7">
        <w:rPr>
          <w:b/>
          <w:szCs w:val="22"/>
        </w:rPr>
        <w:t>May 23</w:t>
      </w:r>
      <w:r w:rsidRPr="00890EA9">
        <w:rPr>
          <w:b/>
          <w:szCs w:val="22"/>
        </w:rPr>
        <w:t>, 2019</w:t>
      </w:r>
    </w:p>
    <w:p w:rsidR="00F85D08" w:rsidRPr="00890EA9" w:rsidP="00F85D08" w14:paraId="2F48683F" w14:textId="77777777">
      <w:pPr>
        <w:jc w:val="right"/>
        <w:rPr>
          <w:szCs w:val="22"/>
        </w:rPr>
      </w:pPr>
    </w:p>
    <w:p w:rsidR="00F85D08" w:rsidRPr="00A23C1D" w:rsidP="00F85D08" w14:paraId="07D40BD6" w14:textId="62E45264">
      <w:pPr>
        <w:spacing w:after="240"/>
        <w:jc w:val="center"/>
        <w:rPr>
          <w:rFonts w:ascii="Times New Roman Bold" w:hAnsi="Times New Roman Bold"/>
          <w:b/>
          <w:caps/>
          <w:szCs w:val="22"/>
        </w:rPr>
      </w:pPr>
      <w:r w:rsidRPr="00A23C1D">
        <w:rPr>
          <w:rFonts w:ascii="Times New Roman Bold" w:hAnsi="Times New Roman Bold"/>
          <w:b/>
          <w:caps/>
          <w:szCs w:val="22"/>
        </w:rPr>
        <w:t>CONSUMER AND GOVERNMENTAL AFFAIRS BUREAU SEEKS COMMENT ON</w:t>
      </w:r>
      <w:r w:rsidRPr="00A23C1D" w:rsidR="00AD6711">
        <w:rPr>
          <w:rFonts w:ascii="Times New Roman Bold" w:hAnsi="Times New Roman Bold"/>
          <w:b/>
          <w:caps/>
          <w:szCs w:val="22"/>
        </w:rPr>
        <w:t xml:space="preserve"> </w:t>
      </w:r>
      <w:r w:rsidRPr="00A23C1D">
        <w:rPr>
          <w:rFonts w:ascii="Times New Roman Bold" w:hAnsi="Times New Roman Bold"/>
          <w:b/>
          <w:caps/>
          <w:szCs w:val="22"/>
        </w:rPr>
        <w:t xml:space="preserve">pETITION foR </w:t>
      </w:r>
      <w:r w:rsidRPr="00A23C1D" w:rsidR="00784683">
        <w:rPr>
          <w:rFonts w:ascii="Times New Roman Bold" w:hAnsi="Times New Roman Bold"/>
          <w:b/>
          <w:caps/>
          <w:szCs w:val="22"/>
        </w:rPr>
        <w:t>Waiver</w:t>
      </w:r>
      <w:r w:rsidRPr="00A23C1D" w:rsidR="00AD6711">
        <w:rPr>
          <w:rFonts w:ascii="Times New Roman Bold" w:hAnsi="Times New Roman Bold"/>
          <w:b/>
          <w:caps/>
          <w:szCs w:val="22"/>
        </w:rPr>
        <w:t xml:space="preserve"> FILED BY AMERICREDIT FINANCIAL SERVICES INC. D/B/A</w:t>
      </w:r>
      <w:r w:rsidRPr="00A23C1D" w:rsidR="00AD6711">
        <w:rPr>
          <w:b/>
        </w:rPr>
        <w:t xml:space="preserve"> </w:t>
      </w:r>
      <w:r w:rsidRPr="00A23C1D" w:rsidR="00AD6711">
        <w:rPr>
          <w:rFonts w:ascii="Times New Roman Bold" w:hAnsi="Times New Roman Bold"/>
          <w:b/>
          <w:caps/>
          <w:szCs w:val="22"/>
        </w:rPr>
        <w:t>gm financial</w:t>
      </w:r>
    </w:p>
    <w:p w:rsidR="00F85D08" w:rsidRPr="00890EA9" w:rsidP="00F85D08" w14:paraId="6CD6C723" w14:textId="77777777">
      <w:pPr>
        <w:jc w:val="center"/>
        <w:rPr>
          <w:b/>
          <w:szCs w:val="22"/>
        </w:rPr>
      </w:pPr>
      <w:r w:rsidRPr="00890EA9">
        <w:rPr>
          <w:b/>
          <w:szCs w:val="22"/>
        </w:rPr>
        <w:t>CG Docket No. 02-278</w:t>
      </w:r>
    </w:p>
    <w:p w:rsidR="00F85D08" w:rsidRPr="00890EA9" w:rsidP="00784683" w14:paraId="06A284FA" w14:textId="77777777">
      <w:pPr>
        <w:rPr>
          <w:b/>
          <w:szCs w:val="22"/>
        </w:rPr>
      </w:pPr>
    </w:p>
    <w:p w:rsidR="00F85D08" w:rsidRPr="00890EA9" w:rsidP="00F85D08" w14:paraId="23D416A8" w14:textId="77777777">
      <w:pPr>
        <w:jc w:val="center"/>
        <w:rPr>
          <w:szCs w:val="22"/>
        </w:rPr>
      </w:pPr>
    </w:p>
    <w:p w:rsidR="00F85D08" w:rsidRPr="00890EA9" w:rsidP="00F85D08" w14:paraId="1A75E87A" w14:textId="7601126C">
      <w:pPr>
        <w:rPr>
          <w:b/>
          <w:szCs w:val="22"/>
        </w:rPr>
      </w:pPr>
      <w:r w:rsidRPr="00890EA9">
        <w:rPr>
          <w:b/>
          <w:szCs w:val="22"/>
        </w:rPr>
        <w:t xml:space="preserve">Comment Date:  </w:t>
      </w:r>
      <w:r w:rsidR="00CC0FE7">
        <w:rPr>
          <w:b/>
          <w:szCs w:val="22"/>
        </w:rPr>
        <w:t>June 24</w:t>
      </w:r>
      <w:r w:rsidRPr="00890EA9">
        <w:rPr>
          <w:b/>
          <w:szCs w:val="22"/>
        </w:rPr>
        <w:t>, 2019</w:t>
      </w:r>
    </w:p>
    <w:p w:rsidR="00F85D08" w:rsidRPr="00890EA9" w:rsidP="00F85D08" w14:paraId="386441B3" w14:textId="2C75702F">
      <w:pPr>
        <w:rPr>
          <w:b/>
          <w:szCs w:val="22"/>
        </w:rPr>
      </w:pPr>
      <w:r w:rsidRPr="00890EA9">
        <w:rPr>
          <w:b/>
          <w:szCs w:val="22"/>
        </w:rPr>
        <w:t xml:space="preserve">Reply Comment Date:  </w:t>
      </w:r>
      <w:r w:rsidR="00CC0FE7">
        <w:rPr>
          <w:b/>
          <w:szCs w:val="22"/>
        </w:rPr>
        <w:t>July 9</w:t>
      </w:r>
      <w:r w:rsidRPr="00890EA9">
        <w:rPr>
          <w:b/>
          <w:szCs w:val="22"/>
        </w:rPr>
        <w:t>, 2019</w:t>
      </w:r>
    </w:p>
    <w:p w:rsidR="00F85D08" w:rsidP="00F85D08" w14:paraId="79393E66" w14:textId="77777777"/>
    <w:p w:rsidR="00F85D08" w:rsidP="00F85D08" w14:paraId="241BCF1C" w14:textId="0CACCCFB">
      <w:pPr>
        <w:ind w:firstLine="720"/>
      </w:pPr>
      <w:r>
        <w:t xml:space="preserve">With this Public Notice, we seek comment on a petition for </w:t>
      </w:r>
      <w:r w:rsidR="00784683">
        <w:t>waiver</w:t>
      </w:r>
      <w:r>
        <w:t xml:space="preserve"> filed by </w:t>
      </w:r>
      <w:r w:rsidR="00784683">
        <w:t>AmeriCredit Financial Services Inc. d/b/a GM Financial (GM Financial)</w:t>
      </w:r>
      <w:r>
        <w:t>.</w:t>
      </w:r>
      <w:r>
        <w:rPr>
          <w:rStyle w:val="FootnoteReference"/>
        </w:rPr>
        <w:footnoteReference w:id="3"/>
      </w:r>
      <w:r>
        <w:t xml:space="preserve">  </w:t>
      </w:r>
      <w:r w:rsidR="00BC6841">
        <w:t xml:space="preserve">Specifically, </w:t>
      </w:r>
      <w:r w:rsidR="00784683">
        <w:t>GM Financial</w:t>
      </w:r>
      <w:r>
        <w:t xml:space="preserve"> </w:t>
      </w:r>
      <w:r w:rsidR="00A23E23">
        <w:t>seeks a limited waiver of section 64.1200(b)(1) of the Commission’s rules to allow it to satisfy the identification requirement</w:t>
      </w:r>
      <w:r w:rsidR="00BC6841">
        <w:t xml:space="preserve">s </w:t>
      </w:r>
      <w:r w:rsidR="009B3B3C">
        <w:t xml:space="preserve">by providing only its “doing business as” name </w:t>
      </w:r>
      <w:r w:rsidR="00BC6841">
        <w:t>when placing artificial or prerecorded voice telephone messages</w:t>
      </w:r>
      <w:r w:rsidR="009B3B3C">
        <w:t>.</w:t>
      </w:r>
      <w:r>
        <w:rPr>
          <w:rStyle w:val="FootnoteReference"/>
        </w:rPr>
        <w:footnoteReference w:id="4"/>
      </w:r>
      <w:r>
        <w:t xml:space="preserve">  </w:t>
      </w:r>
      <w:r w:rsidR="00BC6841">
        <w:t xml:space="preserve">GM Financial </w:t>
      </w:r>
      <w:r>
        <w:t>contends</w:t>
      </w:r>
      <w:r w:rsidR="00A62DF9">
        <w:t xml:space="preserve"> that</w:t>
      </w:r>
      <w:r w:rsidR="00D2344E">
        <w:t xml:space="preserve"> good cause exists to grant a waiver because</w:t>
      </w:r>
      <w:r w:rsidR="00BC6841">
        <w:t xml:space="preserve"> its customers are unfamiliar with the AmeriCredit Financial Services </w:t>
      </w:r>
      <w:r w:rsidR="003D6F21">
        <w:t xml:space="preserve">legacy </w:t>
      </w:r>
      <w:r w:rsidR="00BC6841">
        <w:t xml:space="preserve">name </w:t>
      </w:r>
      <w:r w:rsidR="00D2344E">
        <w:t>and</w:t>
      </w:r>
      <w:r w:rsidR="00BC6841">
        <w:t xml:space="preserve"> </w:t>
      </w:r>
      <w:r w:rsidR="00192305">
        <w:t xml:space="preserve">because </w:t>
      </w:r>
      <w:r w:rsidR="00BC6841">
        <w:t>the GM Financial name alone is used in all customer-facing communications.</w:t>
      </w:r>
      <w:r>
        <w:rPr>
          <w:rStyle w:val="FootnoteReference"/>
        </w:rPr>
        <w:footnoteReference w:id="5"/>
      </w:r>
      <w:r w:rsidR="00BC6841">
        <w:t xml:space="preserve"> </w:t>
      </w:r>
      <w:r w:rsidR="00A62DF9">
        <w:t xml:space="preserve"> In addition, GM Financial indicates that</w:t>
      </w:r>
      <w:r w:rsidRPr="002A7971" w:rsidR="002A7971">
        <w:t xml:space="preserve"> every state</w:t>
      </w:r>
      <w:r w:rsidR="00196EBD">
        <w:t>,</w:t>
      </w:r>
      <w:r w:rsidRPr="002A7971" w:rsidR="002A7971">
        <w:t xml:space="preserve"> Guam, Puerto Rico, and the Virgin Islands ha</w:t>
      </w:r>
      <w:r w:rsidR="0036388A">
        <w:t>ve</w:t>
      </w:r>
      <w:r w:rsidRPr="002A7971" w:rsidR="002A7971">
        <w:t xml:space="preserve"> authorized the use of th</w:t>
      </w:r>
      <w:r w:rsidR="00192305">
        <w:t>e GM Financial</w:t>
      </w:r>
      <w:r w:rsidRPr="002A7971" w:rsidR="002A7971">
        <w:t xml:space="preserve"> name.</w:t>
      </w:r>
      <w:r>
        <w:rPr>
          <w:vertAlign w:val="superscript"/>
        </w:rPr>
        <w:footnoteReference w:id="6"/>
      </w:r>
      <w:r w:rsidRPr="002A7971" w:rsidR="002A7971">
        <w:t xml:space="preserve"> </w:t>
      </w:r>
      <w:r w:rsidR="002A7971">
        <w:t xml:space="preserve"> </w:t>
      </w:r>
      <w:r>
        <w:t xml:space="preserve">  </w:t>
      </w:r>
    </w:p>
    <w:p w:rsidR="00F85D08" w:rsidP="00F85D08" w14:paraId="59E528FB" w14:textId="77777777"/>
    <w:p w:rsidR="00F85D08" w:rsidP="00F85D08" w14:paraId="47620DC9" w14:textId="77777777">
      <w:pPr>
        <w:ind w:firstLine="720"/>
      </w:pPr>
      <w:r>
        <w:rPr>
          <w:szCs w:val="22"/>
        </w:rPr>
        <w:t xml:space="preserve">We seek comment on this and any other issues raised by the </w:t>
      </w:r>
      <w:r>
        <w:rPr>
          <w:i/>
          <w:szCs w:val="22"/>
        </w:rPr>
        <w:t>Petition</w:t>
      </w:r>
      <w:r>
        <w:rPr>
          <w:szCs w:val="22"/>
        </w:rPr>
        <w:t>.</w:t>
      </w:r>
    </w:p>
    <w:p w:rsidR="00F85D08" w:rsidP="00F85D08" w14:paraId="17B7A161" w14:textId="77777777">
      <w:pPr>
        <w:autoSpaceDE w:val="0"/>
        <w:autoSpaceDN w:val="0"/>
        <w:adjustRightInd w:val="0"/>
        <w:rPr>
          <w:szCs w:val="22"/>
        </w:rPr>
      </w:pPr>
    </w:p>
    <w:p w:rsidR="00F85D08" w:rsidP="00F85D08" w14:paraId="7AB6B30B" w14:textId="306CCBDC">
      <w:pPr>
        <w:ind w:firstLine="720"/>
        <w:rPr>
          <w:szCs w:val="22"/>
        </w:rPr>
      </w:pPr>
      <w:r w:rsidRPr="000D7702">
        <w:rPr>
          <w:i/>
          <w:szCs w:val="22"/>
        </w:rPr>
        <w:t xml:space="preserve">Filing Requirements.  </w:t>
      </w:r>
      <w:r w:rsidRPr="000D7702">
        <w:rPr>
          <w:szCs w:val="22"/>
        </w:rPr>
        <w:t>Interested parties may file comments on or before the date indicated on the first page of this document.</w:t>
      </w:r>
      <w:r>
        <w:rPr>
          <w:szCs w:val="22"/>
          <w:vertAlign w:val="superscript"/>
        </w:rPr>
        <w:footnoteReference w:id="7"/>
      </w:r>
      <w:r w:rsidRPr="000D7702">
        <w:rPr>
          <w:szCs w:val="22"/>
        </w:rPr>
        <w:t xml:space="preserve">  </w:t>
      </w:r>
      <w:r w:rsidRPr="000D7702">
        <w:rPr>
          <w:iCs/>
          <w:szCs w:val="22"/>
        </w:rPr>
        <w:t>All filings mus</w:t>
      </w:r>
      <w:r>
        <w:rPr>
          <w:iCs/>
          <w:szCs w:val="22"/>
        </w:rPr>
        <w:t>t reference CG Docket No. 02-278</w:t>
      </w:r>
      <w:r w:rsidRPr="000D7702">
        <w:rPr>
          <w:iCs/>
          <w:szCs w:val="22"/>
        </w:rPr>
        <w:t xml:space="preserve">.  </w:t>
      </w:r>
      <w:r w:rsidRPr="000D7702">
        <w:rPr>
          <w:szCs w:val="22"/>
        </w:rPr>
        <w:t>Comments may be filed using the Commission’s Electronic Comment Filing System (ECFS).</w:t>
      </w:r>
      <w:r>
        <w:rPr>
          <w:szCs w:val="22"/>
          <w:vertAlign w:val="superscript"/>
        </w:rPr>
        <w:footnoteReference w:id="8"/>
      </w:r>
      <w:r w:rsidRPr="000D7702">
        <w:rPr>
          <w:szCs w:val="22"/>
        </w:rPr>
        <w:t xml:space="preserve"> </w:t>
      </w:r>
    </w:p>
    <w:p w:rsidR="00A97E74" w:rsidRPr="000D7702" w:rsidP="00F85D08" w14:paraId="4DFF9EA9" w14:textId="77777777">
      <w:pPr>
        <w:ind w:firstLine="720"/>
        <w:rPr>
          <w:szCs w:val="22"/>
        </w:rPr>
      </w:pPr>
    </w:p>
    <w:p w:rsidR="00F85D08" w:rsidRPr="000D7702" w:rsidP="00F85D08" w14:paraId="6276A85D" w14:textId="77777777">
      <w:pPr>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F85D08" w:rsidRPr="000D7702" w:rsidP="00F85D08" w14:paraId="7D25D1FF" w14:textId="77777777">
      <w:pPr>
        <w:numPr>
          <w:ilvl w:val="0"/>
          <w:numId w:val="7"/>
        </w:numPr>
        <w:spacing w:after="120"/>
        <w:rPr>
          <w:szCs w:val="22"/>
        </w:rPr>
      </w:pPr>
      <w:r w:rsidRPr="000D7702">
        <w:rPr>
          <w:szCs w:val="22"/>
        </w:rPr>
        <w:t xml:space="preserve">Paper Filers:  Parties who choose to file by paper must file an original and one copy of each </w:t>
      </w:r>
      <w:bookmarkStart w:id="0" w:name="_GoBack"/>
      <w:bookmarkEnd w:id="0"/>
      <w:r w:rsidRPr="000D7702">
        <w:rPr>
          <w:szCs w:val="22"/>
        </w:rPr>
        <w:t>filing.</w:t>
      </w:r>
    </w:p>
    <w:p w:rsidR="00F85D08" w:rsidRPr="000D7702" w:rsidP="00F85D08" w14:paraId="2EF61827" w14:textId="77777777">
      <w:pPr>
        <w:widowControl/>
        <w:numPr>
          <w:ilvl w:val="0"/>
          <w:numId w:val="7"/>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85D08" w:rsidRPr="000D7702" w:rsidP="00F85D08" w14:paraId="32095507" w14:textId="77777777">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F85D08" w:rsidRPr="000D7702" w:rsidP="00F85D08" w14:paraId="2B0FC49C" w14:textId="77777777">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F85D08" w:rsidRPr="000D7702" w:rsidP="00F85D08" w14:paraId="16F67110" w14:textId="77777777">
      <w:pPr>
        <w:numPr>
          <w:ilvl w:val="1"/>
          <w:numId w:val="7"/>
        </w:numPr>
        <w:spacing w:after="120"/>
        <w:rPr>
          <w:szCs w:val="22"/>
        </w:rPr>
      </w:pPr>
      <w:r w:rsidRPr="000D7702">
        <w:rPr>
          <w:szCs w:val="22"/>
        </w:rPr>
        <w:t>U.S. Postal Service first-class, Express, and Priority mail must be addressed to 445 12th Street, SW, Washington DC  20554.</w:t>
      </w:r>
    </w:p>
    <w:p w:rsidR="00F85D08" w:rsidRPr="000D7702" w:rsidP="00F85D08" w14:paraId="075C24DE" w14:textId="77777777">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9"/>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F85D08" w:rsidRPr="000D7702" w:rsidP="00F85D08" w14:paraId="74FF1902" w14:textId="77777777">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Consumer and Governmental Affairs Bureau at 202-418-0530 (voice), 844-432-2275 (videophone), or 202-418-0432 (TTY).  </w:t>
      </w:r>
    </w:p>
    <w:p w:rsidR="00F85D08" w:rsidP="00F85D08" w14:paraId="796F630D" w14:textId="58D578A2">
      <w:pPr>
        <w:widowControl/>
        <w:ind w:firstLine="720"/>
        <w:rPr>
          <w:szCs w:val="22"/>
        </w:rPr>
      </w:pPr>
      <w:r>
        <w:rPr>
          <w:i/>
          <w:szCs w:val="22"/>
        </w:rPr>
        <w:t>Additional Information.</w:t>
      </w:r>
      <w:r>
        <w:rPr>
          <w:szCs w:val="22"/>
        </w:rPr>
        <w:t xml:space="preserve">  For further information, </w:t>
      </w:r>
      <w:r w:rsidRPr="001411E5">
        <w:rPr>
          <w:szCs w:val="22"/>
        </w:rPr>
        <w:t xml:space="preserve">contact </w:t>
      </w:r>
      <w:r w:rsidR="00A23E23">
        <w:rPr>
          <w:szCs w:val="22"/>
        </w:rPr>
        <w:t>Richard D. Smith</w:t>
      </w:r>
      <w:r>
        <w:rPr>
          <w:szCs w:val="22"/>
        </w:rPr>
        <w:t>, Consumer Policy Division,</w:t>
      </w:r>
      <w:r w:rsidRPr="001411E5">
        <w:rPr>
          <w:szCs w:val="22"/>
        </w:rPr>
        <w:t xml:space="preserve"> Consumer</w:t>
      </w:r>
      <w:r>
        <w:rPr>
          <w:szCs w:val="22"/>
        </w:rPr>
        <w:t xml:space="preserve"> </w:t>
      </w:r>
      <w:r w:rsidR="00BB7C88">
        <w:rPr>
          <w:szCs w:val="22"/>
        </w:rPr>
        <w:t>and</w:t>
      </w:r>
      <w:r w:rsidRPr="001411E5">
        <w:rPr>
          <w:szCs w:val="22"/>
        </w:rPr>
        <w:t xml:space="preserve"> Governmental Affairs Bureau, at (</w:t>
      </w:r>
      <w:r w:rsidR="00A23E23">
        <w:rPr>
          <w:szCs w:val="22"/>
        </w:rPr>
        <w:t>717</w:t>
      </w:r>
      <w:r w:rsidRPr="001411E5">
        <w:rPr>
          <w:szCs w:val="22"/>
        </w:rPr>
        <w:t xml:space="preserve">) </w:t>
      </w:r>
      <w:r w:rsidR="001C36D4">
        <w:rPr>
          <w:szCs w:val="22"/>
        </w:rPr>
        <w:t>338</w:t>
      </w:r>
      <w:r w:rsidRPr="001411E5">
        <w:rPr>
          <w:szCs w:val="22"/>
        </w:rPr>
        <w:t>-</w:t>
      </w:r>
      <w:r w:rsidR="00A23E23">
        <w:rPr>
          <w:szCs w:val="22"/>
        </w:rPr>
        <w:t>2797</w:t>
      </w:r>
      <w:r w:rsidRPr="001411E5">
        <w:rPr>
          <w:szCs w:val="22"/>
        </w:rPr>
        <w:t xml:space="preserve"> or </w:t>
      </w:r>
      <w:hyperlink r:id="rId7" w:history="1">
        <w:r w:rsidRPr="003445AC" w:rsidR="00BC6841">
          <w:rPr>
            <w:rStyle w:val="Hyperlink"/>
            <w:szCs w:val="22"/>
          </w:rPr>
          <w:t>Richard.Smith@fcc.gov</w:t>
        </w:r>
      </w:hyperlink>
      <w:r w:rsidRPr="001411E5">
        <w:rPr>
          <w:szCs w:val="22"/>
        </w:rPr>
        <w:t>.</w:t>
      </w:r>
    </w:p>
    <w:p w:rsidR="00F85D08" w:rsidP="00F85D08" w14:paraId="4137D758" w14:textId="77777777">
      <w:pPr>
        <w:widowControl/>
      </w:pPr>
    </w:p>
    <w:p w:rsidR="00F85D08" w:rsidP="00F85D08" w14:paraId="164D1AEC" w14:textId="77777777">
      <w:pPr>
        <w:widowControl/>
        <w:jc w:val="center"/>
        <w:rPr>
          <w:b/>
        </w:rPr>
      </w:pPr>
    </w:p>
    <w:p w:rsidR="00F85D08" w:rsidRPr="00B316C8" w:rsidP="00F85D08" w14:paraId="270E7BF2" w14:textId="77777777">
      <w:pPr>
        <w:widowControl/>
        <w:jc w:val="center"/>
        <w:rPr>
          <w:b/>
        </w:rPr>
      </w:pPr>
      <w:r w:rsidRPr="00B316C8">
        <w:rPr>
          <w:b/>
        </w:rPr>
        <w:t>-FCC-</w:t>
      </w:r>
    </w:p>
    <w:p w:rsidR="00F85D08" w:rsidP="00013A8B" w14:paraId="71B5ACD5" w14:textId="77777777">
      <w:pPr>
        <w:jc w:val="right"/>
        <w:rPr>
          <w:b/>
          <w:szCs w:val="22"/>
        </w:rPr>
      </w:pPr>
    </w:p>
    <w:p w:rsidR="00930ECF" w:rsidRPr="00930ECF" w:rsidP="00F96F63" w14:paraId="61B450E0" w14:textId="77777777">
      <w:pPr>
        <w:rPr>
          <w:sz w:val="24"/>
        </w:rPr>
      </w:pPr>
    </w:p>
    <w:sectPr w:rsidSect="00AD6711">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rsidP="0055614C" w14:paraId="4BE4A6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12123A" w14:paraId="1DDABC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rsidP="00910F12" w14:paraId="29973A31" w14:textId="77777777">
    <w:pPr>
      <w:pStyle w:val="Footer"/>
      <w:jc w:val="center"/>
    </w:pPr>
    <w:r>
      <w:fldChar w:fldCharType="begin"/>
    </w:r>
    <w:r>
      <w:instrText xml:space="preserve"> PAGE   \* MERGEFORMAT </w:instrText>
    </w:r>
    <w:r>
      <w:fldChar w:fldCharType="separate"/>
    </w:r>
    <w:r w:rsidR="0019230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14:paraId="192D91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123A" w14:paraId="241BBC13" w14:textId="77777777">
      <w:r>
        <w:separator/>
      </w:r>
    </w:p>
  </w:footnote>
  <w:footnote w:type="continuationSeparator" w:id="1">
    <w:p w:rsidR="0012123A" w14:paraId="58AE154B" w14:textId="77777777">
      <w:pPr>
        <w:rPr>
          <w:sz w:val="20"/>
        </w:rPr>
      </w:pPr>
      <w:r>
        <w:rPr>
          <w:sz w:val="20"/>
        </w:rPr>
        <w:t xml:space="preserve">(Continued from previous page)  </w:t>
      </w:r>
      <w:r>
        <w:rPr>
          <w:sz w:val="20"/>
        </w:rPr>
        <w:separator/>
      </w:r>
    </w:p>
  </w:footnote>
  <w:footnote w:type="continuationNotice" w:id="2">
    <w:p w:rsidR="0012123A" w:rsidP="00910F12" w14:paraId="59A5FBED" w14:textId="77777777">
      <w:pPr>
        <w:jc w:val="right"/>
        <w:rPr>
          <w:sz w:val="20"/>
        </w:rPr>
      </w:pPr>
      <w:r>
        <w:rPr>
          <w:sz w:val="20"/>
        </w:rPr>
        <w:t>(continued….)</w:t>
      </w:r>
    </w:p>
  </w:footnote>
  <w:footnote w:id="3">
    <w:p w:rsidR="0012123A" w:rsidP="00F85D08" w14:paraId="327872C0" w14:textId="1081C428">
      <w:pPr>
        <w:pStyle w:val="FootnoteText"/>
      </w:pPr>
      <w:r>
        <w:rPr>
          <w:rStyle w:val="FootnoteReference"/>
        </w:rPr>
        <w:footnoteRef/>
      </w:r>
      <w:r>
        <w:t xml:space="preserve"> AmeriCredit Financial Services Inc. d/b/a/ GM Financial, Petition for Waiver, CG Docket No. 02-278 (</w:t>
      </w:r>
      <w:r w:rsidRPr="003606A7">
        <w:t xml:space="preserve">filed </w:t>
      </w:r>
      <w:r>
        <w:t>May 16, 2019) (</w:t>
      </w:r>
      <w:r>
        <w:rPr>
          <w:i/>
        </w:rPr>
        <w:t>Petition</w:t>
      </w:r>
      <w:r>
        <w:t>).</w:t>
      </w:r>
    </w:p>
  </w:footnote>
  <w:footnote w:id="4">
    <w:p w:rsidR="0012123A" w:rsidRPr="00A23E23" w:rsidP="00F85D08" w14:paraId="51D6EF10" w14:textId="4FAEA307">
      <w:pPr>
        <w:pStyle w:val="FootnoteText"/>
      </w:pPr>
      <w:r>
        <w:rPr>
          <w:rStyle w:val="FootnoteReference"/>
        </w:rPr>
        <w:footnoteRef/>
      </w:r>
      <w:r>
        <w:t xml:space="preserve"> </w:t>
      </w:r>
      <w:r w:rsidRPr="00DD566C">
        <w:rPr>
          <w:i/>
        </w:rPr>
        <w:t>Petition</w:t>
      </w:r>
      <w:r>
        <w:t xml:space="preserve"> at 1.  In relevant part, </w:t>
      </w:r>
      <w:r w:rsidRPr="00A62DF9">
        <w:t xml:space="preserve">section 64.1200(b)(1) requires those making an artificial or prerecorded voice call to “state clearly the identity of the business, individual, or other entity that is responsible for initiating the call.  </w:t>
      </w:r>
      <w:r w:rsidRPr="00A62DF9">
        <w:rPr>
          <w:i/>
        </w:rPr>
        <w:t>If a business is responsible for initiating the call, the name under which the entity is registered to conduct business with the State Corporation Commission (or comparable regulatory authority) must be stated.</w:t>
      </w:r>
      <w:r w:rsidRPr="00A62DF9">
        <w:t>”</w:t>
      </w:r>
      <w:r>
        <w:t xml:space="preserve">   </w:t>
      </w:r>
      <w:r>
        <w:rPr>
          <w:i/>
        </w:rPr>
        <w:t>See</w:t>
      </w:r>
      <w:r>
        <w:t xml:space="preserve"> 47 CFR </w:t>
      </w:r>
      <w:r w:rsidRPr="00801F23" w:rsidR="00DB791D">
        <w:t>§</w:t>
      </w:r>
      <w:r w:rsidR="00DB791D">
        <w:t xml:space="preserve"> </w:t>
      </w:r>
      <w:r>
        <w:t>64.1200(b)(1) (emphasis added).</w:t>
      </w:r>
    </w:p>
  </w:footnote>
  <w:footnote w:id="5">
    <w:p w:rsidR="0012123A" w:rsidRPr="00BC6841" w14:paraId="3D9E254F" w14:textId="77777777">
      <w:pPr>
        <w:pStyle w:val="FootnoteText"/>
      </w:pPr>
      <w:r>
        <w:rPr>
          <w:rStyle w:val="FootnoteReference"/>
        </w:rPr>
        <w:footnoteRef/>
      </w:r>
      <w:r>
        <w:t xml:space="preserve"> </w:t>
      </w:r>
      <w:r>
        <w:rPr>
          <w:i/>
        </w:rPr>
        <w:t xml:space="preserve">Petition </w:t>
      </w:r>
      <w:r>
        <w:t>at 2.</w:t>
      </w:r>
    </w:p>
  </w:footnote>
  <w:footnote w:id="6">
    <w:p w:rsidR="0012123A" w:rsidP="002A7971" w14:paraId="770A2222" w14:textId="77777777">
      <w:pPr>
        <w:pStyle w:val="FootnoteText"/>
      </w:pPr>
      <w:r>
        <w:rPr>
          <w:rStyle w:val="FootnoteReference"/>
        </w:rPr>
        <w:footnoteRef/>
      </w:r>
      <w:r>
        <w:t xml:space="preserve"> </w:t>
      </w:r>
      <w:r>
        <w:rPr>
          <w:i/>
        </w:rPr>
        <w:t>Id</w:t>
      </w:r>
      <w:r>
        <w:t xml:space="preserve">. </w:t>
      </w:r>
    </w:p>
  </w:footnote>
  <w:footnote w:id="7">
    <w:p w:rsidR="0012123A" w:rsidRPr="00801F23" w:rsidP="00F85D08" w14:paraId="5ACC7BC5" w14:textId="77777777">
      <w:pPr>
        <w:pStyle w:val="FootnoteText"/>
      </w:pPr>
      <w:r w:rsidRPr="00801F23">
        <w:rPr>
          <w:rStyle w:val="FootnoteReference"/>
        </w:rPr>
        <w:footnoteRef/>
      </w:r>
      <w:r w:rsidRPr="00801F23">
        <w:t xml:space="preserve"> 47 CFR §</w:t>
      </w:r>
      <w:r>
        <w:t> 1.2</w:t>
      </w:r>
      <w:r w:rsidRPr="00801F23">
        <w:t>.</w:t>
      </w:r>
    </w:p>
  </w:footnote>
  <w:footnote w:id="8">
    <w:p w:rsidR="0012123A" w:rsidRPr="00801F23" w:rsidP="00F85D08" w14:paraId="71B5137F"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9">
    <w:p w:rsidR="0012123A" w:rsidRPr="00801F23" w:rsidP="00F85D08" w14:paraId="4AB9F4A9"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rsidRPr="009838BC" w:rsidP="009838BC" w14:paraId="606C7CE8" w14:textId="2A9B4A1B">
    <w:pPr>
      <w:tabs>
        <w:tab w:val="center" w:pos="4680"/>
        <w:tab w:val="right" w:pos="9360"/>
      </w:tabs>
    </w:pPr>
    <w:r w:rsidRPr="009838BC">
      <w:rPr>
        <w:b/>
      </w:rPr>
      <w:tab/>
      <w:t>Federal Communications Commission</w:t>
    </w:r>
    <w:r w:rsidRPr="009838BC">
      <w:rPr>
        <w:b/>
      </w:rPr>
      <w:tab/>
    </w:r>
    <w:r>
      <w:rPr>
        <w:b/>
      </w:rPr>
      <w:t>DA 19-</w:t>
    </w:r>
    <w:r w:rsidR="005D0359">
      <w:rPr>
        <w:b/>
      </w:rPr>
      <w:t>457</w:t>
    </w:r>
  </w:p>
  <w:p w:rsidR="0012123A" w:rsidRPr="009838BC" w:rsidP="009838BC" w14:paraId="3D00BC0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12123A" w:rsidRPr="009838BC" w:rsidP="009838BC" w14:paraId="603A3A0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rsidRPr="00A866AC" w:rsidP="009838BC" w14:paraId="7F81739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2123A" w:rsidP="009838BC" w14:textId="77777777">
                          <w:pPr>
                            <w:rPr>
                              <w:rFonts w:ascii="Arial" w:hAnsi="Arial"/>
                              <w:b/>
                            </w:rPr>
                          </w:pPr>
                          <w:r>
                            <w:rPr>
                              <w:rFonts w:ascii="Arial" w:hAnsi="Arial"/>
                              <w:b/>
                            </w:rPr>
                            <w:t>Federal Communications Commission</w:t>
                          </w:r>
                        </w:p>
                        <w:p w:rsidR="0012123A"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123A"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2123A" w:rsidP="009838BC" w14:paraId="21FAD12A" w14:textId="77777777">
                    <w:pPr>
                      <w:rPr>
                        <w:rFonts w:ascii="Arial" w:hAnsi="Arial"/>
                        <w:b/>
                      </w:rPr>
                    </w:pPr>
                    <w:r>
                      <w:rPr>
                        <w:rFonts w:ascii="Arial" w:hAnsi="Arial"/>
                        <w:b/>
                      </w:rPr>
                      <w:t>Federal Communications Commission</w:t>
                    </w:r>
                  </w:p>
                  <w:p w:rsidR="0012123A" w:rsidP="009838BC" w14:paraId="2E36F2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123A" w:rsidP="009838BC" w14:paraId="0D01115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625017928"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2123A" w:rsidRPr="00357D50" w:rsidP="009838BC" w14:paraId="243CB37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2123A" w:rsidP="009838BC" w14:textId="77777777">
                          <w:pPr>
                            <w:spacing w:before="40"/>
                            <w:jc w:val="right"/>
                            <w:rPr>
                              <w:rFonts w:ascii="Arial" w:hAnsi="Arial"/>
                              <w:b/>
                              <w:sz w:val="16"/>
                            </w:rPr>
                          </w:pPr>
                          <w:r>
                            <w:rPr>
                              <w:rFonts w:ascii="Arial" w:hAnsi="Arial"/>
                              <w:b/>
                              <w:sz w:val="16"/>
                            </w:rPr>
                            <w:t>News Media Information 202 / 418-0500</w:t>
                          </w:r>
                        </w:p>
                        <w:p w:rsidR="0012123A"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2123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2123A" w:rsidP="009838BC" w14:paraId="6A32E885" w14:textId="77777777">
                    <w:pPr>
                      <w:spacing w:before="40"/>
                      <w:jc w:val="right"/>
                      <w:rPr>
                        <w:rFonts w:ascii="Arial" w:hAnsi="Arial"/>
                        <w:b/>
                        <w:sz w:val="16"/>
                      </w:rPr>
                    </w:pPr>
                    <w:r>
                      <w:rPr>
                        <w:rFonts w:ascii="Arial" w:hAnsi="Arial"/>
                        <w:b/>
                        <w:sz w:val="16"/>
                      </w:rPr>
                      <w:t>News Media Information 202 / 418-0500</w:t>
                    </w:r>
                  </w:p>
                  <w:p w:rsidR="0012123A" w:rsidP="009838BC" w14:paraId="3E0F1E8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12123A" w:rsidP="009838BC" w14:paraId="6513875F" w14:textId="77777777">
                    <w:pPr>
                      <w:jc w:val="right"/>
                    </w:pPr>
                    <w:r>
                      <w:rPr>
                        <w:rFonts w:ascii="Arial" w:hAnsi="Arial"/>
                        <w:b/>
                        <w:sz w:val="16"/>
                      </w:rPr>
                      <w:t>TTY: 1-888-835-5322</w:t>
                    </w:r>
                  </w:p>
                </w:txbxContent>
              </v:textbox>
            </v:shape>
          </w:pict>
        </mc:Fallback>
      </mc:AlternateContent>
    </w:r>
  </w:p>
  <w:p w:rsidR="0012123A" w:rsidRPr="009838BC" w:rsidP="009838BC" w14:paraId="47BC971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4C"/>
    <w:rsid w:val="00013A8B"/>
    <w:rsid w:val="00026574"/>
    <w:rsid w:val="00035D3C"/>
    <w:rsid w:val="00047EB6"/>
    <w:rsid w:val="000535B9"/>
    <w:rsid w:val="00066218"/>
    <w:rsid w:val="00080C31"/>
    <w:rsid w:val="000A5065"/>
    <w:rsid w:val="000D7702"/>
    <w:rsid w:val="000D7A80"/>
    <w:rsid w:val="000F0734"/>
    <w:rsid w:val="0012123A"/>
    <w:rsid w:val="0012325A"/>
    <w:rsid w:val="001411E5"/>
    <w:rsid w:val="00192305"/>
    <w:rsid w:val="0019379B"/>
    <w:rsid w:val="00196EBD"/>
    <w:rsid w:val="001B5766"/>
    <w:rsid w:val="001C1E54"/>
    <w:rsid w:val="001C36D4"/>
    <w:rsid w:val="001D19C0"/>
    <w:rsid w:val="001D7413"/>
    <w:rsid w:val="001E7198"/>
    <w:rsid w:val="001F02B9"/>
    <w:rsid w:val="00214D03"/>
    <w:rsid w:val="002A317B"/>
    <w:rsid w:val="002A7971"/>
    <w:rsid w:val="002C1095"/>
    <w:rsid w:val="002D52F2"/>
    <w:rsid w:val="002F2D40"/>
    <w:rsid w:val="003248B2"/>
    <w:rsid w:val="003445AC"/>
    <w:rsid w:val="00346CFC"/>
    <w:rsid w:val="00357D50"/>
    <w:rsid w:val="003606A7"/>
    <w:rsid w:val="0036388A"/>
    <w:rsid w:val="003C4DC9"/>
    <w:rsid w:val="003D6F21"/>
    <w:rsid w:val="0042485D"/>
    <w:rsid w:val="004C00AC"/>
    <w:rsid w:val="004E5D45"/>
    <w:rsid w:val="004F00D2"/>
    <w:rsid w:val="004F15F8"/>
    <w:rsid w:val="00530B6D"/>
    <w:rsid w:val="0055614C"/>
    <w:rsid w:val="00564A86"/>
    <w:rsid w:val="005904F6"/>
    <w:rsid w:val="00591FE8"/>
    <w:rsid w:val="00593C02"/>
    <w:rsid w:val="005A72AF"/>
    <w:rsid w:val="005D0359"/>
    <w:rsid w:val="005F6441"/>
    <w:rsid w:val="00603636"/>
    <w:rsid w:val="00603ACB"/>
    <w:rsid w:val="00672BB7"/>
    <w:rsid w:val="00674185"/>
    <w:rsid w:val="00695C5A"/>
    <w:rsid w:val="006A10FD"/>
    <w:rsid w:val="006C05A3"/>
    <w:rsid w:val="006F0B50"/>
    <w:rsid w:val="006F3C75"/>
    <w:rsid w:val="006F7393"/>
    <w:rsid w:val="007431FC"/>
    <w:rsid w:val="00784683"/>
    <w:rsid w:val="00787D6D"/>
    <w:rsid w:val="007C63B6"/>
    <w:rsid w:val="008003CA"/>
    <w:rsid w:val="00801F23"/>
    <w:rsid w:val="008322B2"/>
    <w:rsid w:val="008332DC"/>
    <w:rsid w:val="00890EA9"/>
    <w:rsid w:val="0089558D"/>
    <w:rsid w:val="008A6518"/>
    <w:rsid w:val="008B7D28"/>
    <w:rsid w:val="00910F12"/>
    <w:rsid w:val="00911BEB"/>
    <w:rsid w:val="0091222B"/>
    <w:rsid w:val="00930ECF"/>
    <w:rsid w:val="00966719"/>
    <w:rsid w:val="009838BC"/>
    <w:rsid w:val="009B3B3C"/>
    <w:rsid w:val="009D6646"/>
    <w:rsid w:val="009E6F69"/>
    <w:rsid w:val="009F1555"/>
    <w:rsid w:val="00A23C1D"/>
    <w:rsid w:val="00A23E23"/>
    <w:rsid w:val="00A26735"/>
    <w:rsid w:val="00A62DF9"/>
    <w:rsid w:val="00A717A9"/>
    <w:rsid w:val="00A866AC"/>
    <w:rsid w:val="00A91E13"/>
    <w:rsid w:val="00A97E74"/>
    <w:rsid w:val="00AB1832"/>
    <w:rsid w:val="00AD6711"/>
    <w:rsid w:val="00B162B0"/>
    <w:rsid w:val="00B316C8"/>
    <w:rsid w:val="00B44DC6"/>
    <w:rsid w:val="00B459B4"/>
    <w:rsid w:val="00B52515"/>
    <w:rsid w:val="00BA05A4"/>
    <w:rsid w:val="00BB7C88"/>
    <w:rsid w:val="00BC6841"/>
    <w:rsid w:val="00C0022F"/>
    <w:rsid w:val="00C142CB"/>
    <w:rsid w:val="00C17DC1"/>
    <w:rsid w:val="00C23559"/>
    <w:rsid w:val="00C30CC7"/>
    <w:rsid w:val="00C46A5A"/>
    <w:rsid w:val="00C61D14"/>
    <w:rsid w:val="00C66FCD"/>
    <w:rsid w:val="00C920DF"/>
    <w:rsid w:val="00CC0FE7"/>
    <w:rsid w:val="00CC4CF5"/>
    <w:rsid w:val="00CD42FD"/>
    <w:rsid w:val="00D0273A"/>
    <w:rsid w:val="00D216CD"/>
    <w:rsid w:val="00D2344E"/>
    <w:rsid w:val="00DA3A4C"/>
    <w:rsid w:val="00DB791D"/>
    <w:rsid w:val="00DC224B"/>
    <w:rsid w:val="00DD527E"/>
    <w:rsid w:val="00DD566C"/>
    <w:rsid w:val="00E17388"/>
    <w:rsid w:val="00E2587D"/>
    <w:rsid w:val="00E31814"/>
    <w:rsid w:val="00EB5811"/>
    <w:rsid w:val="00EC76B9"/>
    <w:rsid w:val="00ED462A"/>
    <w:rsid w:val="00ED4C47"/>
    <w:rsid w:val="00F12F8B"/>
    <w:rsid w:val="00F83438"/>
    <w:rsid w:val="00F85D08"/>
    <w:rsid w:val="00F96F63"/>
    <w:rsid w:val="00F97F71"/>
    <w:rsid w:val="00FC279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65E1933-D602-4A9A-8349-FAED935B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basedOn w:val="DefaultParagraphFont"/>
    <w:link w:val="BalloonText"/>
    <w:uiPriority w:val="99"/>
    <w:semiHidden/>
    <w:rsid w:val="00674185"/>
    <w:rPr>
      <w:snapToGrid w:val="0"/>
      <w:kern w:val="28"/>
      <w:sz w:val="18"/>
      <w:szCs w:val="18"/>
    </w:rPr>
  </w:style>
  <w:style w:type="character" w:styleId="CommentReference">
    <w:name w:val="annotation reference"/>
    <w:basedOn w:val="DefaultParagraphFont"/>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basedOn w:val="DefaultParagraphFont"/>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basedOn w:val="CommentTextChar"/>
    <w:link w:val="CommentSubject"/>
    <w:uiPriority w:val="99"/>
    <w:semiHidden/>
    <w:rsid w:val="009F1555"/>
    <w:rPr>
      <w:b/>
      <w:bCs/>
      <w:snapToGrid w:val="0"/>
      <w:kern w:val="28"/>
    </w:rPr>
  </w:style>
  <w:style w:type="character" w:customStyle="1" w:styleId="ALTSFOOTNOTEChar1">
    <w:name w:val="ALTS FOOTNOTE Char1"/>
    <w:aliases w:val="ALTS FOOTNOTE Char Char,Footnote Text Char Char Char Char,Footnote Text Char Char Char Char Char Char Char,Footnote Text Char1 Char Char,Footnote Text Char1 Char1 Char Char Char Char,f Char,fn Char Char,fn Char1"/>
    <w:uiPriority w:val="99"/>
    <w:rsid w:val="00F85D08"/>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rsid w:val="00BC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Richard.Smith@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