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351592D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7AEDC42" w14:textId="77777777">
      <w:pPr>
        <w:pStyle w:val="StyleBoldCentered"/>
      </w:pPr>
      <w:r>
        <w:t>F</w:t>
      </w:r>
      <w:r>
        <w:rPr>
          <w:caps w:val="0"/>
        </w:rPr>
        <w:t>ederal Communications Commission</w:t>
      </w:r>
    </w:p>
    <w:p w:rsidR="004C2EE3" w:rsidP="00096D8C" w14:paraId="2A449284" w14:textId="77777777">
      <w:pPr>
        <w:pStyle w:val="StyleBoldCentered"/>
      </w:pPr>
      <w:r>
        <w:rPr>
          <w:caps w:val="0"/>
        </w:rPr>
        <w:t>Washington, D.C. 20554</w:t>
      </w:r>
    </w:p>
    <w:p w:rsidR="004C2EE3" w:rsidP="0070224F" w14:paraId="23B590D2" w14:textId="77777777"/>
    <w:p w:rsidR="004C2EE3" w:rsidP="0070224F" w14:paraId="07818AFB" w14:textId="77777777"/>
    <w:tbl>
      <w:tblPr>
        <w:tblW w:w="0" w:type="auto"/>
        <w:tblLayout w:type="fixed"/>
        <w:tblLook w:val="0000"/>
      </w:tblPr>
      <w:tblGrid>
        <w:gridCol w:w="4698"/>
        <w:gridCol w:w="630"/>
        <w:gridCol w:w="4248"/>
      </w:tblGrid>
      <w:tr w14:paraId="620CDE68" w14:textId="77777777">
        <w:tblPrEx>
          <w:tblW w:w="0" w:type="auto"/>
          <w:tblLayout w:type="fixed"/>
          <w:tblLook w:val="0000"/>
        </w:tblPrEx>
        <w:tc>
          <w:tcPr>
            <w:tcW w:w="4698" w:type="dxa"/>
          </w:tcPr>
          <w:p w:rsidR="004C2EE3" w14:paraId="0FBD65A0" w14:textId="77777777">
            <w:pPr>
              <w:tabs>
                <w:tab w:val="center" w:pos="4680"/>
              </w:tabs>
              <w:suppressAutoHyphens/>
              <w:rPr>
                <w:spacing w:val="-2"/>
              </w:rPr>
            </w:pPr>
            <w:r>
              <w:rPr>
                <w:spacing w:val="-2"/>
              </w:rPr>
              <w:t>In the Matter of</w:t>
            </w:r>
          </w:p>
          <w:p w:rsidR="004C2EE3" w14:paraId="6FF06591" w14:textId="77777777">
            <w:pPr>
              <w:tabs>
                <w:tab w:val="center" w:pos="4680"/>
              </w:tabs>
              <w:suppressAutoHyphens/>
              <w:rPr>
                <w:spacing w:val="-2"/>
              </w:rPr>
            </w:pPr>
          </w:p>
          <w:p w:rsidR="004C2EE3" w:rsidP="007115F7" w14:paraId="74755F96" w14:textId="77777777">
            <w:pPr>
              <w:tabs>
                <w:tab w:val="center" w:pos="4680"/>
              </w:tabs>
              <w:suppressAutoHyphens/>
              <w:rPr>
                <w:spacing w:val="-2"/>
              </w:rPr>
            </w:pPr>
            <w:r>
              <w:rPr>
                <w:spacing w:val="-2"/>
              </w:rPr>
              <w:t>Improving Wireless Emergency Alerts and Community-Initiated Alerting</w:t>
            </w:r>
          </w:p>
          <w:p w:rsidR="005B11F3" w:rsidP="007115F7" w14:paraId="55E0FDB2" w14:textId="77777777">
            <w:pPr>
              <w:tabs>
                <w:tab w:val="center" w:pos="4680"/>
              </w:tabs>
              <w:suppressAutoHyphens/>
              <w:rPr>
                <w:spacing w:val="-2"/>
              </w:rPr>
            </w:pPr>
          </w:p>
          <w:p w:rsidR="005B11F3" w:rsidRPr="007115F7" w:rsidP="007115F7" w14:paraId="33716769"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20990781" w14:textId="77777777">
            <w:pPr>
              <w:tabs>
                <w:tab w:val="center" w:pos="4680"/>
              </w:tabs>
              <w:suppressAutoHyphens/>
              <w:rPr>
                <w:b/>
                <w:spacing w:val="-2"/>
              </w:rPr>
            </w:pPr>
            <w:r>
              <w:rPr>
                <w:b/>
                <w:spacing w:val="-2"/>
              </w:rPr>
              <w:t>)</w:t>
            </w:r>
          </w:p>
          <w:p w:rsidR="004C2EE3" w14:paraId="29C1A9F8" w14:textId="77777777">
            <w:pPr>
              <w:tabs>
                <w:tab w:val="center" w:pos="4680"/>
              </w:tabs>
              <w:suppressAutoHyphens/>
              <w:rPr>
                <w:b/>
                <w:spacing w:val="-2"/>
              </w:rPr>
            </w:pPr>
            <w:r>
              <w:rPr>
                <w:b/>
                <w:spacing w:val="-2"/>
              </w:rPr>
              <w:t>)</w:t>
            </w:r>
          </w:p>
          <w:p w:rsidR="004C2EE3" w14:paraId="05A25B3A" w14:textId="77777777">
            <w:pPr>
              <w:tabs>
                <w:tab w:val="center" w:pos="4680"/>
              </w:tabs>
              <w:suppressAutoHyphens/>
              <w:rPr>
                <w:b/>
                <w:spacing w:val="-2"/>
              </w:rPr>
            </w:pPr>
            <w:r>
              <w:rPr>
                <w:b/>
                <w:spacing w:val="-2"/>
              </w:rPr>
              <w:t>)</w:t>
            </w:r>
          </w:p>
          <w:p w:rsidR="004C2EE3" w14:paraId="4092622A" w14:textId="77777777">
            <w:pPr>
              <w:tabs>
                <w:tab w:val="center" w:pos="4680"/>
              </w:tabs>
              <w:suppressAutoHyphens/>
              <w:rPr>
                <w:b/>
                <w:spacing w:val="-2"/>
              </w:rPr>
            </w:pPr>
            <w:r>
              <w:rPr>
                <w:b/>
                <w:spacing w:val="-2"/>
              </w:rPr>
              <w:t>)</w:t>
            </w:r>
          </w:p>
          <w:p w:rsidR="004C2EE3" w14:paraId="4ACCB189" w14:textId="77777777">
            <w:pPr>
              <w:tabs>
                <w:tab w:val="center" w:pos="4680"/>
              </w:tabs>
              <w:suppressAutoHyphens/>
              <w:rPr>
                <w:b/>
                <w:spacing w:val="-2"/>
              </w:rPr>
            </w:pPr>
            <w:r>
              <w:rPr>
                <w:b/>
                <w:spacing w:val="-2"/>
              </w:rPr>
              <w:t>)</w:t>
            </w:r>
          </w:p>
          <w:p w:rsidR="004C2EE3" w14:paraId="29C3AB2A" w14:textId="77777777">
            <w:pPr>
              <w:tabs>
                <w:tab w:val="center" w:pos="4680"/>
              </w:tabs>
              <w:suppressAutoHyphens/>
              <w:rPr>
                <w:b/>
                <w:spacing w:val="-2"/>
              </w:rPr>
            </w:pPr>
            <w:r>
              <w:rPr>
                <w:b/>
                <w:spacing w:val="-2"/>
              </w:rPr>
              <w:t>)</w:t>
            </w:r>
          </w:p>
          <w:p w:rsidR="004C2EE3" w14:paraId="528A2E4B" w14:textId="77777777">
            <w:pPr>
              <w:tabs>
                <w:tab w:val="center" w:pos="4680"/>
              </w:tabs>
              <w:suppressAutoHyphens/>
              <w:rPr>
                <w:b/>
                <w:spacing w:val="-2"/>
              </w:rPr>
            </w:pPr>
            <w:r>
              <w:rPr>
                <w:b/>
                <w:spacing w:val="-2"/>
              </w:rPr>
              <w:t>)</w:t>
            </w:r>
          </w:p>
          <w:p w:rsidR="004C2EE3" w14:paraId="1A1ECA64" w14:textId="77777777">
            <w:pPr>
              <w:tabs>
                <w:tab w:val="center" w:pos="4680"/>
              </w:tabs>
              <w:suppressAutoHyphens/>
              <w:rPr>
                <w:b/>
                <w:spacing w:val="-2"/>
              </w:rPr>
            </w:pPr>
            <w:r>
              <w:rPr>
                <w:b/>
                <w:spacing w:val="-2"/>
              </w:rPr>
              <w:t>)</w:t>
            </w:r>
          </w:p>
          <w:p w:rsidR="004C2EE3" w14:paraId="2A471B52" w14:textId="77777777">
            <w:pPr>
              <w:tabs>
                <w:tab w:val="center" w:pos="4680"/>
              </w:tabs>
              <w:suppressAutoHyphens/>
              <w:rPr>
                <w:spacing w:val="-2"/>
              </w:rPr>
            </w:pPr>
            <w:r>
              <w:rPr>
                <w:b/>
                <w:spacing w:val="-2"/>
              </w:rPr>
              <w:t>)</w:t>
            </w:r>
          </w:p>
        </w:tc>
        <w:tc>
          <w:tcPr>
            <w:tcW w:w="4248" w:type="dxa"/>
          </w:tcPr>
          <w:p w:rsidR="004C2EE3" w14:paraId="04EFED16" w14:textId="77777777">
            <w:pPr>
              <w:tabs>
                <w:tab w:val="center" w:pos="4680"/>
              </w:tabs>
              <w:suppressAutoHyphens/>
              <w:rPr>
                <w:spacing w:val="-2"/>
              </w:rPr>
            </w:pPr>
          </w:p>
          <w:p w:rsidR="004C2EE3" w14:paraId="036725BC" w14:textId="77777777">
            <w:pPr>
              <w:pStyle w:val="TOAHeading"/>
              <w:tabs>
                <w:tab w:val="center" w:pos="4680"/>
                <w:tab w:val="clear" w:pos="9360"/>
              </w:tabs>
              <w:rPr>
                <w:spacing w:val="-2"/>
              </w:rPr>
            </w:pPr>
          </w:p>
          <w:p w:rsidR="004C2EE3" w14:paraId="271F4E60" w14:textId="77777777">
            <w:pPr>
              <w:tabs>
                <w:tab w:val="center" w:pos="4680"/>
              </w:tabs>
              <w:suppressAutoHyphens/>
              <w:rPr>
                <w:spacing w:val="-2"/>
              </w:rPr>
            </w:pPr>
            <w:r>
              <w:rPr>
                <w:spacing w:val="-2"/>
              </w:rPr>
              <w:t>PS Docket No. 15-91</w:t>
            </w:r>
          </w:p>
          <w:p w:rsidR="005B11F3" w14:paraId="770E91BD" w14:textId="77777777">
            <w:pPr>
              <w:tabs>
                <w:tab w:val="center" w:pos="4680"/>
              </w:tabs>
              <w:suppressAutoHyphens/>
              <w:rPr>
                <w:spacing w:val="-2"/>
              </w:rPr>
            </w:pPr>
          </w:p>
          <w:p w:rsidR="005B11F3" w14:paraId="04F9E9D6" w14:textId="77777777">
            <w:pPr>
              <w:tabs>
                <w:tab w:val="center" w:pos="4680"/>
              </w:tabs>
              <w:suppressAutoHyphens/>
              <w:rPr>
                <w:spacing w:val="-2"/>
              </w:rPr>
            </w:pPr>
          </w:p>
          <w:p w:rsidR="005B11F3" w14:paraId="028C790F" w14:textId="77777777">
            <w:pPr>
              <w:tabs>
                <w:tab w:val="center" w:pos="4680"/>
              </w:tabs>
              <w:suppressAutoHyphens/>
              <w:rPr>
                <w:spacing w:val="-2"/>
              </w:rPr>
            </w:pPr>
            <w:r>
              <w:rPr>
                <w:spacing w:val="-2"/>
              </w:rPr>
              <w:t>PS Docket No. 15-94</w:t>
            </w:r>
          </w:p>
        </w:tc>
      </w:tr>
    </w:tbl>
    <w:p w:rsidR="004C2EE3" w:rsidP="0070224F" w14:paraId="22BD3133" w14:textId="77777777"/>
    <w:p w:rsidR="00841AB1" w:rsidP="00F021FA" w14:paraId="4F152DD8" w14:textId="77777777">
      <w:pPr>
        <w:pStyle w:val="StyleBoldCentered"/>
      </w:pPr>
      <w:r>
        <w:t>Order</w:t>
      </w:r>
    </w:p>
    <w:p w:rsidR="004C2EE3" w14:paraId="7A8C99C5" w14:textId="77777777">
      <w:pPr>
        <w:tabs>
          <w:tab w:val="left" w:pos="-720"/>
        </w:tabs>
        <w:suppressAutoHyphens/>
        <w:spacing w:line="227" w:lineRule="auto"/>
        <w:rPr>
          <w:spacing w:val="-2"/>
        </w:rPr>
      </w:pPr>
    </w:p>
    <w:p w:rsidR="004C2EE3" w:rsidP="00133F79" w14:paraId="7EF426C1" w14:textId="526C553D">
      <w:pPr>
        <w:tabs>
          <w:tab w:val="left" w:pos="720"/>
          <w:tab w:val="right" w:pos="9360"/>
        </w:tabs>
        <w:suppressAutoHyphens/>
        <w:spacing w:line="227" w:lineRule="auto"/>
        <w:rPr>
          <w:spacing w:val="-2"/>
        </w:rPr>
      </w:pPr>
      <w:r>
        <w:rPr>
          <w:b/>
          <w:spacing w:val="-2"/>
        </w:rPr>
        <w:t xml:space="preserve">Adopted:  </w:t>
      </w:r>
      <w:r w:rsidR="00BB4619">
        <w:rPr>
          <w:b/>
          <w:spacing w:val="-2"/>
        </w:rPr>
        <w:t>February 5,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B4619">
        <w:rPr>
          <w:b/>
          <w:spacing w:val="-2"/>
        </w:rPr>
        <w:t>February 5, 2019</w:t>
      </w:r>
    </w:p>
    <w:p w:rsidR="00822CE0" w14:paraId="777FB49E" w14:textId="77777777"/>
    <w:p w:rsidR="004C2EE3" w14:paraId="79411100" w14:textId="77777777">
      <w:pPr>
        <w:rPr>
          <w:spacing w:val="-2"/>
        </w:rPr>
      </w:pPr>
      <w:r>
        <w:t xml:space="preserve">By </w:t>
      </w:r>
      <w:r w:rsidR="004E4A22">
        <w:t>the</w:t>
      </w:r>
      <w:r w:rsidR="002A2D2E">
        <w:t xml:space="preserve"> </w:t>
      </w:r>
      <w:r w:rsidR="006A6C5E">
        <w:rPr>
          <w:spacing w:val="-2"/>
        </w:rPr>
        <w:t>Chief, Public Safety and Homeland Security Bureau</w:t>
      </w:r>
      <w:r>
        <w:rPr>
          <w:spacing w:val="-2"/>
        </w:rPr>
        <w:t>:</w:t>
      </w:r>
    </w:p>
    <w:p w:rsidR="00822CE0" w14:paraId="503613BA" w14:textId="77777777">
      <w:pPr>
        <w:rPr>
          <w:spacing w:val="-2"/>
        </w:rPr>
      </w:pPr>
    </w:p>
    <w:p w:rsidR="00412FC5" w:rsidP="00C36B4C" w14:paraId="459FA19C" w14:textId="77777777">
      <w:pPr>
        <w:pStyle w:val="Heading1"/>
      </w:pPr>
      <w:r>
        <w:t>introduction</w:t>
      </w:r>
    </w:p>
    <w:p w:rsidR="006A6C5E" w:rsidP="006A6C5E" w14:paraId="1807ABC0" w14:textId="77777777">
      <w:pPr>
        <w:pStyle w:val="ParaNum"/>
      </w:pPr>
      <w:r>
        <w:t xml:space="preserve">In this </w:t>
      </w:r>
      <w:r>
        <w:rPr>
          <w:i/>
        </w:rPr>
        <w:t>Order</w:t>
      </w:r>
      <w:r>
        <w:t>, the Public Safety and Homeland Security Bureau (Bureau) of the Federal Communications Commission (Commission) grants a limited waiver of the Commission’s Wireless Emergency Alerts (WEA) rules to permit Participating Commercial Mobile Service (CMS) Providers</w:t>
      </w:r>
      <w:r>
        <w:rPr>
          <w:rStyle w:val="FootnoteReference"/>
        </w:rPr>
        <w:footnoteReference w:id="3"/>
      </w:r>
      <w:r>
        <w:t xml:space="preserve"> to participate in a test to be conducted by the City of Dallas</w:t>
      </w:r>
      <w:r w:rsidR="00573666">
        <w:t>,</w:t>
      </w:r>
      <w:r>
        <w:t xml:space="preserve"> </w:t>
      </w:r>
      <w:r w:rsidR="005759C3">
        <w:t xml:space="preserve">Texas </w:t>
      </w:r>
      <w:r>
        <w:t>Office of Emergency Management (Dallas</w:t>
      </w:r>
      <w:r w:rsidR="00457FE4">
        <w:t xml:space="preserve"> OEM</w:t>
      </w:r>
      <w:r>
        <w:t>).</w:t>
      </w:r>
      <w:r>
        <w:rPr>
          <w:rStyle w:val="FootnoteReference"/>
        </w:rPr>
        <w:footnoteReference w:id="4"/>
      </w:r>
      <w:r>
        <w:t xml:space="preserve">  This proposed end-to-end test of WEA is scheduled </w:t>
      </w:r>
      <w:r w:rsidR="00457FE4">
        <w:t xml:space="preserve">for March 4, 2019 between </w:t>
      </w:r>
      <w:r>
        <w:t xml:space="preserve">10:00 a.m. </w:t>
      </w:r>
      <w:r w:rsidR="00457FE4">
        <w:t xml:space="preserve">and 10:30 a.m. </w:t>
      </w:r>
      <w:r>
        <w:t>Central Standard Time (CST)</w:t>
      </w:r>
      <w:r w:rsidR="008D7132">
        <w:t>, with a</w:t>
      </w:r>
      <w:r w:rsidR="00457FE4">
        <w:t xml:space="preserve"> backup date of March 8, 2019 at</w:t>
      </w:r>
      <w:r w:rsidR="008D7132">
        <w:t xml:space="preserve"> 10:00 a.m. CST, and would occur within the City of Dallas, Texas.  For the reasons discussed below, we grant the Dallas </w:t>
      </w:r>
      <w:r w:rsidR="00457FE4">
        <w:t xml:space="preserve">OEM </w:t>
      </w:r>
      <w:r w:rsidR="008D7132">
        <w:t xml:space="preserve">request, subject to certain conditions. </w:t>
      </w:r>
    </w:p>
    <w:p w:rsidR="008D7132" w:rsidP="008D7132" w14:paraId="7954A290" w14:textId="77777777">
      <w:pPr>
        <w:pStyle w:val="Heading1"/>
      </w:pPr>
      <w:r>
        <w:t>background</w:t>
      </w:r>
    </w:p>
    <w:p w:rsidR="008D7132" w:rsidRPr="00436ED9" w:rsidP="008D7132" w14:paraId="3EED68E5" w14:textId="77777777">
      <w:pPr>
        <w:pStyle w:val="ParaNum"/>
      </w:pPr>
      <w:r>
        <w:t xml:space="preserve">The </w:t>
      </w:r>
      <w:r w:rsidRPr="00436ED9">
        <w:t>WEA system allows authorized government entities to send geographically targeted emergency alerts to commercial wireless subscribers who have WEA-capable mobile devices, and whose commercial wireless service providers are Participating CMS Providers.</w:t>
      </w:r>
      <w:r>
        <w:rPr>
          <w:vertAlign w:val="superscript"/>
        </w:rPr>
        <w:footnoteReference w:id="5"/>
      </w:r>
      <w:r w:rsidRPr="00436ED9">
        <w:t xml:space="preserve">  The Commission’s rules prohibit the use of the WEA Attention Signal except during actual emergencies, authorized tests, and certain public service announcements.</w:t>
      </w:r>
      <w:r>
        <w:rPr>
          <w:vertAlign w:val="superscript"/>
        </w:rPr>
        <w:footnoteReference w:id="6"/>
      </w:r>
      <w:r w:rsidRPr="00436ED9">
        <w:t xml:space="preserve">  Additionally, the Commission’s rules allow testing of WEA functionality only in limited circumstances that currently do not include end-to-end WEA tests to the </w:t>
      </w:r>
      <w:r w:rsidRPr="00436ED9">
        <w:t>public.</w:t>
      </w:r>
      <w:r>
        <w:rPr>
          <w:vertAlign w:val="superscript"/>
        </w:rPr>
        <w:footnoteReference w:id="7"/>
      </w:r>
      <w:r w:rsidRPr="00436ED9">
        <w:t xml:space="preserve">  On November 1, 2016, the Commission adopted a </w:t>
      </w:r>
      <w:r w:rsidRPr="00436ED9">
        <w:rPr>
          <w:i/>
        </w:rPr>
        <w:t>Report and Order</w:t>
      </w:r>
      <w:r w:rsidRPr="00436ED9">
        <w:t xml:space="preserve"> that amends the WEA testing rules to permit emergency managers to conduct end-to-end WEA tests to the public, to assess how WEA is working within their jurisdictions.</w:t>
      </w:r>
      <w:r>
        <w:rPr>
          <w:vertAlign w:val="superscript"/>
        </w:rPr>
        <w:footnoteReference w:id="8"/>
      </w:r>
      <w:r w:rsidRPr="00436ED9">
        <w:t xml:space="preserve">  The rules allowing such tests will not be effective until May 1, 2019.</w:t>
      </w:r>
      <w:r>
        <w:rPr>
          <w:vertAlign w:val="superscript"/>
        </w:rPr>
        <w:footnoteReference w:id="9"/>
      </w:r>
    </w:p>
    <w:p w:rsidR="008D7132" w:rsidP="008D7132" w14:paraId="34DDF953" w14:textId="054C6A85">
      <w:pPr>
        <w:pStyle w:val="ParaNum"/>
      </w:pPr>
      <w:r>
        <w:t>The Dallas Letter requests a waiver of the Commission’s rules to allow Participating CMS Providers to participate in a WEA test</w:t>
      </w:r>
      <w:r w:rsidR="00457FE4">
        <w:t xml:space="preserve"> </w:t>
      </w:r>
      <w:r>
        <w:t>on Monday, March 4, 2019, with a backup date of Friday, March 8, 2019.</w:t>
      </w:r>
      <w:r>
        <w:rPr>
          <w:rStyle w:val="FootnoteReference"/>
        </w:rPr>
        <w:footnoteReference w:id="10"/>
      </w:r>
      <w:r w:rsidR="00457FE4">
        <w:t xml:space="preserve">  The Dallas Letter notes that the City of Dallas faces a “wide variety” of hazards</w:t>
      </w:r>
      <w:r w:rsidR="00D8557C">
        <w:t>, including tornados, emergencies at chemical facilities</w:t>
      </w:r>
      <w:r w:rsidR="005C3C77">
        <w:t>, or law enforcement activity</w:t>
      </w:r>
      <w:r w:rsidR="00D8557C">
        <w:t>,</w:t>
      </w:r>
      <w:r w:rsidR="00457FE4">
        <w:t xml:space="preserve"> that could impact residents and visitors to the city and thus requests a waiver to conduct a test to “ensure that the WEA system will work during such emergencies.”</w:t>
      </w:r>
      <w:r>
        <w:rPr>
          <w:rStyle w:val="FootnoteReference"/>
        </w:rPr>
        <w:footnoteReference w:id="11"/>
      </w:r>
      <w:r w:rsidR="00457FE4">
        <w:t xml:space="preserve">  According to </w:t>
      </w:r>
      <w:r w:rsidR="00586D8D">
        <w:t xml:space="preserve">the </w:t>
      </w:r>
      <w:r w:rsidR="00457FE4">
        <w:t xml:space="preserve">Dallas </w:t>
      </w:r>
      <w:r w:rsidR="00586D8D">
        <w:t>Letter</w:t>
      </w:r>
      <w:r w:rsidR="00457FE4">
        <w:t>, as demonstrated by recent events in Hawaii and California, it is essential that the public be familiar with WEA and, similarly, that emergency managers be proficient in initiating a WEA message before an actual emergency necessitates its use.</w:t>
      </w:r>
      <w:r>
        <w:rPr>
          <w:rStyle w:val="FootnoteReference"/>
        </w:rPr>
        <w:footnoteReference w:id="12"/>
      </w:r>
      <w:r w:rsidR="00457FE4">
        <w:t xml:space="preserve">  The</w:t>
      </w:r>
      <w:r w:rsidR="00B36C75">
        <w:t>refore, the</w:t>
      </w:r>
      <w:r w:rsidR="00457FE4">
        <w:t xml:space="preserve"> Dal</w:t>
      </w:r>
      <w:r w:rsidR="00B36C75">
        <w:t>las Letter asserts that “it is imperative to test the system now, rather than wait until May 2019 for the FCC’s end-to-end testing rules to become effective.”</w:t>
      </w:r>
      <w:r>
        <w:rPr>
          <w:rStyle w:val="FootnoteReference"/>
        </w:rPr>
        <w:footnoteReference w:id="13"/>
      </w:r>
      <w:r w:rsidR="00247805">
        <w:t xml:space="preserve">  </w:t>
      </w:r>
      <w:r w:rsidR="001B59D2">
        <w:t xml:space="preserve">The </w:t>
      </w:r>
      <w:r w:rsidR="00247805">
        <w:t xml:space="preserve">Dallas </w:t>
      </w:r>
      <w:r w:rsidR="001B59D2">
        <w:t xml:space="preserve">Letter </w:t>
      </w:r>
      <w:r w:rsidR="00247805">
        <w:t xml:space="preserve">also states that it has conducted a successful test </w:t>
      </w:r>
      <w:r w:rsidR="0093038F">
        <w:t xml:space="preserve">of WEA using </w:t>
      </w:r>
      <w:r w:rsidR="00247805">
        <w:t>FEMA’s Integrated Public Alert and Warning System (IPAWS) Lab and will conduct an additional</w:t>
      </w:r>
      <w:r w:rsidR="00876424">
        <w:t xml:space="preserve"> IPAWS Lab</w:t>
      </w:r>
      <w:r w:rsidR="00247805">
        <w:t xml:space="preserve"> test prior to March 4, 2019.</w:t>
      </w:r>
      <w:r>
        <w:rPr>
          <w:rStyle w:val="FootnoteReference"/>
        </w:rPr>
        <w:footnoteReference w:id="14"/>
      </w:r>
    </w:p>
    <w:p w:rsidR="00B36C75" w:rsidP="00374024" w14:paraId="42B2C0B7" w14:textId="775C893E">
      <w:pPr>
        <w:pStyle w:val="ParaNum"/>
        <w:widowControl/>
      </w:pPr>
      <w:r>
        <w:t xml:space="preserve">The proposed Dallas WEA test on March 4, the first live test of the WEA system in Dallas, would </w:t>
      </w:r>
      <w:r w:rsidR="00776D7B">
        <w:t xml:space="preserve">distribute the WEA test </w:t>
      </w:r>
      <w:r w:rsidR="00292EDF">
        <w:t xml:space="preserve">message </w:t>
      </w:r>
      <w:r w:rsidR="00776D7B">
        <w:t>to a targeted polygon encompassing the Central Business District in Dallas</w:t>
      </w:r>
      <w:r w:rsidR="00212B2D">
        <w:t>, Texas</w:t>
      </w:r>
      <w:r>
        <w:t>.</w:t>
      </w:r>
      <w:r>
        <w:rPr>
          <w:rStyle w:val="FootnoteReference"/>
        </w:rPr>
        <w:footnoteReference w:id="15"/>
      </w:r>
      <w:r>
        <w:t xml:space="preserve">  </w:t>
      </w:r>
      <w:r w:rsidR="00776D7B">
        <w:t xml:space="preserve">According to the Dallas Letter, the Central Business District polygon includes cell towers for all major </w:t>
      </w:r>
      <w:r w:rsidR="001F0BC7">
        <w:t>wireless providers</w:t>
      </w:r>
      <w:r w:rsidR="00776D7B">
        <w:t xml:space="preserve"> </w:t>
      </w:r>
      <w:r w:rsidR="001F0BC7">
        <w:t>and should provide</w:t>
      </w:r>
      <w:r w:rsidR="00776D7B">
        <w:t xml:space="preserve"> Dallas OEM with enough test message recipients to gauge delivery success via a survey</w:t>
      </w:r>
      <w:r w:rsidR="00292EDF">
        <w:t xml:space="preserve"> following the test</w:t>
      </w:r>
      <w:r w:rsidR="00776D7B">
        <w:t>.</w:t>
      </w:r>
      <w:r>
        <w:rPr>
          <w:rStyle w:val="FootnoteReference"/>
        </w:rPr>
        <w:footnoteReference w:id="16"/>
      </w:r>
      <w:r w:rsidR="00776D7B">
        <w:t xml:space="preserve">  </w:t>
      </w:r>
      <w:r>
        <w:t xml:space="preserve">The proposed WEA test message to </w:t>
      </w:r>
      <w:r>
        <w:t>be delivered to mobile devices would be: “This is a test of City of Dallas Wireless Emergency Alerts. No Action is required.”</w:t>
      </w:r>
      <w:r>
        <w:rPr>
          <w:rStyle w:val="FootnoteReference"/>
        </w:rPr>
        <w:footnoteReference w:id="17"/>
      </w:r>
      <w:r>
        <w:t xml:space="preserve">  Dallas OEM does not intend this test to substitute for other scheduled tests.</w:t>
      </w:r>
      <w:r>
        <w:rPr>
          <w:rStyle w:val="FootnoteReference"/>
        </w:rPr>
        <w:footnoteReference w:id="18"/>
      </w:r>
    </w:p>
    <w:p w:rsidR="00F323F0" w:rsidP="00F323F0" w14:paraId="5E9804F8" w14:textId="77777777">
      <w:pPr>
        <w:pStyle w:val="ParaNum"/>
      </w:pPr>
      <w:r>
        <w:t>To ensure public understanding of the function and utility of WEA, and increase awareness that the March 4</w:t>
      </w:r>
      <w:r w:rsidRPr="001F0BC7" w:rsidR="001F0BC7">
        <w:rPr>
          <w:vertAlign w:val="superscript"/>
        </w:rPr>
        <w:t>th</w:t>
      </w:r>
      <w:r>
        <w:t xml:space="preserve"> WEA message is only a test, Dallas OEM is developing a multimedia public announcement advertisement and marketing plan.</w:t>
      </w:r>
      <w:r>
        <w:rPr>
          <w:rStyle w:val="FootnoteReference"/>
        </w:rPr>
        <w:footnoteReference w:id="19"/>
      </w:r>
      <w:r>
        <w:t xml:space="preserve">  Among other things, Dallas OEM has already taken steps to conduct outreach surrounding the test, including a region-wide briefing to emergency management partners on October 11, 2018 and coordination with Participating CMS Providers in the region</w:t>
      </w:r>
      <w:r w:rsidR="00C776D4">
        <w:t>, and will conduct a secondary briefing on February 11, 2019</w:t>
      </w:r>
      <w:r>
        <w:t>.</w:t>
      </w:r>
      <w:r>
        <w:rPr>
          <w:rStyle w:val="FootnoteReference"/>
        </w:rPr>
        <w:footnoteReference w:id="20"/>
      </w:r>
      <w:r>
        <w:t xml:space="preserve">  According to the Dallas Letter, Dallas OEM will share the plan with Public Information Officers in surrounding jurisdictions for distribution to all media outlets in the Dallas-Fort Worth area, including daily newspapers, radio and television outlets, and social media.</w:t>
      </w:r>
      <w:r>
        <w:rPr>
          <w:rStyle w:val="FootnoteReference"/>
        </w:rPr>
        <w:footnoteReference w:id="21"/>
      </w:r>
      <w:r>
        <w:t xml:space="preserve">  Additionally, Dallas OEM will coordinate information about the test with emergency authorities in and surrounding the City of Dallas, including first responder organizations such as fire and police agencies and 911 public safety answering points (PSAPs).</w:t>
      </w:r>
      <w:r>
        <w:rPr>
          <w:rStyle w:val="FootnoteReference"/>
        </w:rPr>
        <w:footnoteReference w:id="22"/>
      </w:r>
      <w:r>
        <w:t xml:space="preserve">  Due to the density of jurisdictions bordering the city and its wide geographic coverage, Dallas OEM anticipates that some members of the public from neighboring jurisdictions may receive the WEA test message and has addressed that possibility in its outreach materials.</w:t>
      </w:r>
      <w:r>
        <w:rPr>
          <w:rStyle w:val="FootnoteReference"/>
        </w:rPr>
        <w:footnoteReference w:id="23"/>
      </w:r>
      <w:r>
        <w:t xml:space="preserve">  </w:t>
      </w:r>
    </w:p>
    <w:p w:rsidR="00F323F0" w:rsidP="00F323F0" w14:paraId="09038BCB" w14:textId="77777777">
      <w:pPr>
        <w:pStyle w:val="Heading1"/>
      </w:pPr>
      <w:r>
        <w:t>discussion</w:t>
      </w:r>
    </w:p>
    <w:p w:rsidR="00F323F0" w:rsidRPr="006944D3" w:rsidP="00F323F0" w14:paraId="68169B39" w14:textId="77777777">
      <w:pPr>
        <w:pStyle w:val="ParaNum"/>
      </w:pPr>
      <w:r w:rsidRPr="00436ED9">
        <w:rPr>
          <w:szCs w:val="22"/>
        </w:rPr>
        <w:t>A</w:t>
      </w:r>
      <w:r w:rsidRPr="00436ED9">
        <w:rPr>
          <w:spacing w:val="-5"/>
          <w:szCs w:val="22"/>
        </w:rPr>
        <w:t xml:space="preserve"> </w:t>
      </w:r>
      <w:r w:rsidRPr="00436ED9">
        <w:rPr>
          <w:szCs w:val="22"/>
        </w:rPr>
        <w:t>provision</w:t>
      </w:r>
      <w:r w:rsidRPr="00436ED9">
        <w:rPr>
          <w:spacing w:val="-4"/>
          <w:szCs w:val="22"/>
        </w:rPr>
        <w:t xml:space="preserve"> </w:t>
      </w:r>
      <w:r w:rsidRPr="00436ED9">
        <w:rPr>
          <w:szCs w:val="22"/>
        </w:rPr>
        <w:t>of</w:t>
      </w:r>
      <w:r w:rsidRPr="00436ED9">
        <w:rPr>
          <w:spacing w:val="-3"/>
          <w:szCs w:val="22"/>
        </w:rPr>
        <w:t xml:space="preserve"> </w:t>
      </w:r>
      <w:r w:rsidRPr="00436ED9">
        <w:rPr>
          <w:szCs w:val="22"/>
        </w:rPr>
        <w:t>the</w:t>
      </w:r>
      <w:r w:rsidRPr="00436ED9">
        <w:rPr>
          <w:spacing w:val="-5"/>
          <w:szCs w:val="22"/>
        </w:rPr>
        <w:t xml:space="preserve"> </w:t>
      </w:r>
      <w:r w:rsidRPr="00436ED9">
        <w:rPr>
          <w:szCs w:val="22"/>
        </w:rPr>
        <w:t>Commission’s</w:t>
      </w:r>
      <w:r w:rsidRPr="00436ED9">
        <w:rPr>
          <w:spacing w:val="-4"/>
          <w:szCs w:val="22"/>
        </w:rPr>
        <w:t xml:space="preserve"> </w:t>
      </w:r>
      <w:r w:rsidRPr="00436ED9">
        <w:rPr>
          <w:szCs w:val="22"/>
        </w:rPr>
        <w:t>rules</w:t>
      </w:r>
      <w:r w:rsidRPr="00436ED9">
        <w:rPr>
          <w:spacing w:val="-3"/>
          <w:szCs w:val="22"/>
        </w:rPr>
        <w:t xml:space="preserve"> </w:t>
      </w:r>
      <w:r w:rsidRPr="00436ED9">
        <w:rPr>
          <w:szCs w:val="22"/>
        </w:rPr>
        <w:t>“may</w:t>
      </w:r>
      <w:r w:rsidRPr="00436ED9">
        <w:rPr>
          <w:spacing w:val="-5"/>
          <w:szCs w:val="22"/>
        </w:rPr>
        <w:t xml:space="preserve"> </w:t>
      </w:r>
      <w:r w:rsidRPr="00436ED9">
        <w:rPr>
          <w:szCs w:val="22"/>
        </w:rPr>
        <w:t>be</w:t>
      </w:r>
      <w:r w:rsidRPr="00436ED9">
        <w:rPr>
          <w:spacing w:val="-5"/>
          <w:szCs w:val="22"/>
        </w:rPr>
        <w:t xml:space="preserve"> </w:t>
      </w:r>
      <w:r w:rsidRPr="00436ED9">
        <w:rPr>
          <w:spacing w:val="-1"/>
          <w:szCs w:val="22"/>
        </w:rPr>
        <w:t>waived</w:t>
      </w:r>
      <w:r w:rsidRPr="00436ED9">
        <w:rPr>
          <w:spacing w:val="-4"/>
          <w:szCs w:val="22"/>
        </w:rPr>
        <w:t xml:space="preserve"> </w:t>
      </w:r>
      <w:r w:rsidRPr="00436ED9">
        <w:rPr>
          <w:szCs w:val="22"/>
        </w:rPr>
        <w:t>by</w:t>
      </w:r>
      <w:r w:rsidRPr="00436ED9">
        <w:rPr>
          <w:spacing w:val="-4"/>
          <w:szCs w:val="22"/>
        </w:rPr>
        <w:t xml:space="preserve"> </w:t>
      </w:r>
      <w:r w:rsidRPr="00436ED9">
        <w:rPr>
          <w:szCs w:val="22"/>
        </w:rPr>
        <w:t>the</w:t>
      </w:r>
      <w:r w:rsidRPr="00436ED9">
        <w:rPr>
          <w:spacing w:val="-4"/>
          <w:szCs w:val="22"/>
        </w:rPr>
        <w:t xml:space="preserve"> </w:t>
      </w:r>
      <w:r w:rsidRPr="00436ED9">
        <w:rPr>
          <w:spacing w:val="-1"/>
          <w:szCs w:val="22"/>
        </w:rPr>
        <w:t>Commission</w:t>
      </w:r>
      <w:r w:rsidRPr="00436ED9">
        <w:rPr>
          <w:spacing w:val="-4"/>
          <w:szCs w:val="22"/>
        </w:rPr>
        <w:t xml:space="preserve"> </w:t>
      </w:r>
      <w:r w:rsidRPr="00436ED9">
        <w:rPr>
          <w:szCs w:val="22"/>
        </w:rPr>
        <w:t>on</w:t>
      </w:r>
      <w:r w:rsidRPr="00436ED9">
        <w:rPr>
          <w:spacing w:val="-4"/>
          <w:szCs w:val="22"/>
        </w:rPr>
        <w:t xml:space="preserve"> </w:t>
      </w:r>
      <w:r w:rsidRPr="00436ED9">
        <w:rPr>
          <w:szCs w:val="22"/>
        </w:rPr>
        <w:t>its</w:t>
      </w:r>
      <w:r w:rsidRPr="00436ED9">
        <w:rPr>
          <w:spacing w:val="-4"/>
          <w:szCs w:val="22"/>
        </w:rPr>
        <w:t xml:space="preserve"> </w:t>
      </w:r>
      <w:r w:rsidRPr="00436ED9">
        <w:rPr>
          <w:szCs w:val="22"/>
        </w:rPr>
        <w:t>own</w:t>
      </w:r>
      <w:r w:rsidRPr="00436ED9">
        <w:rPr>
          <w:spacing w:val="27"/>
          <w:szCs w:val="22"/>
        </w:rPr>
        <w:t xml:space="preserve"> </w:t>
      </w:r>
      <w:r w:rsidRPr="00436ED9">
        <w:rPr>
          <w:spacing w:val="-1"/>
          <w:szCs w:val="22"/>
        </w:rPr>
        <w:t>motion</w:t>
      </w:r>
      <w:r w:rsidRPr="00436ED9">
        <w:rPr>
          <w:spacing w:val="-3"/>
          <w:szCs w:val="22"/>
        </w:rPr>
        <w:t xml:space="preserve"> </w:t>
      </w:r>
      <w:r w:rsidRPr="00436ED9">
        <w:rPr>
          <w:szCs w:val="22"/>
        </w:rPr>
        <w:t>or</w:t>
      </w:r>
      <w:r w:rsidRPr="00436ED9">
        <w:rPr>
          <w:spacing w:val="-3"/>
          <w:szCs w:val="22"/>
        </w:rPr>
        <w:t xml:space="preserve"> </w:t>
      </w:r>
      <w:r w:rsidRPr="00436ED9">
        <w:rPr>
          <w:szCs w:val="22"/>
        </w:rPr>
        <w:t>on</w:t>
      </w:r>
      <w:r w:rsidRPr="00436ED9">
        <w:rPr>
          <w:spacing w:val="-3"/>
          <w:szCs w:val="22"/>
        </w:rPr>
        <w:t xml:space="preserve"> </w:t>
      </w:r>
      <w:r w:rsidRPr="00436ED9">
        <w:rPr>
          <w:szCs w:val="22"/>
        </w:rPr>
        <w:t>petition</w:t>
      </w:r>
      <w:r w:rsidRPr="00436ED9">
        <w:rPr>
          <w:spacing w:val="-3"/>
          <w:szCs w:val="22"/>
        </w:rPr>
        <w:t xml:space="preserve"> </w:t>
      </w:r>
      <w:r w:rsidRPr="00436ED9">
        <w:rPr>
          <w:spacing w:val="-1"/>
          <w:szCs w:val="22"/>
        </w:rPr>
        <w:t>if</w:t>
      </w:r>
      <w:r w:rsidRPr="00436ED9">
        <w:rPr>
          <w:spacing w:val="-3"/>
          <w:szCs w:val="22"/>
        </w:rPr>
        <w:t xml:space="preserve"> </w:t>
      </w:r>
      <w:r w:rsidRPr="00436ED9">
        <w:rPr>
          <w:szCs w:val="22"/>
        </w:rPr>
        <w:t>good</w:t>
      </w:r>
      <w:r w:rsidRPr="00436ED9">
        <w:rPr>
          <w:spacing w:val="-2"/>
          <w:szCs w:val="22"/>
        </w:rPr>
        <w:t xml:space="preserve"> </w:t>
      </w:r>
      <w:r w:rsidRPr="00436ED9">
        <w:rPr>
          <w:szCs w:val="22"/>
        </w:rPr>
        <w:t>cause</w:t>
      </w:r>
      <w:r w:rsidRPr="00436ED9">
        <w:rPr>
          <w:spacing w:val="-4"/>
          <w:szCs w:val="22"/>
        </w:rPr>
        <w:t xml:space="preserve"> </w:t>
      </w:r>
      <w:r w:rsidRPr="00436ED9">
        <w:rPr>
          <w:szCs w:val="22"/>
        </w:rPr>
        <w:t>therefor</w:t>
      </w:r>
      <w:r w:rsidRPr="00436ED9">
        <w:rPr>
          <w:spacing w:val="-4"/>
          <w:szCs w:val="22"/>
        </w:rPr>
        <w:t xml:space="preserve"> </w:t>
      </w:r>
      <w:r w:rsidRPr="00436ED9">
        <w:rPr>
          <w:spacing w:val="-1"/>
          <w:szCs w:val="22"/>
        </w:rPr>
        <w:t>is</w:t>
      </w:r>
      <w:r w:rsidRPr="00436ED9">
        <w:rPr>
          <w:spacing w:val="-3"/>
          <w:szCs w:val="22"/>
        </w:rPr>
        <w:t xml:space="preserve"> </w:t>
      </w:r>
      <w:r w:rsidRPr="00436ED9">
        <w:rPr>
          <w:spacing w:val="-1"/>
          <w:szCs w:val="22"/>
        </w:rPr>
        <w:t>shown.”</w:t>
      </w:r>
      <w:r>
        <w:rPr>
          <w:rStyle w:val="FootnoteReference"/>
          <w:spacing w:val="-1"/>
          <w:sz w:val="22"/>
          <w:szCs w:val="22"/>
        </w:rPr>
        <w:footnoteReference w:id="24"/>
      </w:r>
      <w:r w:rsidRPr="00436ED9">
        <w:rPr>
          <w:szCs w:val="22"/>
        </w:rPr>
        <w:t xml:space="preserve">  The</w:t>
      </w:r>
      <w:r w:rsidRPr="00436ED9">
        <w:rPr>
          <w:spacing w:val="-4"/>
          <w:szCs w:val="22"/>
        </w:rPr>
        <w:t xml:space="preserve"> </w:t>
      </w:r>
      <w:r w:rsidRPr="00436ED9">
        <w:rPr>
          <w:szCs w:val="22"/>
        </w:rPr>
        <w:t>Commission</w:t>
      </w:r>
      <w:r w:rsidRPr="00436ED9">
        <w:rPr>
          <w:spacing w:val="-3"/>
          <w:szCs w:val="22"/>
        </w:rPr>
        <w:t xml:space="preserve"> </w:t>
      </w:r>
      <w:r w:rsidRPr="00436ED9">
        <w:rPr>
          <w:szCs w:val="22"/>
        </w:rPr>
        <w:t>may</w:t>
      </w:r>
      <w:r w:rsidRPr="00436ED9">
        <w:rPr>
          <w:spacing w:val="-4"/>
          <w:szCs w:val="22"/>
        </w:rPr>
        <w:t xml:space="preserve"> </w:t>
      </w:r>
      <w:r w:rsidRPr="00436ED9">
        <w:rPr>
          <w:szCs w:val="22"/>
        </w:rPr>
        <w:t>find</w:t>
      </w:r>
      <w:r w:rsidRPr="00436ED9">
        <w:rPr>
          <w:spacing w:val="-3"/>
          <w:szCs w:val="22"/>
        </w:rPr>
        <w:t xml:space="preserve"> </w:t>
      </w:r>
      <w:r w:rsidRPr="00436ED9">
        <w:rPr>
          <w:szCs w:val="22"/>
        </w:rPr>
        <w:t>good</w:t>
      </w:r>
      <w:r w:rsidRPr="00436ED9">
        <w:rPr>
          <w:spacing w:val="-2"/>
          <w:szCs w:val="22"/>
        </w:rPr>
        <w:t xml:space="preserve"> </w:t>
      </w:r>
      <w:r w:rsidR="003C05B4">
        <w:rPr>
          <w:szCs w:val="22"/>
        </w:rPr>
        <w:t xml:space="preserve">cause to extend </w:t>
      </w:r>
      <w:r w:rsidRPr="00436ED9">
        <w:rPr>
          <w:szCs w:val="22"/>
        </w:rPr>
        <w:t>a</w:t>
      </w:r>
      <w:r w:rsidRPr="00436ED9">
        <w:rPr>
          <w:spacing w:val="-7"/>
          <w:szCs w:val="22"/>
        </w:rPr>
        <w:t xml:space="preserve"> </w:t>
      </w:r>
      <w:r w:rsidRPr="00436ED9">
        <w:rPr>
          <w:spacing w:val="-1"/>
          <w:szCs w:val="22"/>
        </w:rPr>
        <w:t>waiver</w:t>
      </w:r>
      <w:r w:rsidRPr="00436ED9">
        <w:rPr>
          <w:spacing w:val="-6"/>
          <w:szCs w:val="22"/>
        </w:rPr>
        <w:t xml:space="preserve">, </w:t>
      </w:r>
      <w:r w:rsidRPr="00436ED9">
        <w:rPr>
          <w:szCs w:val="22"/>
        </w:rPr>
        <w:t>“if</w:t>
      </w:r>
      <w:r w:rsidRPr="00436ED9">
        <w:rPr>
          <w:spacing w:val="-6"/>
          <w:szCs w:val="22"/>
        </w:rPr>
        <w:t xml:space="preserve"> </w:t>
      </w:r>
      <w:r w:rsidRPr="00436ED9">
        <w:rPr>
          <w:spacing w:val="-1"/>
          <w:szCs w:val="22"/>
        </w:rPr>
        <w:t>special</w:t>
      </w:r>
      <w:r w:rsidRPr="00436ED9">
        <w:rPr>
          <w:spacing w:val="-5"/>
          <w:szCs w:val="22"/>
        </w:rPr>
        <w:t xml:space="preserve"> </w:t>
      </w:r>
      <w:r w:rsidRPr="00436ED9">
        <w:rPr>
          <w:szCs w:val="22"/>
        </w:rPr>
        <w:t>circumstances</w:t>
      </w:r>
      <w:r w:rsidRPr="00436ED9">
        <w:rPr>
          <w:spacing w:val="-5"/>
          <w:szCs w:val="22"/>
        </w:rPr>
        <w:t xml:space="preserve"> </w:t>
      </w:r>
      <w:r w:rsidRPr="00436ED9">
        <w:rPr>
          <w:spacing w:val="-1"/>
          <w:szCs w:val="22"/>
        </w:rPr>
        <w:t>warrant</w:t>
      </w:r>
      <w:r w:rsidRPr="00436ED9">
        <w:rPr>
          <w:spacing w:val="-5"/>
          <w:szCs w:val="22"/>
        </w:rPr>
        <w:t xml:space="preserve"> </w:t>
      </w:r>
      <w:r w:rsidRPr="00436ED9">
        <w:rPr>
          <w:szCs w:val="22"/>
        </w:rPr>
        <w:t>a</w:t>
      </w:r>
      <w:r w:rsidRPr="00436ED9">
        <w:rPr>
          <w:spacing w:val="-5"/>
          <w:szCs w:val="22"/>
        </w:rPr>
        <w:t xml:space="preserve"> </w:t>
      </w:r>
      <w:r w:rsidRPr="00436ED9">
        <w:rPr>
          <w:spacing w:val="-1"/>
          <w:szCs w:val="22"/>
        </w:rPr>
        <w:t>deviation</w:t>
      </w:r>
      <w:r w:rsidRPr="00436ED9">
        <w:rPr>
          <w:spacing w:val="-6"/>
          <w:szCs w:val="22"/>
        </w:rPr>
        <w:t xml:space="preserve"> </w:t>
      </w:r>
      <w:r w:rsidRPr="00436ED9">
        <w:rPr>
          <w:szCs w:val="22"/>
        </w:rPr>
        <w:t>from</w:t>
      </w:r>
      <w:r w:rsidRPr="00436ED9">
        <w:rPr>
          <w:spacing w:val="-5"/>
          <w:szCs w:val="22"/>
        </w:rPr>
        <w:t xml:space="preserve"> </w:t>
      </w:r>
      <w:r w:rsidRPr="00436ED9">
        <w:rPr>
          <w:szCs w:val="22"/>
        </w:rPr>
        <w:t>the</w:t>
      </w:r>
      <w:r w:rsidRPr="00436ED9">
        <w:rPr>
          <w:spacing w:val="-6"/>
          <w:szCs w:val="22"/>
        </w:rPr>
        <w:t xml:space="preserve"> </w:t>
      </w:r>
      <w:r w:rsidRPr="00436ED9">
        <w:rPr>
          <w:szCs w:val="22"/>
        </w:rPr>
        <w:t>general</w:t>
      </w:r>
      <w:r w:rsidRPr="00436ED9">
        <w:rPr>
          <w:spacing w:val="-5"/>
          <w:szCs w:val="22"/>
        </w:rPr>
        <w:t xml:space="preserve"> </w:t>
      </w:r>
      <w:r w:rsidRPr="00436ED9">
        <w:rPr>
          <w:szCs w:val="22"/>
        </w:rPr>
        <w:t>rule</w:t>
      </w:r>
      <w:r w:rsidRPr="00436ED9">
        <w:rPr>
          <w:spacing w:val="-5"/>
          <w:szCs w:val="22"/>
        </w:rPr>
        <w:t xml:space="preserve"> </w:t>
      </w:r>
      <w:r w:rsidRPr="00436ED9">
        <w:rPr>
          <w:spacing w:val="-1"/>
          <w:szCs w:val="22"/>
        </w:rPr>
        <w:t>and</w:t>
      </w:r>
      <w:r w:rsidRPr="00436ED9">
        <w:rPr>
          <w:spacing w:val="-5"/>
          <w:szCs w:val="22"/>
        </w:rPr>
        <w:t xml:space="preserve"> </w:t>
      </w:r>
      <w:r w:rsidRPr="00436ED9">
        <w:rPr>
          <w:spacing w:val="-1"/>
          <w:szCs w:val="22"/>
        </w:rPr>
        <w:t>such</w:t>
      </w:r>
      <w:r w:rsidRPr="00436ED9">
        <w:rPr>
          <w:spacing w:val="-6"/>
          <w:szCs w:val="22"/>
        </w:rPr>
        <w:t xml:space="preserve"> </w:t>
      </w:r>
      <w:r w:rsidRPr="00436ED9">
        <w:rPr>
          <w:szCs w:val="22"/>
        </w:rPr>
        <w:t xml:space="preserve">deviation </w:t>
      </w:r>
      <w:r w:rsidRPr="00436ED9">
        <w:rPr>
          <w:spacing w:val="-1"/>
          <w:szCs w:val="22"/>
        </w:rPr>
        <w:t>will</w:t>
      </w:r>
      <w:r w:rsidRPr="00436ED9">
        <w:rPr>
          <w:spacing w:val="-4"/>
          <w:szCs w:val="22"/>
        </w:rPr>
        <w:t xml:space="preserve"> </w:t>
      </w:r>
      <w:r w:rsidRPr="00436ED9">
        <w:rPr>
          <w:spacing w:val="-1"/>
          <w:szCs w:val="22"/>
        </w:rPr>
        <w:t>serve</w:t>
      </w:r>
      <w:r w:rsidRPr="00436ED9">
        <w:rPr>
          <w:spacing w:val="-4"/>
          <w:szCs w:val="22"/>
        </w:rPr>
        <w:t xml:space="preserve"> </w:t>
      </w:r>
      <w:r w:rsidRPr="00436ED9">
        <w:rPr>
          <w:szCs w:val="22"/>
        </w:rPr>
        <w:t>the</w:t>
      </w:r>
      <w:r w:rsidRPr="00436ED9">
        <w:rPr>
          <w:spacing w:val="-5"/>
          <w:szCs w:val="22"/>
        </w:rPr>
        <w:t xml:space="preserve"> </w:t>
      </w:r>
      <w:r w:rsidRPr="00436ED9">
        <w:rPr>
          <w:szCs w:val="22"/>
        </w:rPr>
        <w:t>public</w:t>
      </w:r>
      <w:r w:rsidRPr="00436ED9">
        <w:rPr>
          <w:spacing w:val="-3"/>
          <w:szCs w:val="22"/>
        </w:rPr>
        <w:t xml:space="preserve"> </w:t>
      </w:r>
      <w:r w:rsidRPr="00436ED9">
        <w:rPr>
          <w:spacing w:val="-1"/>
          <w:szCs w:val="22"/>
        </w:rPr>
        <w:t>interest.”</w:t>
      </w:r>
      <w:r>
        <w:rPr>
          <w:rStyle w:val="FootnoteReference"/>
          <w:spacing w:val="-1"/>
          <w:sz w:val="22"/>
          <w:szCs w:val="22"/>
        </w:rPr>
        <w:footnoteReference w:id="25"/>
      </w:r>
      <w:r w:rsidRPr="00436ED9">
        <w:rPr>
          <w:spacing w:val="-1"/>
          <w:szCs w:val="22"/>
        </w:rPr>
        <w:t xml:space="preserve">  We</w:t>
      </w:r>
      <w:r w:rsidRPr="00436ED9">
        <w:rPr>
          <w:szCs w:val="22"/>
        </w:rPr>
        <w:t xml:space="preserve"> conclude that there is good cause to grant the </w:t>
      </w:r>
      <w:r w:rsidR="007F1AC0">
        <w:rPr>
          <w:szCs w:val="22"/>
        </w:rPr>
        <w:t>Dallas OEM</w:t>
      </w:r>
      <w:r w:rsidRPr="00436ED9">
        <w:rPr>
          <w:szCs w:val="22"/>
        </w:rPr>
        <w:t xml:space="preserve"> waiver request for the WEA end-to-end test.</w:t>
      </w:r>
    </w:p>
    <w:p w:rsidR="006944D3" w:rsidRPr="00A34ECE" w:rsidP="00374024" w14:paraId="464DC78D" w14:textId="7DF39D59">
      <w:pPr>
        <w:pStyle w:val="ParaNum"/>
        <w:widowControl/>
      </w:pPr>
      <w:r>
        <w:rPr>
          <w:szCs w:val="22"/>
        </w:rPr>
        <w:t xml:space="preserve">We </w:t>
      </w:r>
      <w:r w:rsidR="000F159F">
        <w:rPr>
          <w:szCs w:val="22"/>
        </w:rPr>
        <w:t xml:space="preserve">are persuaded by Dallas </w:t>
      </w:r>
      <w:r w:rsidR="00765C6B">
        <w:rPr>
          <w:szCs w:val="22"/>
        </w:rPr>
        <w:t xml:space="preserve">OEM </w:t>
      </w:r>
      <w:r w:rsidR="000F159F">
        <w:rPr>
          <w:szCs w:val="22"/>
        </w:rPr>
        <w:t xml:space="preserve">that </w:t>
      </w:r>
      <w:r w:rsidR="00056405">
        <w:rPr>
          <w:szCs w:val="22"/>
        </w:rPr>
        <w:t xml:space="preserve">the proposed WEA test will </w:t>
      </w:r>
      <w:r w:rsidR="00A34ECE">
        <w:rPr>
          <w:szCs w:val="22"/>
        </w:rPr>
        <w:t>help educate the public about WEA and improve the proficiency of emergency managers in the use of WEA before the initiation of an actual alert during an emergency.</w:t>
      </w:r>
      <w:r>
        <w:rPr>
          <w:rStyle w:val="FootnoteReference"/>
          <w:szCs w:val="22"/>
        </w:rPr>
        <w:footnoteReference w:id="26"/>
      </w:r>
      <w:r w:rsidR="00A34ECE">
        <w:rPr>
          <w:szCs w:val="22"/>
        </w:rPr>
        <w:t xml:space="preserve">  We are also persuaded that the proposed end-to-end test of WEA has value now, as opposed to after May </w:t>
      </w:r>
      <w:r w:rsidR="00395CCE">
        <w:rPr>
          <w:szCs w:val="22"/>
        </w:rPr>
        <w:t xml:space="preserve">1, </w:t>
      </w:r>
      <w:r w:rsidR="00A34ECE">
        <w:rPr>
          <w:szCs w:val="22"/>
        </w:rPr>
        <w:t xml:space="preserve">2019, because it would help ensure that WEA can be effectively deployed </w:t>
      </w:r>
      <w:r w:rsidR="00395CCE">
        <w:rPr>
          <w:szCs w:val="22"/>
        </w:rPr>
        <w:t>to targeted areas within the city</w:t>
      </w:r>
      <w:r w:rsidR="00A34ECE">
        <w:rPr>
          <w:szCs w:val="22"/>
        </w:rPr>
        <w:t xml:space="preserve"> during an emergency in light of the various </w:t>
      </w:r>
      <w:r w:rsidR="00586D8D">
        <w:rPr>
          <w:szCs w:val="22"/>
        </w:rPr>
        <w:t xml:space="preserve">emergencies </w:t>
      </w:r>
      <w:r w:rsidR="00281C45">
        <w:rPr>
          <w:szCs w:val="22"/>
        </w:rPr>
        <w:t xml:space="preserve">such as severe weather or law enforcement activity </w:t>
      </w:r>
      <w:r w:rsidR="00A34ECE">
        <w:rPr>
          <w:szCs w:val="22"/>
        </w:rPr>
        <w:t xml:space="preserve">that </w:t>
      </w:r>
      <w:r w:rsidR="00586D8D">
        <w:rPr>
          <w:szCs w:val="22"/>
        </w:rPr>
        <w:t xml:space="preserve">may impact life, safety, and property in </w:t>
      </w:r>
      <w:r w:rsidR="00A34ECE">
        <w:rPr>
          <w:szCs w:val="22"/>
        </w:rPr>
        <w:t>the City of Dallas.  Accordingly, we conclude that limited waiver of the Commission’s WEA rules is warranted and in the public interest to test in the City of Dallas.</w:t>
      </w:r>
      <w:r>
        <w:rPr>
          <w:rStyle w:val="FootnoteReference"/>
          <w:szCs w:val="22"/>
        </w:rPr>
        <w:footnoteReference w:id="27"/>
      </w:r>
    </w:p>
    <w:p w:rsidR="00A34ECE" w:rsidRPr="00942C51" w:rsidP="00A34ECE" w14:paraId="30ED5101" w14:textId="77777777">
      <w:pPr>
        <w:pStyle w:val="ParaNum"/>
      </w:pPr>
      <w:r w:rsidRPr="00942C51">
        <w:t>We observe, however, that the</w:t>
      </w:r>
      <w:r w:rsidRPr="00942C51">
        <w:rPr>
          <w:spacing w:val="-4"/>
        </w:rPr>
        <w:t xml:space="preserve"> proposed </w:t>
      </w:r>
      <w:r>
        <w:rPr>
          <w:spacing w:val="-4"/>
        </w:rPr>
        <w:t>Dallas</w:t>
      </w:r>
      <w:r w:rsidRPr="00942C51">
        <w:rPr>
          <w:spacing w:val="-4"/>
        </w:rPr>
        <w:t xml:space="preserve"> </w:t>
      </w:r>
      <w:r w:rsidRPr="00942C51">
        <w:t>WEA</w:t>
      </w:r>
      <w:r w:rsidRPr="00942C51">
        <w:rPr>
          <w:spacing w:val="-5"/>
        </w:rPr>
        <w:t xml:space="preserve"> </w:t>
      </w:r>
      <w:r w:rsidRPr="00942C51">
        <w:t>test</w:t>
      </w:r>
      <w:r w:rsidRPr="00942C51">
        <w:rPr>
          <w:spacing w:val="-4"/>
        </w:rPr>
        <w:t xml:space="preserve"> </w:t>
      </w:r>
      <w:r w:rsidRPr="00942C51">
        <w:rPr>
          <w:spacing w:val="-1"/>
        </w:rPr>
        <w:t>would</w:t>
      </w:r>
      <w:r w:rsidRPr="00942C51">
        <w:rPr>
          <w:spacing w:val="-3"/>
        </w:rPr>
        <w:t xml:space="preserve"> </w:t>
      </w:r>
      <w:r w:rsidRPr="00942C51">
        <w:t>not</w:t>
      </w:r>
      <w:r w:rsidRPr="00942C51">
        <w:rPr>
          <w:spacing w:val="-4"/>
        </w:rPr>
        <w:t xml:space="preserve"> </w:t>
      </w:r>
      <w:r w:rsidRPr="00942C51">
        <w:t>be</w:t>
      </w:r>
      <w:r w:rsidRPr="00942C51">
        <w:rPr>
          <w:spacing w:val="-4"/>
        </w:rPr>
        <w:t xml:space="preserve"> </w:t>
      </w:r>
      <w:r w:rsidRPr="00942C51">
        <w:t>in</w:t>
      </w:r>
      <w:r w:rsidRPr="00942C51">
        <w:rPr>
          <w:spacing w:val="-4"/>
        </w:rPr>
        <w:t xml:space="preserve"> </w:t>
      </w:r>
      <w:r w:rsidRPr="00942C51">
        <w:t>the</w:t>
      </w:r>
      <w:r w:rsidRPr="00942C51">
        <w:rPr>
          <w:spacing w:val="-5"/>
        </w:rPr>
        <w:t xml:space="preserve"> </w:t>
      </w:r>
      <w:r w:rsidRPr="00942C51">
        <w:t>public</w:t>
      </w:r>
      <w:r w:rsidRPr="00942C51">
        <w:rPr>
          <w:spacing w:val="-4"/>
        </w:rPr>
        <w:t xml:space="preserve"> </w:t>
      </w:r>
      <w:r w:rsidRPr="00942C51">
        <w:t>interest</w:t>
      </w:r>
      <w:r w:rsidRPr="00942C51">
        <w:rPr>
          <w:spacing w:val="-4"/>
        </w:rPr>
        <w:t xml:space="preserve"> </w:t>
      </w:r>
      <w:r w:rsidRPr="00942C51">
        <w:t>if</w:t>
      </w:r>
      <w:r w:rsidRPr="00942C51">
        <w:rPr>
          <w:spacing w:val="-5"/>
        </w:rPr>
        <w:t xml:space="preserve"> </w:t>
      </w:r>
      <w:r w:rsidRPr="00942C51">
        <w:rPr>
          <w:spacing w:val="-1"/>
        </w:rPr>
        <w:t>it</w:t>
      </w:r>
      <w:r w:rsidRPr="00942C51">
        <w:rPr>
          <w:spacing w:val="-3"/>
        </w:rPr>
        <w:t xml:space="preserve"> </w:t>
      </w:r>
      <w:r w:rsidRPr="00942C51">
        <w:rPr>
          <w:spacing w:val="-1"/>
        </w:rPr>
        <w:t>were</w:t>
      </w:r>
      <w:r w:rsidRPr="00942C51">
        <w:rPr>
          <w:spacing w:val="29"/>
        </w:rPr>
        <w:t xml:space="preserve"> </w:t>
      </w:r>
      <w:r w:rsidRPr="00942C51">
        <w:t>presented</w:t>
      </w:r>
      <w:r w:rsidRPr="00942C51">
        <w:rPr>
          <w:spacing w:val="-4"/>
        </w:rPr>
        <w:t xml:space="preserve"> </w:t>
      </w:r>
      <w:r w:rsidRPr="00942C51">
        <w:rPr>
          <w:spacing w:val="-1"/>
        </w:rPr>
        <w:t>in</w:t>
      </w:r>
      <w:r w:rsidRPr="00942C51">
        <w:rPr>
          <w:spacing w:val="-5"/>
        </w:rPr>
        <w:t xml:space="preserve"> </w:t>
      </w:r>
      <w:r w:rsidRPr="00942C51">
        <w:t>a</w:t>
      </w:r>
      <w:r w:rsidRPr="00942C51">
        <w:rPr>
          <w:spacing w:val="-4"/>
        </w:rPr>
        <w:t xml:space="preserve"> </w:t>
      </w:r>
      <w:r w:rsidRPr="00942C51">
        <w:t>manner</w:t>
      </w:r>
      <w:r w:rsidRPr="00942C51">
        <w:rPr>
          <w:spacing w:val="-4"/>
        </w:rPr>
        <w:t xml:space="preserve"> </w:t>
      </w:r>
      <w:r w:rsidRPr="00942C51">
        <w:rPr>
          <w:spacing w:val="-1"/>
        </w:rPr>
        <w:t>that</w:t>
      </w:r>
      <w:r w:rsidRPr="00942C51">
        <w:rPr>
          <w:spacing w:val="-4"/>
        </w:rPr>
        <w:t xml:space="preserve"> </w:t>
      </w:r>
      <w:r w:rsidRPr="00942C51">
        <w:t>could</w:t>
      </w:r>
      <w:r w:rsidRPr="00942C51">
        <w:rPr>
          <w:spacing w:val="-5"/>
        </w:rPr>
        <w:t xml:space="preserve"> </w:t>
      </w:r>
      <w:r w:rsidRPr="00942C51">
        <w:rPr>
          <w:spacing w:val="-1"/>
        </w:rPr>
        <w:t>lead</w:t>
      </w:r>
      <w:r w:rsidRPr="00942C51">
        <w:rPr>
          <w:spacing w:val="-4"/>
        </w:rPr>
        <w:t xml:space="preserve"> </w:t>
      </w:r>
      <w:r w:rsidRPr="00942C51">
        <w:t>the</w:t>
      </w:r>
      <w:r w:rsidRPr="00942C51">
        <w:rPr>
          <w:spacing w:val="-5"/>
        </w:rPr>
        <w:t xml:space="preserve"> </w:t>
      </w:r>
      <w:r w:rsidRPr="00942C51">
        <w:t>public</w:t>
      </w:r>
      <w:r w:rsidRPr="00942C51">
        <w:rPr>
          <w:spacing w:val="-4"/>
        </w:rPr>
        <w:t xml:space="preserve"> </w:t>
      </w:r>
      <w:r w:rsidRPr="00942C51">
        <w:rPr>
          <w:spacing w:val="-1"/>
        </w:rPr>
        <w:t>to</w:t>
      </w:r>
      <w:r w:rsidRPr="00942C51">
        <w:rPr>
          <w:spacing w:val="-4"/>
        </w:rPr>
        <w:t xml:space="preserve"> </w:t>
      </w:r>
      <w:r w:rsidRPr="00942C51">
        <w:t>conclude</w:t>
      </w:r>
      <w:r w:rsidRPr="00942C51">
        <w:rPr>
          <w:spacing w:val="-5"/>
        </w:rPr>
        <w:t xml:space="preserve"> </w:t>
      </w:r>
      <w:r w:rsidRPr="00942C51">
        <w:rPr>
          <w:spacing w:val="-1"/>
        </w:rPr>
        <w:t>that</w:t>
      </w:r>
      <w:r w:rsidRPr="00942C51">
        <w:rPr>
          <w:spacing w:val="-4"/>
        </w:rPr>
        <w:t xml:space="preserve"> </w:t>
      </w:r>
      <w:r w:rsidRPr="00942C51">
        <w:t>an</w:t>
      </w:r>
      <w:r w:rsidRPr="00942C51">
        <w:rPr>
          <w:spacing w:val="-5"/>
        </w:rPr>
        <w:t xml:space="preserve"> </w:t>
      </w:r>
      <w:r w:rsidRPr="00942C51">
        <w:t>actual</w:t>
      </w:r>
      <w:r w:rsidRPr="00942C51">
        <w:rPr>
          <w:spacing w:val="-5"/>
        </w:rPr>
        <w:t xml:space="preserve"> </w:t>
      </w:r>
      <w:r w:rsidRPr="00942C51">
        <w:t>alert</w:t>
      </w:r>
      <w:r w:rsidRPr="00942C51">
        <w:rPr>
          <w:spacing w:val="-5"/>
        </w:rPr>
        <w:t xml:space="preserve"> </w:t>
      </w:r>
      <w:r w:rsidRPr="00942C51">
        <w:t>is</w:t>
      </w:r>
      <w:r w:rsidRPr="00942C51">
        <w:rPr>
          <w:spacing w:val="-5"/>
        </w:rPr>
        <w:t xml:space="preserve"> </w:t>
      </w:r>
      <w:r w:rsidRPr="00942C51">
        <w:rPr>
          <w:spacing w:val="-1"/>
        </w:rPr>
        <w:t>being</w:t>
      </w:r>
      <w:r w:rsidRPr="00942C51">
        <w:rPr>
          <w:spacing w:val="-4"/>
        </w:rPr>
        <w:t xml:space="preserve"> </w:t>
      </w:r>
      <w:r w:rsidRPr="00942C51">
        <w:rPr>
          <w:spacing w:val="-1"/>
        </w:rPr>
        <w:t>transmitted,</w:t>
      </w:r>
      <w:r w:rsidRPr="00942C51">
        <w:rPr>
          <w:spacing w:val="-4"/>
        </w:rPr>
        <w:t xml:space="preserve"> </w:t>
      </w:r>
      <w:r w:rsidRPr="00942C51">
        <w:t>or would otherwise</w:t>
      </w:r>
      <w:r w:rsidRPr="00942C51">
        <w:rPr>
          <w:spacing w:val="-6"/>
        </w:rPr>
        <w:t xml:space="preserve"> </w:t>
      </w:r>
      <w:r w:rsidRPr="00942C51">
        <w:t>confuse</w:t>
      </w:r>
      <w:r w:rsidRPr="00942C51">
        <w:rPr>
          <w:spacing w:val="-6"/>
        </w:rPr>
        <w:t xml:space="preserve"> </w:t>
      </w:r>
      <w:r w:rsidRPr="00942C51">
        <w:rPr>
          <w:spacing w:val="-1"/>
        </w:rPr>
        <w:t>the</w:t>
      </w:r>
      <w:r w:rsidRPr="00942C51">
        <w:rPr>
          <w:spacing w:val="-5"/>
        </w:rPr>
        <w:t xml:space="preserve"> </w:t>
      </w:r>
      <w:r w:rsidRPr="00942C51">
        <w:t>public.</w:t>
      </w:r>
      <w:r>
        <w:rPr>
          <w:rStyle w:val="FootnoteReference"/>
          <w:sz w:val="22"/>
          <w:szCs w:val="22"/>
        </w:rPr>
        <w:footnoteReference w:id="28"/>
      </w:r>
      <w:r w:rsidRPr="00942C51">
        <w:rPr>
          <w:position w:val="7"/>
        </w:rPr>
        <w:t xml:space="preserve">  </w:t>
      </w:r>
      <w:r w:rsidRPr="00942C51">
        <w:t>We</w:t>
      </w:r>
      <w:r w:rsidRPr="00942C51">
        <w:rPr>
          <w:spacing w:val="-6"/>
        </w:rPr>
        <w:t xml:space="preserve"> </w:t>
      </w:r>
      <w:r w:rsidRPr="00942C51">
        <w:t>therefore</w:t>
      </w:r>
      <w:r w:rsidRPr="00942C51">
        <w:rPr>
          <w:spacing w:val="-5"/>
        </w:rPr>
        <w:t xml:space="preserve"> </w:t>
      </w:r>
      <w:r w:rsidRPr="00942C51">
        <w:rPr>
          <w:spacing w:val="-1"/>
        </w:rPr>
        <w:t>condition</w:t>
      </w:r>
      <w:r w:rsidRPr="00942C51">
        <w:rPr>
          <w:spacing w:val="-6"/>
        </w:rPr>
        <w:t xml:space="preserve"> </w:t>
      </w:r>
      <w:r w:rsidRPr="00942C51">
        <w:t>this</w:t>
      </w:r>
      <w:r w:rsidRPr="00942C51">
        <w:rPr>
          <w:spacing w:val="-6"/>
        </w:rPr>
        <w:t xml:space="preserve"> </w:t>
      </w:r>
      <w:r w:rsidRPr="00942C51">
        <w:rPr>
          <w:spacing w:val="-1"/>
        </w:rPr>
        <w:t>waiver</w:t>
      </w:r>
      <w:r w:rsidRPr="00942C51">
        <w:rPr>
          <w:spacing w:val="-5"/>
        </w:rPr>
        <w:t xml:space="preserve"> </w:t>
      </w:r>
      <w:r w:rsidRPr="00942C51">
        <w:t>upon</w:t>
      </w:r>
      <w:r w:rsidRPr="00942C51">
        <w:rPr>
          <w:spacing w:val="-6"/>
        </w:rPr>
        <w:t xml:space="preserve"> </w:t>
      </w:r>
      <w:r w:rsidRPr="00942C51">
        <w:t>the full</w:t>
      </w:r>
      <w:r w:rsidRPr="00942C51">
        <w:rPr>
          <w:spacing w:val="-5"/>
        </w:rPr>
        <w:t xml:space="preserve"> </w:t>
      </w:r>
      <w:r w:rsidRPr="00942C51">
        <w:rPr>
          <w:spacing w:val="-1"/>
        </w:rPr>
        <w:t>implementation</w:t>
      </w:r>
      <w:r w:rsidRPr="00942C51">
        <w:rPr>
          <w:spacing w:val="-5"/>
        </w:rPr>
        <w:t xml:space="preserve"> </w:t>
      </w:r>
      <w:r w:rsidRPr="00942C51">
        <w:t>of</w:t>
      </w:r>
      <w:r w:rsidRPr="00942C51">
        <w:rPr>
          <w:spacing w:val="-5"/>
        </w:rPr>
        <w:t xml:space="preserve"> </w:t>
      </w:r>
      <w:r w:rsidRPr="00942C51">
        <w:t>the</w:t>
      </w:r>
      <w:r w:rsidRPr="00942C51">
        <w:rPr>
          <w:spacing w:val="-5"/>
        </w:rPr>
        <w:t xml:space="preserve"> </w:t>
      </w:r>
      <w:r w:rsidRPr="00942C51">
        <w:t>outreach</w:t>
      </w:r>
      <w:r w:rsidRPr="00942C51">
        <w:rPr>
          <w:spacing w:val="-4"/>
        </w:rPr>
        <w:t xml:space="preserve"> </w:t>
      </w:r>
      <w:r w:rsidRPr="00942C51">
        <w:rPr>
          <w:spacing w:val="-1"/>
        </w:rPr>
        <w:t>plan</w:t>
      </w:r>
      <w:r w:rsidRPr="00942C51">
        <w:rPr>
          <w:spacing w:val="-6"/>
        </w:rPr>
        <w:t xml:space="preserve"> </w:t>
      </w:r>
      <w:r w:rsidRPr="00942C51">
        <w:t>described</w:t>
      </w:r>
      <w:r w:rsidRPr="00942C51">
        <w:rPr>
          <w:spacing w:val="-4"/>
        </w:rPr>
        <w:t xml:space="preserve"> </w:t>
      </w:r>
      <w:r w:rsidRPr="00942C51">
        <w:t>in</w:t>
      </w:r>
      <w:r w:rsidRPr="00942C51">
        <w:rPr>
          <w:spacing w:val="-6"/>
        </w:rPr>
        <w:t xml:space="preserve"> </w:t>
      </w:r>
      <w:r w:rsidRPr="00942C51">
        <w:rPr>
          <w:spacing w:val="-1"/>
        </w:rPr>
        <w:t>the</w:t>
      </w:r>
      <w:r w:rsidRPr="00942C51">
        <w:rPr>
          <w:spacing w:val="-4"/>
        </w:rPr>
        <w:t xml:space="preserve"> </w:t>
      </w:r>
      <w:r>
        <w:rPr>
          <w:spacing w:val="-4"/>
        </w:rPr>
        <w:t>Dallas</w:t>
      </w:r>
      <w:r w:rsidRPr="00942C51">
        <w:rPr>
          <w:spacing w:val="-4"/>
        </w:rPr>
        <w:t xml:space="preserve"> Letter</w:t>
      </w:r>
      <w:r w:rsidRPr="00942C51">
        <w:t>,</w:t>
      </w:r>
      <w:r w:rsidRPr="00942C51">
        <w:rPr>
          <w:spacing w:val="-5"/>
        </w:rPr>
        <w:t xml:space="preserve"> </w:t>
      </w:r>
      <w:r w:rsidRPr="00942C51">
        <w:rPr>
          <w:spacing w:val="-1"/>
        </w:rPr>
        <w:t>including outreach</w:t>
      </w:r>
      <w:r w:rsidRPr="00942C51">
        <w:rPr>
          <w:spacing w:val="-5"/>
        </w:rPr>
        <w:t xml:space="preserve"> </w:t>
      </w:r>
      <w:r w:rsidRPr="00942C51">
        <w:t>to</w:t>
      </w:r>
      <w:r w:rsidRPr="00942C51">
        <w:rPr>
          <w:spacing w:val="-6"/>
        </w:rPr>
        <w:t xml:space="preserve"> </w:t>
      </w:r>
      <w:r w:rsidRPr="00942C51">
        <w:t>the</w:t>
      </w:r>
      <w:r w:rsidRPr="00942C51">
        <w:rPr>
          <w:spacing w:val="-5"/>
        </w:rPr>
        <w:t xml:space="preserve"> </w:t>
      </w:r>
      <w:r w:rsidRPr="00942C51">
        <w:rPr>
          <w:spacing w:val="-1"/>
        </w:rPr>
        <w:t>public,</w:t>
      </w:r>
      <w:r w:rsidRPr="00942C51">
        <w:rPr>
          <w:spacing w:val="-6"/>
        </w:rPr>
        <w:t xml:space="preserve"> </w:t>
      </w:r>
      <w:r w:rsidRPr="00942C51">
        <w:t>press,</w:t>
      </w:r>
      <w:r w:rsidRPr="00942C51">
        <w:rPr>
          <w:spacing w:val="-5"/>
        </w:rPr>
        <w:t xml:space="preserve"> </w:t>
      </w:r>
      <w:r w:rsidRPr="00942C51">
        <w:rPr>
          <w:spacing w:val="-1"/>
        </w:rPr>
        <w:t>and</w:t>
      </w:r>
      <w:r w:rsidRPr="00942C51">
        <w:rPr>
          <w:spacing w:val="-4"/>
        </w:rPr>
        <w:t xml:space="preserve"> </w:t>
      </w:r>
      <w:r w:rsidRPr="00942C51">
        <w:t>relevant</w:t>
      </w:r>
      <w:r w:rsidRPr="00942C51">
        <w:rPr>
          <w:spacing w:val="-5"/>
        </w:rPr>
        <w:t xml:space="preserve"> </w:t>
      </w:r>
      <w:r w:rsidRPr="00942C51">
        <w:rPr>
          <w:spacing w:val="-1"/>
        </w:rPr>
        <w:t>government</w:t>
      </w:r>
      <w:r w:rsidRPr="00942C51">
        <w:rPr>
          <w:spacing w:val="-4"/>
        </w:rPr>
        <w:t xml:space="preserve"> </w:t>
      </w:r>
      <w:r w:rsidRPr="00942C51">
        <w:rPr>
          <w:spacing w:val="-1"/>
        </w:rPr>
        <w:t>agencies, and making clear</w:t>
      </w:r>
      <w:r w:rsidRPr="00942C51">
        <w:rPr>
          <w:spacing w:val="-6"/>
        </w:rPr>
        <w:t xml:space="preserve"> </w:t>
      </w:r>
      <w:r w:rsidRPr="00942C51">
        <w:t>that</w:t>
      </w:r>
      <w:r w:rsidRPr="00942C51">
        <w:rPr>
          <w:spacing w:val="-6"/>
        </w:rPr>
        <w:t xml:space="preserve"> </w:t>
      </w:r>
      <w:r w:rsidRPr="00942C51">
        <w:rPr>
          <w:spacing w:val="-1"/>
        </w:rPr>
        <w:t>members</w:t>
      </w:r>
      <w:r w:rsidRPr="00942C51">
        <w:rPr>
          <w:spacing w:val="-5"/>
        </w:rPr>
        <w:t xml:space="preserve"> </w:t>
      </w:r>
      <w:r w:rsidRPr="00942C51">
        <w:t>of</w:t>
      </w:r>
      <w:r w:rsidRPr="00942C51">
        <w:rPr>
          <w:spacing w:val="-5"/>
        </w:rPr>
        <w:t xml:space="preserve"> </w:t>
      </w:r>
      <w:r w:rsidRPr="00942C51">
        <w:t>the</w:t>
      </w:r>
      <w:r w:rsidRPr="00942C51">
        <w:rPr>
          <w:spacing w:val="-5"/>
        </w:rPr>
        <w:t xml:space="preserve"> </w:t>
      </w:r>
      <w:r w:rsidRPr="00942C51">
        <w:t>public</w:t>
      </w:r>
      <w:r w:rsidRPr="00942C51">
        <w:rPr>
          <w:spacing w:val="-5"/>
        </w:rPr>
        <w:t xml:space="preserve"> </w:t>
      </w:r>
      <w:r w:rsidRPr="00942C51">
        <w:rPr>
          <w:spacing w:val="-1"/>
        </w:rPr>
        <w:t>may</w:t>
      </w:r>
      <w:r w:rsidRPr="00942C51">
        <w:rPr>
          <w:spacing w:val="-6"/>
        </w:rPr>
        <w:t xml:space="preserve"> </w:t>
      </w:r>
      <w:r w:rsidRPr="00942C51">
        <w:t>receive</w:t>
      </w:r>
      <w:r w:rsidRPr="00942C51">
        <w:rPr>
          <w:spacing w:val="-5"/>
        </w:rPr>
        <w:t xml:space="preserve"> multiple</w:t>
      </w:r>
      <w:r w:rsidRPr="00942C51">
        <w:rPr>
          <w:spacing w:val="-6"/>
        </w:rPr>
        <w:t xml:space="preserve"> </w:t>
      </w:r>
      <w:r w:rsidRPr="00942C51">
        <w:rPr>
          <w:spacing w:val="-1"/>
        </w:rPr>
        <w:t>test</w:t>
      </w:r>
      <w:r w:rsidRPr="00942C51">
        <w:rPr>
          <w:spacing w:val="-5"/>
        </w:rPr>
        <w:t xml:space="preserve"> </w:t>
      </w:r>
      <w:r w:rsidRPr="00942C51">
        <w:t>messages</w:t>
      </w:r>
      <w:r w:rsidRPr="00942C51">
        <w:rPr>
          <w:spacing w:val="-1"/>
        </w:rPr>
        <w:t>.</w:t>
      </w:r>
    </w:p>
    <w:p w:rsidR="00A34ECE" w:rsidRPr="00942C51" w:rsidP="00A34ECE" w14:paraId="1B49529B" w14:textId="5B310353">
      <w:pPr>
        <w:pStyle w:val="ParaNum"/>
        <w:rPr>
          <w:szCs w:val="22"/>
        </w:rPr>
      </w:pPr>
      <w:r w:rsidRPr="00942C51">
        <w:rPr>
          <w:szCs w:val="22"/>
        </w:rPr>
        <w:t>We</w:t>
      </w:r>
      <w:r w:rsidRPr="00942C51">
        <w:rPr>
          <w:spacing w:val="-6"/>
          <w:szCs w:val="22"/>
        </w:rPr>
        <w:t xml:space="preserve"> </w:t>
      </w:r>
      <w:r w:rsidRPr="00942C51">
        <w:rPr>
          <w:szCs w:val="22"/>
        </w:rPr>
        <w:t>further</w:t>
      </w:r>
      <w:r w:rsidRPr="00942C51">
        <w:rPr>
          <w:spacing w:val="-4"/>
          <w:szCs w:val="22"/>
        </w:rPr>
        <w:t xml:space="preserve"> </w:t>
      </w:r>
      <w:r w:rsidRPr="00942C51">
        <w:rPr>
          <w:szCs w:val="22"/>
        </w:rPr>
        <w:t>condition</w:t>
      </w:r>
      <w:r w:rsidRPr="00942C51">
        <w:rPr>
          <w:spacing w:val="-5"/>
          <w:szCs w:val="22"/>
        </w:rPr>
        <w:t xml:space="preserve"> </w:t>
      </w:r>
      <w:r w:rsidRPr="00942C51">
        <w:rPr>
          <w:spacing w:val="-1"/>
          <w:szCs w:val="22"/>
        </w:rPr>
        <w:t>this</w:t>
      </w:r>
      <w:r w:rsidRPr="00942C51">
        <w:rPr>
          <w:spacing w:val="-4"/>
          <w:szCs w:val="22"/>
        </w:rPr>
        <w:t xml:space="preserve"> </w:t>
      </w:r>
      <w:r w:rsidRPr="00942C51">
        <w:rPr>
          <w:spacing w:val="-1"/>
          <w:szCs w:val="22"/>
        </w:rPr>
        <w:t>waiver</w:t>
      </w:r>
      <w:r w:rsidRPr="00942C51">
        <w:rPr>
          <w:spacing w:val="-5"/>
          <w:szCs w:val="22"/>
        </w:rPr>
        <w:t xml:space="preserve"> </w:t>
      </w:r>
      <w:r w:rsidRPr="00942C51">
        <w:rPr>
          <w:szCs w:val="22"/>
        </w:rPr>
        <w:t>to</w:t>
      </w:r>
      <w:r w:rsidRPr="00942C51">
        <w:rPr>
          <w:spacing w:val="-5"/>
          <w:szCs w:val="22"/>
        </w:rPr>
        <w:t xml:space="preserve"> </w:t>
      </w:r>
      <w:r w:rsidRPr="00942C51">
        <w:rPr>
          <w:szCs w:val="22"/>
        </w:rPr>
        <w:t>require</w:t>
      </w:r>
      <w:r w:rsidRPr="00942C51">
        <w:rPr>
          <w:spacing w:val="-5"/>
          <w:szCs w:val="22"/>
        </w:rPr>
        <w:t xml:space="preserve"> </w:t>
      </w:r>
      <w:r w:rsidRPr="00942C51">
        <w:rPr>
          <w:szCs w:val="22"/>
        </w:rPr>
        <w:t>that</w:t>
      </w:r>
      <w:r w:rsidRPr="00942C51">
        <w:rPr>
          <w:spacing w:val="-5"/>
          <w:szCs w:val="22"/>
        </w:rPr>
        <w:t xml:space="preserve"> </w:t>
      </w:r>
      <w:r w:rsidRPr="00942C51">
        <w:rPr>
          <w:szCs w:val="22"/>
        </w:rPr>
        <w:t>the</w:t>
      </w:r>
      <w:r w:rsidRPr="00942C51">
        <w:rPr>
          <w:spacing w:val="-5"/>
          <w:szCs w:val="22"/>
        </w:rPr>
        <w:t xml:space="preserve"> t</w:t>
      </w:r>
      <w:r w:rsidRPr="00942C51">
        <w:rPr>
          <w:szCs w:val="22"/>
        </w:rPr>
        <w:t>est</w:t>
      </w:r>
      <w:r w:rsidRPr="00942C51">
        <w:rPr>
          <w:spacing w:val="-5"/>
          <w:szCs w:val="22"/>
        </w:rPr>
        <w:t xml:space="preserve"> </w:t>
      </w:r>
      <w:r w:rsidRPr="00942C51">
        <w:rPr>
          <w:szCs w:val="22"/>
        </w:rPr>
        <w:t>may</w:t>
      </w:r>
      <w:r w:rsidRPr="00942C51">
        <w:rPr>
          <w:spacing w:val="-5"/>
          <w:szCs w:val="22"/>
        </w:rPr>
        <w:t xml:space="preserve"> </w:t>
      </w:r>
      <w:r w:rsidRPr="00942C51">
        <w:rPr>
          <w:szCs w:val="22"/>
        </w:rPr>
        <w:t>only</w:t>
      </w:r>
      <w:r w:rsidRPr="00942C51">
        <w:rPr>
          <w:spacing w:val="-4"/>
          <w:szCs w:val="22"/>
        </w:rPr>
        <w:t xml:space="preserve"> </w:t>
      </w:r>
      <w:r w:rsidR="006D0696">
        <w:rPr>
          <w:szCs w:val="22"/>
        </w:rPr>
        <w:t xml:space="preserve">be </w:t>
      </w:r>
      <w:r w:rsidRPr="00942C51">
        <w:rPr>
          <w:spacing w:val="-1"/>
          <w:szCs w:val="22"/>
        </w:rPr>
        <w:t>conducted</w:t>
      </w:r>
      <w:r w:rsidRPr="00942C51">
        <w:rPr>
          <w:spacing w:val="-4"/>
          <w:szCs w:val="22"/>
        </w:rPr>
        <w:t xml:space="preserve"> </w:t>
      </w:r>
      <w:r w:rsidRPr="00942C51">
        <w:rPr>
          <w:szCs w:val="22"/>
        </w:rPr>
        <w:t xml:space="preserve">on </w:t>
      </w:r>
      <w:r>
        <w:rPr>
          <w:szCs w:val="22"/>
        </w:rPr>
        <w:t>March 4, 2019</w:t>
      </w:r>
      <w:r w:rsidRPr="00942C51">
        <w:rPr>
          <w:szCs w:val="22"/>
        </w:rPr>
        <w:t>,</w:t>
      </w:r>
      <w:r w:rsidRPr="00942C51">
        <w:rPr>
          <w:spacing w:val="-3"/>
          <w:szCs w:val="22"/>
        </w:rPr>
        <w:t xml:space="preserve"> </w:t>
      </w:r>
      <w:r w:rsidRPr="00942C51">
        <w:rPr>
          <w:szCs w:val="22"/>
        </w:rPr>
        <w:t>as</w:t>
      </w:r>
      <w:r w:rsidRPr="00942C51">
        <w:rPr>
          <w:spacing w:val="-4"/>
          <w:szCs w:val="22"/>
        </w:rPr>
        <w:t xml:space="preserve"> </w:t>
      </w:r>
      <w:r w:rsidRPr="00942C51">
        <w:rPr>
          <w:spacing w:val="-1"/>
          <w:szCs w:val="22"/>
        </w:rPr>
        <w:t>referenced</w:t>
      </w:r>
      <w:r w:rsidRPr="00942C51">
        <w:rPr>
          <w:spacing w:val="-3"/>
          <w:szCs w:val="22"/>
        </w:rPr>
        <w:t xml:space="preserve"> </w:t>
      </w:r>
      <w:r w:rsidRPr="00942C51">
        <w:rPr>
          <w:szCs w:val="22"/>
        </w:rPr>
        <w:t>in</w:t>
      </w:r>
      <w:r w:rsidRPr="00942C51">
        <w:rPr>
          <w:spacing w:val="-4"/>
          <w:szCs w:val="22"/>
        </w:rPr>
        <w:t xml:space="preserve"> </w:t>
      </w:r>
      <w:r w:rsidRPr="00942C51">
        <w:rPr>
          <w:szCs w:val="22"/>
        </w:rPr>
        <w:t>the</w:t>
      </w:r>
      <w:r w:rsidRPr="00942C51">
        <w:rPr>
          <w:spacing w:val="-4"/>
          <w:szCs w:val="22"/>
        </w:rPr>
        <w:t xml:space="preserve"> </w:t>
      </w:r>
      <w:r>
        <w:rPr>
          <w:spacing w:val="-4"/>
          <w:szCs w:val="22"/>
        </w:rPr>
        <w:t>Dallas</w:t>
      </w:r>
      <w:r w:rsidRPr="00942C51">
        <w:rPr>
          <w:spacing w:val="-1"/>
          <w:szCs w:val="22"/>
        </w:rPr>
        <w:t xml:space="preserve"> Letter,</w:t>
      </w:r>
      <w:r w:rsidRPr="00942C51">
        <w:rPr>
          <w:spacing w:val="-4"/>
          <w:szCs w:val="22"/>
        </w:rPr>
        <w:t xml:space="preserve"> or on the backup date of </w:t>
      </w:r>
      <w:r>
        <w:rPr>
          <w:spacing w:val="-4"/>
          <w:szCs w:val="22"/>
        </w:rPr>
        <w:t>March 8, 2019</w:t>
      </w:r>
      <w:r w:rsidRPr="00942C51">
        <w:rPr>
          <w:spacing w:val="-4"/>
          <w:szCs w:val="22"/>
        </w:rPr>
        <w:t xml:space="preserve">, </w:t>
      </w:r>
      <w:r w:rsidRPr="00942C51">
        <w:rPr>
          <w:szCs w:val="22"/>
        </w:rPr>
        <w:t>and</w:t>
      </w:r>
      <w:r w:rsidRPr="00942C51">
        <w:rPr>
          <w:spacing w:val="-4"/>
          <w:szCs w:val="22"/>
        </w:rPr>
        <w:t xml:space="preserve"> </w:t>
      </w:r>
      <w:r w:rsidRPr="00942C51">
        <w:rPr>
          <w:szCs w:val="22"/>
        </w:rPr>
        <w:t>may</w:t>
      </w:r>
      <w:r w:rsidRPr="00942C51">
        <w:rPr>
          <w:spacing w:val="-3"/>
          <w:szCs w:val="22"/>
        </w:rPr>
        <w:t xml:space="preserve"> </w:t>
      </w:r>
      <w:r w:rsidRPr="00942C51">
        <w:rPr>
          <w:szCs w:val="22"/>
        </w:rPr>
        <w:t>only</w:t>
      </w:r>
      <w:r w:rsidRPr="00942C51">
        <w:rPr>
          <w:spacing w:val="-4"/>
          <w:szCs w:val="22"/>
        </w:rPr>
        <w:t xml:space="preserve"> </w:t>
      </w:r>
      <w:r w:rsidRPr="00942C51">
        <w:rPr>
          <w:szCs w:val="22"/>
        </w:rPr>
        <w:t>be</w:t>
      </w:r>
      <w:r w:rsidRPr="00942C51">
        <w:rPr>
          <w:spacing w:val="-3"/>
          <w:szCs w:val="22"/>
        </w:rPr>
        <w:t xml:space="preserve"> </w:t>
      </w:r>
      <w:r w:rsidRPr="00942C51">
        <w:rPr>
          <w:spacing w:val="-1"/>
          <w:szCs w:val="22"/>
        </w:rPr>
        <w:t>conducted</w:t>
      </w:r>
      <w:r w:rsidRPr="00942C51">
        <w:rPr>
          <w:spacing w:val="-3"/>
          <w:szCs w:val="22"/>
        </w:rPr>
        <w:t xml:space="preserve"> </w:t>
      </w:r>
      <w:r w:rsidRPr="00942C51">
        <w:rPr>
          <w:szCs w:val="22"/>
        </w:rPr>
        <w:t>for</w:t>
      </w:r>
      <w:r w:rsidRPr="00942C51">
        <w:rPr>
          <w:spacing w:val="-3"/>
          <w:szCs w:val="22"/>
        </w:rPr>
        <w:t xml:space="preserve"> </w:t>
      </w:r>
      <w:r w:rsidRPr="00942C51">
        <w:rPr>
          <w:szCs w:val="22"/>
        </w:rPr>
        <w:t>the purposes</w:t>
      </w:r>
      <w:r w:rsidRPr="00942C51">
        <w:rPr>
          <w:spacing w:val="-5"/>
          <w:szCs w:val="22"/>
        </w:rPr>
        <w:t xml:space="preserve"> </w:t>
      </w:r>
      <w:r w:rsidRPr="00942C51">
        <w:rPr>
          <w:szCs w:val="22"/>
        </w:rPr>
        <w:t>described</w:t>
      </w:r>
      <w:r w:rsidRPr="00942C51">
        <w:rPr>
          <w:spacing w:val="-3"/>
          <w:szCs w:val="22"/>
        </w:rPr>
        <w:t xml:space="preserve"> </w:t>
      </w:r>
      <w:r w:rsidRPr="00942C51">
        <w:rPr>
          <w:spacing w:val="-1"/>
          <w:szCs w:val="22"/>
        </w:rPr>
        <w:t>therein.</w:t>
      </w:r>
      <w:r>
        <w:rPr>
          <w:spacing w:val="-1"/>
          <w:szCs w:val="22"/>
        </w:rPr>
        <w:t xml:space="preserve">  </w:t>
      </w:r>
      <w:r w:rsidRPr="00942C51">
        <w:rPr>
          <w:spacing w:val="-1"/>
          <w:szCs w:val="22"/>
        </w:rPr>
        <w:t>Specifically,</w:t>
      </w:r>
      <w:r w:rsidRPr="00942C51">
        <w:rPr>
          <w:spacing w:val="-4"/>
          <w:szCs w:val="22"/>
        </w:rPr>
        <w:t xml:space="preserve"> </w:t>
      </w:r>
      <w:r w:rsidRPr="00942C51">
        <w:rPr>
          <w:szCs w:val="22"/>
        </w:rPr>
        <w:t>the</w:t>
      </w:r>
      <w:r w:rsidRPr="00942C51">
        <w:rPr>
          <w:spacing w:val="-4"/>
          <w:szCs w:val="22"/>
        </w:rPr>
        <w:t xml:space="preserve"> </w:t>
      </w:r>
      <w:r w:rsidRPr="00942C51">
        <w:rPr>
          <w:spacing w:val="-1"/>
          <w:szCs w:val="22"/>
        </w:rPr>
        <w:t>waiver</w:t>
      </w:r>
      <w:r w:rsidRPr="00942C51">
        <w:rPr>
          <w:spacing w:val="-3"/>
          <w:szCs w:val="22"/>
        </w:rPr>
        <w:t xml:space="preserve"> </w:t>
      </w:r>
      <w:r w:rsidRPr="00942C51">
        <w:rPr>
          <w:spacing w:val="-1"/>
          <w:szCs w:val="22"/>
        </w:rPr>
        <w:t>is</w:t>
      </w:r>
      <w:r w:rsidRPr="00942C51">
        <w:rPr>
          <w:spacing w:val="-4"/>
          <w:szCs w:val="22"/>
        </w:rPr>
        <w:t xml:space="preserve"> </w:t>
      </w:r>
      <w:r w:rsidR="00E206EC">
        <w:rPr>
          <w:spacing w:val="-1"/>
          <w:szCs w:val="22"/>
        </w:rPr>
        <w:t>based on representations</w:t>
      </w:r>
      <w:r w:rsidRPr="00942C51">
        <w:rPr>
          <w:spacing w:val="-19"/>
          <w:szCs w:val="22"/>
        </w:rPr>
        <w:t xml:space="preserve"> </w:t>
      </w:r>
      <w:r w:rsidRPr="00942C51">
        <w:rPr>
          <w:szCs w:val="22"/>
        </w:rPr>
        <w:t>that:</w:t>
      </w:r>
    </w:p>
    <w:p w:rsidR="00A34ECE" w:rsidRPr="00942C51" w:rsidP="00A34ECE" w14:paraId="66F2C379" w14:textId="05E84DA1">
      <w:pPr>
        <w:pStyle w:val="BodyText"/>
        <w:numPr>
          <w:ilvl w:val="1"/>
          <w:numId w:val="8"/>
        </w:numPr>
        <w:tabs>
          <w:tab w:val="left" w:pos="1800"/>
        </w:tabs>
        <w:ind w:right="620" w:firstLine="0"/>
      </w:pPr>
      <w:r w:rsidRPr="00942C51">
        <w:t>this</w:t>
      </w:r>
      <w:r w:rsidRPr="00942C51">
        <w:rPr>
          <w:spacing w:val="-6"/>
        </w:rPr>
        <w:t xml:space="preserve"> </w:t>
      </w:r>
      <w:r w:rsidRPr="00942C51">
        <w:rPr>
          <w:spacing w:val="-1"/>
        </w:rPr>
        <w:t>test</w:t>
      </w:r>
      <w:r w:rsidRPr="00942C51">
        <w:rPr>
          <w:spacing w:val="-5"/>
        </w:rPr>
        <w:t xml:space="preserve"> </w:t>
      </w:r>
      <w:r w:rsidRPr="00942C51">
        <w:t>is</w:t>
      </w:r>
      <w:r w:rsidRPr="00942C51">
        <w:rPr>
          <w:spacing w:val="-6"/>
        </w:rPr>
        <w:t xml:space="preserve"> </w:t>
      </w:r>
      <w:r w:rsidRPr="00942C51">
        <w:t>necessary</w:t>
      </w:r>
      <w:r w:rsidRPr="00942C51">
        <w:rPr>
          <w:spacing w:val="-4"/>
        </w:rPr>
        <w:t xml:space="preserve"> </w:t>
      </w:r>
      <w:r w:rsidRPr="00942C51">
        <w:t>to</w:t>
      </w:r>
      <w:r w:rsidRPr="00942C51">
        <w:rPr>
          <w:spacing w:val="-5"/>
        </w:rPr>
        <w:t xml:space="preserve"> assess and validate</w:t>
      </w:r>
      <w:r w:rsidRPr="00942C51">
        <w:rPr>
          <w:spacing w:val="-6"/>
        </w:rPr>
        <w:t xml:space="preserve"> </w:t>
      </w:r>
      <w:r w:rsidRPr="00942C51">
        <w:rPr>
          <w:spacing w:val="-1"/>
        </w:rPr>
        <w:t xml:space="preserve">the readiness and </w:t>
      </w:r>
      <w:r w:rsidR="003F0D29">
        <w:rPr>
          <w:spacing w:val="-1"/>
        </w:rPr>
        <w:t>accuracy</w:t>
      </w:r>
      <w:r w:rsidRPr="00942C51" w:rsidR="003F0D29">
        <w:rPr>
          <w:spacing w:val="-1"/>
        </w:rPr>
        <w:t xml:space="preserve"> </w:t>
      </w:r>
      <w:r w:rsidRPr="00942C51">
        <w:rPr>
          <w:spacing w:val="-1"/>
        </w:rPr>
        <w:t>of the emergency warning system, plans and infrastructure, and ability of participants to disseminate emergency messages to the public;</w:t>
      </w:r>
    </w:p>
    <w:p w:rsidR="00A34ECE" w:rsidRPr="00942C51" w:rsidP="00A34ECE" w14:paraId="0A41D785" w14:textId="77777777">
      <w:pPr>
        <w:spacing w:before="2"/>
        <w:rPr>
          <w:szCs w:val="22"/>
        </w:rPr>
      </w:pPr>
    </w:p>
    <w:p w:rsidR="00A34ECE" w:rsidRPr="00942C51" w:rsidP="00A34ECE" w14:paraId="1AF5C5A3" w14:textId="3BF6DB5A">
      <w:pPr>
        <w:pStyle w:val="BodyText"/>
        <w:widowControl/>
        <w:numPr>
          <w:ilvl w:val="1"/>
          <w:numId w:val="8"/>
        </w:numPr>
        <w:tabs>
          <w:tab w:val="left" w:pos="1800"/>
        </w:tabs>
        <w:ind w:left="1195" w:right="619" w:firstLine="0"/>
      </w:pPr>
      <w:r>
        <w:t>the Dallas OEM</w:t>
      </w:r>
      <w:r w:rsidRPr="00942C51">
        <w:t xml:space="preserve"> has notified, and will coordinate with, the relevant Participating CMS Providers and</w:t>
      </w:r>
      <w:r w:rsidRPr="00942C51">
        <w:rPr>
          <w:spacing w:val="-7"/>
        </w:rPr>
        <w:t xml:space="preserve"> </w:t>
      </w:r>
      <w:r w:rsidRPr="00942C51">
        <w:t>first</w:t>
      </w:r>
      <w:r w:rsidRPr="00942C51">
        <w:rPr>
          <w:spacing w:val="-5"/>
        </w:rPr>
        <w:t xml:space="preserve"> </w:t>
      </w:r>
      <w:r w:rsidRPr="00942C51">
        <w:rPr>
          <w:spacing w:val="-1"/>
        </w:rPr>
        <w:t>responder</w:t>
      </w:r>
      <w:r w:rsidRPr="00942C51">
        <w:rPr>
          <w:spacing w:val="-6"/>
        </w:rPr>
        <w:t xml:space="preserve"> </w:t>
      </w:r>
      <w:r w:rsidRPr="00942C51">
        <w:t>organizations</w:t>
      </w:r>
      <w:r w:rsidRPr="00942C51">
        <w:rPr>
          <w:spacing w:val="-5"/>
        </w:rPr>
        <w:t xml:space="preserve"> </w:t>
      </w:r>
      <w:r w:rsidRPr="00942C51">
        <w:rPr>
          <w:spacing w:val="-1"/>
        </w:rPr>
        <w:t>such</w:t>
      </w:r>
      <w:r w:rsidRPr="00942C51">
        <w:rPr>
          <w:spacing w:val="-6"/>
        </w:rPr>
        <w:t xml:space="preserve"> </w:t>
      </w:r>
      <w:r w:rsidRPr="00942C51">
        <w:rPr>
          <w:spacing w:val="-1"/>
        </w:rPr>
        <w:t>as police</w:t>
      </w:r>
      <w:r w:rsidRPr="00942C51">
        <w:rPr>
          <w:spacing w:val="-6"/>
        </w:rPr>
        <w:t xml:space="preserve"> </w:t>
      </w:r>
      <w:r w:rsidRPr="00942C51">
        <w:t>and</w:t>
      </w:r>
      <w:r w:rsidRPr="00942C51">
        <w:rPr>
          <w:spacing w:val="-5"/>
        </w:rPr>
        <w:t xml:space="preserve"> </w:t>
      </w:r>
      <w:r w:rsidRPr="00942C51">
        <w:t>fire</w:t>
      </w:r>
      <w:r w:rsidRPr="00942C51">
        <w:rPr>
          <w:spacing w:val="-4"/>
        </w:rPr>
        <w:t xml:space="preserve"> </w:t>
      </w:r>
      <w:r w:rsidRPr="00942C51">
        <w:rPr>
          <w:spacing w:val="-1"/>
        </w:rPr>
        <w:t>agencies</w:t>
      </w:r>
      <w:r w:rsidRPr="00942C51">
        <w:rPr>
          <w:spacing w:val="-6"/>
        </w:rPr>
        <w:t xml:space="preserve"> </w:t>
      </w:r>
      <w:r w:rsidRPr="00942C51">
        <w:t>and 911 PSAPs</w:t>
      </w:r>
      <w:r w:rsidRPr="00942C51">
        <w:rPr>
          <w:spacing w:val="-5"/>
        </w:rPr>
        <w:t xml:space="preserve"> </w:t>
      </w:r>
      <w:r w:rsidRPr="00942C51">
        <w:t>to</w:t>
      </w:r>
      <w:r w:rsidRPr="00942C51">
        <w:rPr>
          <w:spacing w:val="-5"/>
        </w:rPr>
        <w:t xml:space="preserve"> </w:t>
      </w:r>
      <w:r w:rsidRPr="00942C51">
        <w:t>ensure</w:t>
      </w:r>
      <w:r w:rsidRPr="00942C51">
        <w:rPr>
          <w:spacing w:val="-5"/>
        </w:rPr>
        <w:t xml:space="preserve"> </w:t>
      </w:r>
      <w:r w:rsidRPr="00942C51">
        <w:rPr>
          <w:spacing w:val="-1"/>
        </w:rPr>
        <w:t>that</w:t>
      </w:r>
      <w:r w:rsidRPr="00942C51">
        <w:rPr>
          <w:spacing w:val="-4"/>
        </w:rPr>
        <w:t xml:space="preserve"> </w:t>
      </w:r>
      <w:r w:rsidRPr="00942C51">
        <w:t>they</w:t>
      </w:r>
      <w:r w:rsidRPr="00942C51">
        <w:rPr>
          <w:spacing w:val="-6"/>
        </w:rPr>
        <w:t xml:space="preserve"> </w:t>
      </w:r>
      <w:r w:rsidRPr="00942C51">
        <w:t>are</w:t>
      </w:r>
      <w:r w:rsidRPr="00942C51">
        <w:rPr>
          <w:spacing w:val="-5"/>
        </w:rPr>
        <w:t xml:space="preserve"> </w:t>
      </w:r>
      <w:r w:rsidRPr="00942C51">
        <w:rPr>
          <w:spacing w:val="-1"/>
        </w:rPr>
        <w:t>aware of th</w:t>
      </w:r>
      <w:r w:rsidRPr="00942C51">
        <w:t>e</w:t>
      </w:r>
      <w:r w:rsidRPr="00942C51">
        <w:rPr>
          <w:spacing w:val="-4"/>
        </w:rPr>
        <w:t xml:space="preserve"> </w:t>
      </w:r>
      <w:r w:rsidRPr="00942C51">
        <w:rPr>
          <w:spacing w:val="-1"/>
        </w:rPr>
        <w:t>test</w:t>
      </w:r>
      <w:r w:rsidRPr="00942C51">
        <w:rPr>
          <w:spacing w:val="-4"/>
        </w:rPr>
        <w:t xml:space="preserve"> </w:t>
      </w:r>
      <w:r w:rsidRPr="00942C51">
        <w:t>and</w:t>
      </w:r>
      <w:r w:rsidRPr="00942C51">
        <w:rPr>
          <w:spacing w:val="-4"/>
        </w:rPr>
        <w:t xml:space="preserve"> </w:t>
      </w:r>
      <w:r w:rsidRPr="00942C51">
        <w:t>can</w:t>
      </w:r>
      <w:r w:rsidRPr="00942C51">
        <w:rPr>
          <w:spacing w:val="-4"/>
        </w:rPr>
        <w:t xml:space="preserve"> </w:t>
      </w:r>
      <w:r w:rsidRPr="00942C51">
        <w:t>confirm</w:t>
      </w:r>
      <w:r w:rsidRPr="00942C51">
        <w:rPr>
          <w:spacing w:val="-4"/>
        </w:rPr>
        <w:t xml:space="preserve"> </w:t>
      </w:r>
      <w:r w:rsidRPr="00942C51">
        <w:t>to</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t>
      </w:r>
      <w:r w:rsidRPr="00942C51">
        <w:t>that</w:t>
      </w:r>
      <w:r w:rsidRPr="00942C51">
        <w:rPr>
          <w:spacing w:val="-4"/>
        </w:rPr>
        <w:t xml:space="preserve"> </w:t>
      </w:r>
      <w:r w:rsidRPr="00942C51">
        <w:t>the</w:t>
      </w:r>
      <w:r w:rsidRPr="00942C51">
        <w:rPr>
          <w:spacing w:val="-4"/>
        </w:rPr>
        <w:t xml:space="preserve"> </w:t>
      </w:r>
      <w:r w:rsidRPr="00942C51">
        <w:rPr>
          <w:spacing w:val="-1"/>
        </w:rPr>
        <w:t>WEA</w:t>
      </w:r>
      <w:r w:rsidRPr="00942C51">
        <w:rPr>
          <w:spacing w:val="-4"/>
        </w:rPr>
        <w:t xml:space="preserve"> </w:t>
      </w:r>
      <w:r w:rsidRPr="00942C51">
        <w:t>message is</w:t>
      </w:r>
      <w:r w:rsidRPr="00942C51">
        <w:rPr>
          <w:spacing w:val="-4"/>
        </w:rPr>
        <w:t xml:space="preserve"> </w:t>
      </w:r>
      <w:r w:rsidRPr="00942C51">
        <w:t>a</w:t>
      </w:r>
      <w:r w:rsidRPr="00942C51">
        <w:rPr>
          <w:spacing w:val="-3"/>
        </w:rPr>
        <w:t xml:space="preserve"> </w:t>
      </w:r>
      <w:r w:rsidRPr="00942C51">
        <w:rPr>
          <w:spacing w:val="-1"/>
        </w:rPr>
        <w:t>test;</w:t>
      </w:r>
    </w:p>
    <w:p w:rsidR="00A34ECE" w:rsidRPr="00942C51" w:rsidP="00A34ECE" w14:paraId="61ABBA28" w14:textId="77777777">
      <w:pPr>
        <w:spacing w:before="2"/>
        <w:rPr>
          <w:szCs w:val="22"/>
        </w:rPr>
      </w:pPr>
    </w:p>
    <w:p w:rsidR="00A34ECE" w:rsidP="00A34ECE" w14:paraId="1411765D" w14:textId="0849D893">
      <w:pPr>
        <w:pStyle w:val="BodyText"/>
        <w:numPr>
          <w:ilvl w:val="1"/>
          <w:numId w:val="8"/>
        </w:numPr>
        <w:tabs>
          <w:tab w:val="left" w:pos="1800"/>
        </w:tabs>
        <w:ind w:left="1170" w:right="693" w:firstLine="30"/>
      </w:pPr>
      <w:r w:rsidRPr="00942C51">
        <w:rPr>
          <w:spacing w:val="-1"/>
        </w:rPr>
        <w:t>pre-test</w:t>
      </w:r>
      <w:r w:rsidRPr="00942C51">
        <w:rPr>
          <w:spacing w:val="-9"/>
        </w:rPr>
        <w:t xml:space="preserve"> </w:t>
      </w:r>
      <w:r w:rsidRPr="00942C51">
        <w:rPr>
          <w:spacing w:val="-1"/>
        </w:rPr>
        <w:t>publicity</w:t>
      </w:r>
      <w:r w:rsidRPr="00942C51">
        <w:rPr>
          <w:spacing w:val="-9"/>
        </w:rPr>
        <w:t xml:space="preserve"> </w:t>
      </w:r>
      <w:r w:rsidRPr="00942C51">
        <w:t>efforts will include</w:t>
      </w:r>
      <w:r>
        <w:t xml:space="preserve"> a comprehensive media campaign</w:t>
      </w:r>
      <w:r w:rsidR="003F0D29">
        <w:t xml:space="preserve"> to ensure public understanding of the function and utility of WEA, which will be </w:t>
      </w:r>
      <w:r w:rsidR="00317268">
        <w:t>shared with</w:t>
      </w:r>
      <w:r w:rsidR="003F0D29">
        <w:t xml:space="preserve"> </w:t>
      </w:r>
      <w:r w:rsidR="00550809">
        <w:t xml:space="preserve">Public Information Officers in the surrounding jurisdictions for distribution to </w:t>
      </w:r>
      <w:r w:rsidR="003F0D29">
        <w:t>all Dallas-Fort Worth media outlets, including daily newspapers and radio and television outlets, and posted on social media;</w:t>
      </w:r>
    </w:p>
    <w:p w:rsidR="003F0D29" w:rsidP="003F0D29" w14:paraId="54020B34" w14:textId="77777777">
      <w:pPr>
        <w:pStyle w:val="ListParagraph"/>
      </w:pPr>
    </w:p>
    <w:p w:rsidR="003F0D29" w:rsidP="00A34ECE" w14:paraId="5B2C77F0" w14:textId="3CAE9A64">
      <w:pPr>
        <w:pStyle w:val="BodyText"/>
        <w:numPr>
          <w:ilvl w:val="1"/>
          <w:numId w:val="8"/>
        </w:numPr>
        <w:tabs>
          <w:tab w:val="left" w:pos="1800"/>
        </w:tabs>
        <w:ind w:left="1170" w:right="693" w:firstLine="30"/>
      </w:pPr>
      <w:r>
        <w:t xml:space="preserve">use of “test” wording as described by the Dallas Letter will be used in the test message; and </w:t>
      </w:r>
    </w:p>
    <w:p w:rsidR="003F0D29" w:rsidP="003F0D29" w14:paraId="092D0641" w14:textId="77777777">
      <w:pPr>
        <w:pStyle w:val="ListParagraph"/>
      </w:pPr>
    </w:p>
    <w:p w:rsidR="003F0D29" w:rsidP="00A34ECE" w14:paraId="1165CB18" w14:textId="19985A00">
      <w:pPr>
        <w:pStyle w:val="BodyText"/>
        <w:numPr>
          <w:ilvl w:val="1"/>
          <w:numId w:val="8"/>
        </w:numPr>
        <w:tabs>
          <w:tab w:val="left" w:pos="1800"/>
        </w:tabs>
        <w:ind w:left="1170" w:right="693" w:firstLine="30"/>
      </w:pPr>
      <w:r>
        <w:t>this test will not be a substitute for other scheduled tests of WEA.</w:t>
      </w:r>
    </w:p>
    <w:p w:rsidR="00A34ECE" w:rsidRPr="00942C51" w:rsidP="00A34ECE" w14:paraId="7CF67B7D" w14:textId="77777777">
      <w:pPr>
        <w:pStyle w:val="BodyText"/>
        <w:tabs>
          <w:tab w:val="left" w:pos="1800"/>
        </w:tabs>
        <w:ind w:left="0" w:right="693"/>
      </w:pPr>
    </w:p>
    <w:p w:rsidR="00A34ECE" w:rsidRPr="00942C51" w:rsidP="00A34ECE" w14:paraId="16EC62F9" w14:textId="77777777">
      <w:pPr>
        <w:pStyle w:val="ParaNum"/>
      </w:pPr>
      <w:r w:rsidRPr="00942C51">
        <w:t>We</w:t>
      </w:r>
      <w:r w:rsidRPr="00942C51">
        <w:rPr>
          <w:spacing w:val="-5"/>
        </w:rPr>
        <w:t xml:space="preserve"> </w:t>
      </w:r>
      <w:r w:rsidRPr="00942C51">
        <w:t>also</w:t>
      </w:r>
      <w:r w:rsidRPr="00942C51">
        <w:rPr>
          <w:spacing w:val="-5"/>
        </w:rPr>
        <w:t xml:space="preserve"> </w:t>
      </w:r>
      <w:r w:rsidRPr="00942C51">
        <w:t>require</w:t>
      </w:r>
      <w:r w:rsidRPr="00942C51">
        <w:rPr>
          <w:spacing w:val="-4"/>
        </w:rPr>
        <w:t xml:space="preserve"> </w:t>
      </w:r>
      <w:r w:rsidRPr="00942C51">
        <w:rPr>
          <w:spacing w:val="-1"/>
        </w:rPr>
        <w:t>that</w:t>
      </w:r>
      <w:r w:rsidRPr="00942C51">
        <w:rPr>
          <w:spacing w:val="-3"/>
        </w:rPr>
        <w:t xml:space="preserve"> </w:t>
      </w:r>
      <w:bookmarkStart w:id="0" w:name="_Hlk523327683"/>
      <w:r w:rsidRPr="00942C51">
        <w:t>the</w:t>
      </w:r>
      <w:r w:rsidRPr="00942C51">
        <w:rPr>
          <w:spacing w:val="-5"/>
        </w:rPr>
        <w:t xml:space="preserve"> </w:t>
      </w:r>
      <w:r w:rsidRPr="00942C51">
        <w:t>test</w:t>
      </w:r>
      <w:r w:rsidRPr="00942C51">
        <w:rPr>
          <w:spacing w:val="-5"/>
        </w:rPr>
        <w:t xml:space="preserve"> </w:t>
      </w:r>
      <w:r w:rsidRPr="00942C51">
        <w:rPr>
          <w:spacing w:val="-1"/>
        </w:rPr>
        <w:t>and</w:t>
      </w:r>
      <w:r w:rsidRPr="00942C51">
        <w:rPr>
          <w:spacing w:val="-3"/>
        </w:rPr>
        <w:t xml:space="preserve"> </w:t>
      </w:r>
      <w:r w:rsidRPr="00942C51">
        <w:t>any</w:t>
      </w:r>
      <w:r w:rsidRPr="00942C51">
        <w:rPr>
          <w:spacing w:val="-5"/>
        </w:rPr>
        <w:t xml:space="preserve"> </w:t>
      </w:r>
      <w:r w:rsidRPr="00942C51">
        <w:t>post-test</w:t>
      </w:r>
      <w:r w:rsidRPr="00942C51">
        <w:rPr>
          <w:spacing w:val="-4"/>
        </w:rPr>
        <w:t xml:space="preserve"> </w:t>
      </w:r>
      <w:r w:rsidRPr="00942C51">
        <w:rPr>
          <w:spacing w:val="-1"/>
        </w:rPr>
        <w:t>analysis</w:t>
      </w:r>
      <w:r w:rsidRPr="00942C51">
        <w:rPr>
          <w:spacing w:val="-4"/>
        </w:rPr>
        <w:t xml:space="preserve"> </w:t>
      </w:r>
      <w:r w:rsidRPr="00942C51">
        <w:rPr>
          <w:spacing w:val="-1"/>
        </w:rPr>
        <w:t>and</w:t>
      </w:r>
      <w:r w:rsidRPr="00942C51">
        <w:rPr>
          <w:spacing w:val="-3"/>
        </w:rPr>
        <w:t xml:space="preserve"> </w:t>
      </w:r>
      <w:r w:rsidRPr="00942C51">
        <w:t>reports</w:t>
      </w:r>
      <w:r w:rsidRPr="00942C51">
        <w:rPr>
          <w:spacing w:val="-4"/>
        </w:rPr>
        <w:t xml:space="preserve"> </w:t>
      </w:r>
      <w:bookmarkEnd w:id="0"/>
      <w:r w:rsidRPr="00942C51">
        <w:t>that</w:t>
      </w:r>
      <w:r>
        <w:rPr>
          <w:spacing w:val="-5"/>
        </w:rPr>
        <w:t xml:space="preserve"> Dallas OEM </w:t>
      </w:r>
      <w:r w:rsidRPr="00942C51">
        <w:t>may</w:t>
      </w:r>
      <w:r w:rsidRPr="00942C51">
        <w:rPr>
          <w:spacing w:val="29"/>
          <w:w w:val="99"/>
        </w:rPr>
        <w:t xml:space="preserve"> </w:t>
      </w:r>
      <w:r w:rsidRPr="00942C51">
        <w:t>conduct</w:t>
      </w:r>
      <w:r w:rsidRPr="00942C51">
        <w:rPr>
          <w:spacing w:val="-6"/>
        </w:rPr>
        <w:t xml:space="preserve"> </w:t>
      </w:r>
      <w:r w:rsidRPr="00942C51">
        <w:t>or</w:t>
      </w:r>
      <w:r w:rsidRPr="00942C51">
        <w:rPr>
          <w:spacing w:val="-5"/>
        </w:rPr>
        <w:t xml:space="preserve"> </w:t>
      </w:r>
      <w:r w:rsidRPr="00942C51">
        <w:t>cause</w:t>
      </w:r>
      <w:r w:rsidRPr="00942C51">
        <w:rPr>
          <w:spacing w:val="-6"/>
        </w:rPr>
        <w:t xml:space="preserve"> </w:t>
      </w:r>
      <w:r w:rsidRPr="00942C51">
        <w:t>to</w:t>
      </w:r>
      <w:r w:rsidRPr="00942C51">
        <w:rPr>
          <w:spacing w:val="-5"/>
        </w:rPr>
        <w:t xml:space="preserve"> </w:t>
      </w:r>
      <w:r w:rsidRPr="00942C51">
        <w:t>be</w:t>
      </w:r>
      <w:r w:rsidRPr="00942C51">
        <w:rPr>
          <w:spacing w:val="-5"/>
        </w:rPr>
        <w:t xml:space="preserve"> </w:t>
      </w:r>
      <w:r w:rsidRPr="00942C51">
        <w:t>produced,</w:t>
      </w:r>
      <w:r w:rsidRPr="00942C51">
        <w:rPr>
          <w:spacing w:val="-5"/>
        </w:rPr>
        <w:t xml:space="preserve"> </w:t>
      </w:r>
      <w:r w:rsidRPr="00942C51">
        <w:rPr>
          <w:spacing w:val="-1"/>
        </w:rPr>
        <w:t>are</w:t>
      </w:r>
      <w:r w:rsidRPr="00942C51">
        <w:rPr>
          <w:spacing w:val="-5"/>
        </w:rPr>
        <w:t xml:space="preserve"> </w:t>
      </w:r>
      <w:r w:rsidRPr="00942C51">
        <w:t>done</w:t>
      </w:r>
      <w:r w:rsidRPr="00942C51">
        <w:rPr>
          <w:spacing w:val="-5"/>
        </w:rPr>
        <w:t xml:space="preserve"> </w:t>
      </w:r>
      <w:r w:rsidRPr="00942C51">
        <w:t>in</w:t>
      </w:r>
      <w:r w:rsidRPr="00942C51">
        <w:rPr>
          <w:spacing w:val="-5"/>
        </w:rPr>
        <w:t xml:space="preserve"> </w:t>
      </w:r>
      <w:r w:rsidRPr="00942C51">
        <w:t>a</w:t>
      </w:r>
      <w:r w:rsidRPr="00942C51">
        <w:rPr>
          <w:spacing w:val="-5"/>
        </w:rPr>
        <w:t xml:space="preserve"> </w:t>
      </w:r>
      <w:r w:rsidRPr="00942C51">
        <w:rPr>
          <w:spacing w:val="-1"/>
        </w:rPr>
        <w:t>manner</w:t>
      </w:r>
      <w:r w:rsidRPr="00942C51">
        <w:rPr>
          <w:spacing w:val="-5"/>
        </w:rPr>
        <w:t xml:space="preserve"> </w:t>
      </w:r>
      <w:r w:rsidRPr="00942C51">
        <w:t>consistent</w:t>
      </w:r>
      <w:r w:rsidRPr="00942C51">
        <w:rPr>
          <w:spacing w:val="-6"/>
        </w:rPr>
        <w:t xml:space="preserve"> </w:t>
      </w:r>
      <w:r w:rsidRPr="00942C51">
        <w:rPr>
          <w:spacing w:val="-1"/>
        </w:rPr>
        <w:t>with</w:t>
      </w:r>
      <w:r w:rsidRPr="00942C51">
        <w:rPr>
          <w:spacing w:val="-5"/>
        </w:rPr>
        <w:t xml:space="preserve"> </w:t>
      </w:r>
      <w:r w:rsidRPr="00942C51">
        <w:rPr>
          <w:spacing w:val="-1"/>
        </w:rPr>
        <w:t>customers’</w:t>
      </w:r>
      <w:r w:rsidRPr="00942C51">
        <w:rPr>
          <w:spacing w:val="-5"/>
        </w:rPr>
        <w:t xml:space="preserve"> </w:t>
      </w:r>
      <w:r w:rsidRPr="00942C51">
        <w:rPr>
          <w:spacing w:val="-1"/>
        </w:rPr>
        <w:t>expectations</w:t>
      </w:r>
      <w:r w:rsidRPr="00942C51">
        <w:rPr>
          <w:spacing w:val="-6"/>
        </w:rPr>
        <w:t xml:space="preserve"> </w:t>
      </w:r>
      <w:r w:rsidRPr="00942C51">
        <w:t>of</w:t>
      </w:r>
      <w:r w:rsidRPr="00942C51">
        <w:rPr>
          <w:spacing w:val="-5"/>
        </w:rPr>
        <w:t xml:space="preserve"> </w:t>
      </w:r>
      <w:r w:rsidRPr="00942C51">
        <w:t xml:space="preserve">privacy, </w:t>
      </w:r>
      <w:r w:rsidRPr="00942C51">
        <w:rPr>
          <w:spacing w:val="-1"/>
        </w:rPr>
        <w:t>confidentiality</w:t>
      </w:r>
      <w:r w:rsidRPr="00942C51">
        <w:rPr>
          <w:spacing w:val="-6"/>
        </w:rPr>
        <w:t xml:space="preserve"> </w:t>
      </w:r>
      <w:r w:rsidRPr="00942C51">
        <w:t>of</w:t>
      </w:r>
      <w:r w:rsidRPr="00942C51">
        <w:rPr>
          <w:spacing w:val="-5"/>
        </w:rPr>
        <w:t xml:space="preserve"> </w:t>
      </w:r>
      <w:r w:rsidRPr="00942C51">
        <w:rPr>
          <w:spacing w:val="-1"/>
        </w:rPr>
        <w:t>Participating</w:t>
      </w:r>
      <w:r w:rsidRPr="00942C51">
        <w:rPr>
          <w:spacing w:val="-5"/>
        </w:rPr>
        <w:t xml:space="preserve"> </w:t>
      </w:r>
      <w:r w:rsidRPr="00942C51">
        <w:t>CMS</w:t>
      </w:r>
      <w:r w:rsidRPr="00942C51">
        <w:rPr>
          <w:spacing w:val="-6"/>
        </w:rPr>
        <w:t xml:space="preserve"> </w:t>
      </w:r>
      <w:r w:rsidRPr="00942C51">
        <w:rPr>
          <w:spacing w:val="-1"/>
        </w:rPr>
        <w:t>Providers’</w:t>
      </w:r>
      <w:r w:rsidRPr="00942C51">
        <w:rPr>
          <w:spacing w:val="-5"/>
        </w:rPr>
        <w:t xml:space="preserve"> </w:t>
      </w:r>
      <w:r w:rsidRPr="00942C51">
        <w:rPr>
          <w:spacing w:val="-1"/>
        </w:rPr>
        <w:t>network</w:t>
      </w:r>
      <w:r w:rsidRPr="00942C51">
        <w:rPr>
          <w:spacing w:val="-5"/>
        </w:rPr>
        <w:t xml:space="preserve"> </w:t>
      </w:r>
      <w:r w:rsidRPr="00942C51">
        <w:t>information,</w:t>
      </w:r>
      <w:r w:rsidRPr="00942C51">
        <w:rPr>
          <w:spacing w:val="-6"/>
        </w:rPr>
        <w:t xml:space="preserve"> </w:t>
      </w:r>
      <w:r w:rsidRPr="00942C51">
        <w:rPr>
          <w:spacing w:val="-1"/>
        </w:rPr>
        <w:t>and</w:t>
      </w:r>
      <w:r w:rsidRPr="00942C51">
        <w:rPr>
          <w:spacing w:val="-5"/>
        </w:rPr>
        <w:t xml:space="preserve"> </w:t>
      </w:r>
      <w:r w:rsidRPr="00942C51">
        <w:t>the</w:t>
      </w:r>
      <w:r w:rsidRPr="00942C51">
        <w:rPr>
          <w:spacing w:val="-6"/>
        </w:rPr>
        <w:t xml:space="preserve"> </w:t>
      </w:r>
      <w:r w:rsidRPr="00942C51">
        <w:t>overall</w:t>
      </w:r>
      <w:r w:rsidRPr="00942C51">
        <w:rPr>
          <w:spacing w:val="-5"/>
        </w:rPr>
        <w:t xml:space="preserve"> </w:t>
      </w:r>
      <w:r w:rsidRPr="00942C51">
        <w:rPr>
          <w:spacing w:val="-1"/>
        </w:rPr>
        <w:t>security</w:t>
      </w:r>
      <w:r w:rsidRPr="00942C51">
        <w:rPr>
          <w:spacing w:val="-6"/>
        </w:rPr>
        <w:t xml:space="preserve"> </w:t>
      </w:r>
      <w:r w:rsidRPr="00942C51">
        <w:t>of</w:t>
      </w:r>
      <w:r w:rsidRPr="00942C51">
        <w:rPr>
          <w:spacing w:val="-5"/>
        </w:rPr>
        <w:t xml:space="preserve"> </w:t>
      </w:r>
      <w:r w:rsidRPr="00942C51">
        <w:t>the</w:t>
      </w:r>
      <w:r w:rsidRPr="00942C51">
        <w:rPr>
          <w:spacing w:val="-6"/>
        </w:rPr>
        <w:t xml:space="preserve"> </w:t>
      </w:r>
      <w:r w:rsidRPr="00942C51">
        <w:rPr>
          <w:spacing w:val="-1"/>
        </w:rPr>
        <w:t>WEA systems</w:t>
      </w:r>
      <w:r w:rsidRPr="00942C51">
        <w:rPr>
          <w:spacing w:val="-5"/>
        </w:rPr>
        <w:t xml:space="preserve"> </w:t>
      </w:r>
      <w:r w:rsidRPr="00942C51">
        <w:t>and</w:t>
      </w:r>
      <w:r w:rsidRPr="00942C51">
        <w:rPr>
          <w:spacing w:val="-6"/>
        </w:rPr>
        <w:t xml:space="preserve"> </w:t>
      </w:r>
      <w:r w:rsidRPr="00942C51">
        <w:rPr>
          <w:spacing w:val="-1"/>
        </w:rPr>
        <w:t>infrastructure.</w:t>
      </w:r>
      <w:r>
        <w:rPr>
          <w:rStyle w:val="FootnoteReference"/>
          <w:spacing w:val="-1"/>
          <w:sz w:val="22"/>
          <w:szCs w:val="22"/>
        </w:rPr>
        <w:footnoteReference w:id="29"/>
      </w:r>
      <w:r w:rsidRPr="00942C51">
        <w:rPr>
          <w:spacing w:val="-1"/>
          <w:position w:val="7"/>
        </w:rPr>
        <w:t xml:space="preserve">  </w:t>
      </w:r>
      <w:r w:rsidRPr="00942C51">
        <w:t>We</w:t>
      </w:r>
      <w:r w:rsidRPr="00942C51">
        <w:rPr>
          <w:spacing w:val="-5"/>
        </w:rPr>
        <w:t xml:space="preserve"> </w:t>
      </w:r>
      <w:r w:rsidRPr="00942C51">
        <w:rPr>
          <w:spacing w:val="-1"/>
        </w:rPr>
        <w:t>encourage</w:t>
      </w:r>
      <w:r w:rsidRPr="00942C51">
        <w:rPr>
          <w:spacing w:val="-4"/>
        </w:rPr>
        <w:t xml:space="preserve"> </w:t>
      </w:r>
      <w:r>
        <w:rPr>
          <w:spacing w:val="-4"/>
        </w:rPr>
        <w:t>Dallas OEM</w:t>
      </w:r>
      <w:r w:rsidRPr="00942C51">
        <w:rPr>
          <w:spacing w:val="-5"/>
        </w:rPr>
        <w:t xml:space="preserve"> </w:t>
      </w:r>
      <w:r w:rsidRPr="00942C51">
        <w:t>to</w:t>
      </w:r>
      <w:r w:rsidRPr="00942C51">
        <w:rPr>
          <w:spacing w:val="-6"/>
        </w:rPr>
        <w:t xml:space="preserve"> </w:t>
      </w:r>
      <w:r w:rsidRPr="00942C51">
        <w:t>report</w:t>
      </w:r>
      <w:r w:rsidRPr="00942C51">
        <w:rPr>
          <w:spacing w:val="-4"/>
        </w:rPr>
        <w:t xml:space="preserve"> its </w:t>
      </w:r>
      <w:r w:rsidRPr="00942C51">
        <w:t>test</w:t>
      </w:r>
      <w:r w:rsidRPr="00942C51">
        <w:rPr>
          <w:spacing w:val="-6"/>
        </w:rPr>
        <w:t xml:space="preserve"> </w:t>
      </w:r>
      <w:r w:rsidRPr="00942C51">
        <w:rPr>
          <w:spacing w:val="-1"/>
        </w:rPr>
        <w:t>results</w:t>
      </w:r>
      <w:r w:rsidRPr="00942C51">
        <w:rPr>
          <w:spacing w:val="-5"/>
        </w:rPr>
        <w:t xml:space="preserve"> </w:t>
      </w:r>
      <w:r w:rsidRPr="00942C51">
        <w:t>in</w:t>
      </w:r>
      <w:r w:rsidRPr="00942C51">
        <w:rPr>
          <w:spacing w:val="-6"/>
        </w:rPr>
        <w:t xml:space="preserve"> </w:t>
      </w:r>
      <w:r w:rsidRPr="00942C51">
        <w:rPr>
          <w:spacing w:val="-1"/>
        </w:rPr>
        <w:t>electronic</w:t>
      </w:r>
      <w:r w:rsidRPr="00942C51">
        <w:rPr>
          <w:spacing w:val="-5"/>
        </w:rPr>
        <w:t xml:space="preserve"> </w:t>
      </w:r>
      <w:r w:rsidRPr="00942C51">
        <w:t>format</w:t>
      </w:r>
      <w:r w:rsidRPr="00942C51">
        <w:rPr>
          <w:spacing w:val="-4"/>
        </w:rPr>
        <w:t xml:space="preserve"> </w:t>
      </w:r>
      <w:r w:rsidRPr="00942C51">
        <w:t>to</w:t>
      </w:r>
      <w:r w:rsidRPr="00942C51">
        <w:rPr>
          <w:spacing w:val="-6"/>
        </w:rPr>
        <w:t xml:space="preserve"> </w:t>
      </w:r>
      <w:r w:rsidRPr="00942C51">
        <w:rPr>
          <w:spacing w:val="-1"/>
        </w:rPr>
        <w:t xml:space="preserve">the </w:t>
      </w:r>
      <w:r>
        <w:t>Bureau.  F</w:t>
      </w:r>
      <w:r w:rsidRPr="00942C51">
        <w:rPr>
          <w:spacing w:val="-1"/>
        </w:rPr>
        <w:t>inally,</w:t>
      </w:r>
      <w:r w:rsidRPr="00942C51">
        <w:rPr>
          <w:spacing w:val="-4"/>
        </w:rPr>
        <w:t xml:space="preserve"> </w:t>
      </w:r>
      <w:r w:rsidRPr="00942C51">
        <w:rPr>
          <w:spacing w:val="-1"/>
        </w:rPr>
        <w:t>we</w:t>
      </w:r>
      <w:r w:rsidRPr="00942C51">
        <w:rPr>
          <w:spacing w:val="-4"/>
        </w:rPr>
        <w:t xml:space="preserve"> </w:t>
      </w:r>
      <w:r w:rsidRPr="00942C51">
        <w:t>encourage</w:t>
      </w:r>
      <w:r w:rsidRPr="00942C51">
        <w:rPr>
          <w:spacing w:val="-4"/>
        </w:rPr>
        <w:t xml:space="preserve"> </w:t>
      </w:r>
      <w:r w:rsidRPr="00942C51">
        <w:rPr>
          <w:spacing w:val="-1"/>
        </w:rPr>
        <w:t>members</w:t>
      </w:r>
      <w:r w:rsidRPr="00942C51">
        <w:rPr>
          <w:spacing w:val="-4"/>
        </w:rPr>
        <w:t xml:space="preserve"> </w:t>
      </w:r>
      <w:r w:rsidRPr="00942C51">
        <w:t>of</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who</w:t>
      </w:r>
      <w:r w:rsidRPr="00942C51">
        <w:rPr>
          <w:spacing w:val="-5"/>
        </w:rPr>
        <w:t xml:space="preserve"> </w:t>
      </w:r>
      <w:r w:rsidRPr="00942C51">
        <w:rPr>
          <w:spacing w:val="-1"/>
        </w:rPr>
        <w:t>wish</w:t>
      </w:r>
      <w:r w:rsidRPr="00942C51">
        <w:rPr>
          <w:spacing w:val="-3"/>
        </w:rPr>
        <w:t xml:space="preserve"> </w:t>
      </w:r>
      <w:r w:rsidRPr="00942C51">
        <w:t>to</w:t>
      </w:r>
      <w:r w:rsidRPr="00942C51">
        <w:rPr>
          <w:spacing w:val="-4"/>
        </w:rPr>
        <w:t xml:space="preserve"> share feedback on </w:t>
      </w:r>
      <w:r w:rsidRPr="00942C51">
        <w:rPr>
          <w:spacing w:val="-1"/>
        </w:rPr>
        <w:t>their experience with the</w:t>
      </w:r>
      <w:r w:rsidRPr="00942C51">
        <w:rPr>
          <w:spacing w:val="-3"/>
        </w:rPr>
        <w:t xml:space="preserve"> test </w:t>
      </w:r>
      <w:r w:rsidRPr="00942C51">
        <w:t>to</w:t>
      </w:r>
      <w:r w:rsidRPr="00942C51">
        <w:rPr>
          <w:spacing w:val="-5"/>
        </w:rPr>
        <w:t xml:space="preserve"> </w:t>
      </w:r>
      <w:r w:rsidRPr="00942C51">
        <w:t>do</w:t>
      </w:r>
      <w:r w:rsidRPr="00942C51">
        <w:rPr>
          <w:spacing w:val="-3"/>
        </w:rPr>
        <w:t xml:space="preserve"> </w:t>
      </w:r>
      <w:r w:rsidRPr="00942C51">
        <w:rPr>
          <w:spacing w:val="-1"/>
        </w:rPr>
        <w:t>so</w:t>
      </w:r>
      <w:r w:rsidRPr="00942C51">
        <w:rPr>
          <w:spacing w:val="-3"/>
        </w:rPr>
        <w:t xml:space="preserve"> </w:t>
      </w:r>
      <w:r w:rsidR="00752373">
        <w:t>by filing them</w:t>
      </w:r>
      <w:r w:rsidRPr="00942C51">
        <w:rPr>
          <w:spacing w:val="-8"/>
        </w:rPr>
        <w:t xml:space="preserve"> </w:t>
      </w:r>
      <w:r w:rsidRPr="00942C51">
        <w:rPr>
          <w:spacing w:val="-1"/>
        </w:rPr>
        <w:t>with</w:t>
      </w:r>
      <w:r w:rsidRPr="00942C51">
        <w:rPr>
          <w:spacing w:val="-7"/>
        </w:rPr>
        <w:t xml:space="preserve"> </w:t>
      </w:r>
      <w:r w:rsidRPr="00942C51">
        <w:t>the</w:t>
      </w:r>
      <w:r w:rsidRPr="00942C51">
        <w:rPr>
          <w:spacing w:val="-8"/>
        </w:rPr>
        <w:t xml:space="preserve"> </w:t>
      </w:r>
      <w:r w:rsidRPr="00942C51">
        <w:rPr>
          <w:spacing w:val="-1"/>
        </w:rPr>
        <w:t>FCC’s</w:t>
      </w:r>
      <w:r w:rsidRPr="00942C51">
        <w:rPr>
          <w:spacing w:val="-7"/>
        </w:rPr>
        <w:t xml:space="preserve"> </w:t>
      </w:r>
      <w:r w:rsidRPr="00942C51">
        <w:rPr>
          <w:spacing w:val="-1"/>
        </w:rPr>
        <w:t>Public</w:t>
      </w:r>
      <w:r w:rsidRPr="00942C51">
        <w:rPr>
          <w:spacing w:val="-7"/>
        </w:rPr>
        <w:t xml:space="preserve"> </w:t>
      </w:r>
      <w:r w:rsidRPr="00942C51">
        <w:rPr>
          <w:spacing w:val="-1"/>
        </w:rPr>
        <w:t>Safety</w:t>
      </w:r>
      <w:r w:rsidRPr="00942C51">
        <w:rPr>
          <w:spacing w:val="-7"/>
        </w:rPr>
        <w:t xml:space="preserve"> </w:t>
      </w:r>
      <w:r w:rsidRPr="00942C51">
        <w:rPr>
          <w:spacing w:val="-1"/>
        </w:rPr>
        <w:t>Support</w:t>
      </w:r>
      <w:r w:rsidRPr="00942C51">
        <w:rPr>
          <w:spacing w:val="-7"/>
        </w:rPr>
        <w:t xml:space="preserve"> </w:t>
      </w:r>
      <w:r w:rsidRPr="00942C51">
        <w:rPr>
          <w:spacing w:val="-1"/>
        </w:rPr>
        <w:t>Center</w:t>
      </w:r>
      <w:r w:rsidRPr="00942C51">
        <w:rPr>
          <w:spacing w:val="-7"/>
        </w:rPr>
        <w:t xml:space="preserve"> </w:t>
      </w:r>
      <w:r w:rsidRPr="00942C51">
        <w:rPr>
          <w:spacing w:val="-1"/>
        </w:rPr>
        <w:t>at</w:t>
      </w:r>
      <w:r w:rsidRPr="00942C51">
        <w:rPr>
          <w:spacing w:val="-7"/>
        </w:rPr>
        <w:t xml:space="preserve"> </w:t>
      </w:r>
      <w:hyperlink r:id="rId5" w:history="1">
        <w:r w:rsidRPr="00942C51">
          <w:rPr>
            <w:color w:val="0000FF"/>
            <w:spacing w:val="-1"/>
            <w:u w:val="single" w:color="0000FF"/>
          </w:rPr>
          <w:t>https://www.fcc.gov/general/public-safety-</w:t>
        </w:r>
      </w:hyperlink>
      <w:hyperlink r:id="rId5" w:history="1">
        <w:r w:rsidRPr="00942C51">
          <w:rPr>
            <w:color w:val="0000FF"/>
            <w:spacing w:val="-1"/>
            <w:u w:val="single" w:color="0000FF"/>
          </w:rPr>
          <w:t>support-center</w:t>
        </w:r>
      </w:hyperlink>
      <w:r w:rsidRPr="00942C51">
        <w:rPr>
          <w:color w:val="0000FF"/>
          <w:spacing w:val="-1"/>
          <w:u w:val="single" w:color="0000FF"/>
        </w:rPr>
        <w:t>.</w:t>
      </w:r>
    </w:p>
    <w:p w:rsidR="00A34ECE" w:rsidRPr="00942C51" w:rsidP="00A34ECE" w14:paraId="059DA7FA" w14:textId="77777777">
      <w:pPr>
        <w:pStyle w:val="Heading1"/>
        <w:rPr>
          <w:rFonts w:ascii="Times New Roman" w:hAnsi="Times New Roman"/>
          <w:bCs/>
          <w:szCs w:val="22"/>
        </w:rPr>
      </w:pPr>
      <w:r w:rsidRPr="00942C51">
        <w:rPr>
          <w:rFonts w:ascii="Times New Roman" w:hAnsi="Times New Roman"/>
          <w:szCs w:val="22"/>
        </w:rPr>
        <w:t>ORDERING</w:t>
      </w:r>
      <w:r w:rsidRPr="00942C51">
        <w:rPr>
          <w:rFonts w:ascii="Times New Roman" w:hAnsi="Times New Roman"/>
          <w:spacing w:val="-1"/>
          <w:szCs w:val="22"/>
        </w:rPr>
        <w:t xml:space="preserve"> CLAUSE</w:t>
      </w:r>
    </w:p>
    <w:p w:rsidR="00A34ECE" w:rsidRPr="00942C51" w:rsidP="00BC7E92" w14:paraId="0C41DA2B" w14:textId="77777777">
      <w:pPr>
        <w:pStyle w:val="ParaNum"/>
        <w:keepNext/>
        <w:widowControl/>
        <w:rPr>
          <w:szCs w:val="22"/>
        </w:rPr>
      </w:pPr>
      <w:r w:rsidRPr="00942C51">
        <w:rPr>
          <w:spacing w:val="-1"/>
          <w:szCs w:val="22"/>
        </w:rPr>
        <w:t>Accordingly,</w:t>
      </w:r>
      <w:r w:rsidRPr="00942C51">
        <w:rPr>
          <w:spacing w:val="-5"/>
          <w:szCs w:val="22"/>
        </w:rPr>
        <w:t xml:space="preserve"> </w:t>
      </w:r>
      <w:r w:rsidRPr="00942C51">
        <w:rPr>
          <w:b/>
          <w:bCs/>
          <w:spacing w:val="-1"/>
          <w:szCs w:val="22"/>
        </w:rPr>
        <w:t>IT</w:t>
      </w:r>
      <w:r w:rsidRPr="00942C51">
        <w:rPr>
          <w:b/>
          <w:bCs/>
          <w:spacing w:val="-4"/>
          <w:szCs w:val="22"/>
        </w:rPr>
        <w:t xml:space="preserve"> </w:t>
      </w:r>
      <w:r w:rsidRPr="00942C51">
        <w:rPr>
          <w:b/>
          <w:bCs/>
          <w:szCs w:val="22"/>
        </w:rPr>
        <w:t>IS</w:t>
      </w:r>
      <w:r w:rsidRPr="00942C51">
        <w:rPr>
          <w:b/>
          <w:bCs/>
          <w:spacing w:val="-5"/>
          <w:szCs w:val="22"/>
        </w:rPr>
        <w:t xml:space="preserve"> </w:t>
      </w:r>
      <w:r w:rsidRPr="00942C51">
        <w:rPr>
          <w:b/>
          <w:bCs/>
          <w:szCs w:val="22"/>
        </w:rPr>
        <w:t>ORDERED</w:t>
      </w:r>
      <w:r w:rsidRPr="00942C51">
        <w:rPr>
          <w:b/>
          <w:bCs/>
          <w:spacing w:val="-6"/>
          <w:szCs w:val="22"/>
        </w:rPr>
        <w:t xml:space="preserve"> </w:t>
      </w:r>
      <w:r w:rsidRPr="00942C51">
        <w:rPr>
          <w:szCs w:val="22"/>
        </w:rPr>
        <w:t>that,</w:t>
      </w:r>
      <w:r w:rsidRPr="00942C51">
        <w:rPr>
          <w:spacing w:val="-5"/>
          <w:szCs w:val="22"/>
        </w:rPr>
        <w:t xml:space="preserve"> </w:t>
      </w:r>
      <w:r w:rsidRPr="00942C51">
        <w:rPr>
          <w:szCs w:val="22"/>
        </w:rPr>
        <w:t>pursuant</w:t>
      </w:r>
      <w:r w:rsidRPr="00942C51">
        <w:rPr>
          <w:spacing w:val="-4"/>
          <w:szCs w:val="22"/>
        </w:rPr>
        <w:t xml:space="preserve"> </w:t>
      </w:r>
      <w:r w:rsidRPr="00942C51">
        <w:rPr>
          <w:spacing w:val="-1"/>
          <w:szCs w:val="22"/>
        </w:rPr>
        <w:t>to</w:t>
      </w:r>
      <w:r w:rsidRPr="00942C51">
        <w:rPr>
          <w:spacing w:val="-5"/>
          <w:szCs w:val="22"/>
        </w:rPr>
        <w:t xml:space="preserve"> </w:t>
      </w:r>
      <w:r w:rsidRPr="00942C51">
        <w:rPr>
          <w:spacing w:val="-1"/>
          <w:szCs w:val="22"/>
        </w:rPr>
        <w:t>Section</w:t>
      </w:r>
      <w:r w:rsidRPr="00942C51">
        <w:rPr>
          <w:spacing w:val="-5"/>
          <w:szCs w:val="22"/>
        </w:rPr>
        <w:t xml:space="preserve"> </w:t>
      </w:r>
      <w:r w:rsidRPr="00942C51">
        <w:rPr>
          <w:szCs w:val="22"/>
        </w:rPr>
        <w:t>4(i)</w:t>
      </w:r>
      <w:r w:rsidRPr="00942C51">
        <w:rPr>
          <w:spacing w:val="-4"/>
          <w:szCs w:val="22"/>
        </w:rPr>
        <w:t xml:space="preserve"> </w:t>
      </w:r>
      <w:r w:rsidRPr="00942C51">
        <w:rPr>
          <w:szCs w:val="22"/>
        </w:rPr>
        <w:t>of</w:t>
      </w:r>
      <w:r w:rsidRPr="00942C51">
        <w:rPr>
          <w:spacing w:val="-4"/>
          <w:szCs w:val="22"/>
        </w:rPr>
        <w:t xml:space="preserve"> </w:t>
      </w:r>
      <w:r w:rsidRPr="00942C51">
        <w:rPr>
          <w:szCs w:val="22"/>
        </w:rPr>
        <w:t>the</w:t>
      </w:r>
      <w:r w:rsidRPr="00942C51">
        <w:rPr>
          <w:spacing w:val="-6"/>
          <w:szCs w:val="22"/>
        </w:rPr>
        <w:t xml:space="preserve"> </w:t>
      </w:r>
      <w:r w:rsidRPr="00942C51">
        <w:rPr>
          <w:szCs w:val="22"/>
        </w:rPr>
        <w:t>Communications</w:t>
      </w:r>
      <w:r w:rsidRPr="00942C51">
        <w:rPr>
          <w:spacing w:val="-5"/>
          <w:szCs w:val="22"/>
        </w:rPr>
        <w:t xml:space="preserve"> </w:t>
      </w:r>
      <w:r w:rsidRPr="00942C51">
        <w:rPr>
          <w:spacing w:val="-1"/>
          <w:szCs w:val="22"/>
        </w:rPr>
        <w:t>Act</w:t>
      </w:r>
      <w:r w:rsidRPr="00942C51">
        <w:rPr>
          <w:spacing w:val="33"/>
          <w:w w:val="99"/>
          <w:szCs w:val="22"/>
        </w:rPr>
        <w:t xml:space="preserve"> </w:t>
      </w:r>
      <w:r w:rsidRPr="00942C51">
        <w:rPr>
          <w:szCs w:val="22"/>
        </w:rPr>
        <w:t>of</w:t>
      </w:r>
      <w:r w:rsidRPr="00942C51">
        <w:rPr>
          <w:spacing w:val="-3"/>
          <w:szCs w:val="22"/>
        </w:rPr>
        <w:t xml:space="preserve"> </w:t>
      </w:r>
      <w:r w:rsidRPr="00942C51">
        <w:rPr>
          <w:szCs w:val="22"/>
        </w:rPr>
        <w:t>1934,</w:t>
      </w:r>
      <w:r w:rsidRPr="00942C51">
        <w:rPr>
          <w:spacing w:val="-2"/>
          <w:szCs w:val="22"/>
        </w:rPr>
        <w:t xml:space="preserve"> </w:t>
      </w:r>
      <w:r w:rsidRPr="00942C51">
        <w:rPr>
          <w:szCs w:val="22"/>
        </w:rPr>
        <w:t>as</w:t>
      </w:r>
      <w:r w:rsidRPr="00942C51">
        <w:rPr>
          <w:spacing w:val="-3"/>
          <w:szCs w:val="22"/>
        </w:rPr>
        <w:t xml:space="preserve"> </w:t>
      </w:r>
      <w:r w:rsidRPr="00942C51">
        <w:rPr>
          <w:spacing w:val="-1"/>
          <w:szCs w:val="22"/>
        </w:rPr>
        <w:t>amended,</w:t>
      </w:r>
      <w:r w:rsidRPr="00942C51">
        <w:rPr>
          <w:spacing w:val="-3"/>
          <w:szCs w:val="22"/>
        </w:rPr>
        <w:t xml:space="preserve"> </w:t>
      </w:r>
      <w:r w:rsidRPr="00942C51">
        <w:rPr>
          <w:szCs w:val="22"/>
        </w:rPr>
        <w:t>47</w:t>
      </w:r>
      <w:r w:rsidRPr="00942C51">
        <w:rPr>
          <w:spacing w:val="-2"/>
          <w:szCs w:val="22"/>
        </w:rPr>
        <w:t xml:space="preserve"> </w:t>
      </w:r>
      <w:r w:rsidRPr="00942C51">
        <w:rPr>
          <w:szCs w:val="22"/>
        </w:rPr>
        <w:t>U.S.C.</w:t>
      </w:r>
      <w:r w:rsidRPr="00942C51">
        <w:rPr>
          <w:spacing w:val="-3"/>
          <w:szCs w:val="22"/>
        </w:rPr>
        <w:t xml:space="preserve"> </w:t>
      </w:r>
      <w:r w:rsidRPr="00942C51">
        <w:rPr>
          <w:szCs w:val="22"/>
        </w:rPr>
        <w:t>§</w:t>
      </w:r>
      <w:r w:rsidRPr="00942C51">
        <w:rPr>
          <w:spacing w:val="-3"/>
          <w:szCs w:val="22"/>
        </w:rPr>
        <w:t xml:space="preserve"> </w:t>
      </w:r>
      <w:r w:rsidRPr="00942C51">
        <w:rPr>
          <w:spacing w:val="-1"/>
          <w:szCs w:val="22"/>
        </w:rPr>
        <w:t>154(i),</w:t>
      </w:r>
      <w:r w:rsidRPr="00942C51">
        <w:rPr>
          <w:spacing w:val="-2"/>
          <w:szCs w:val="22"/>
        </w:rPr>
        <w:t xml:space="preserve"> </w:t>
      </w:r>
      <w:r w:rsidRPr="00942C51">
        <w:rPr>
          <w:szCs w:val="22"/>
        </w:rPr>
        <w:t>and</w:t>
      </w:r>
      <w:r w:rsidRPr="00942C51">
        <w:rPr>
          <w:spacing w:val="-3"/>
          <w:szCs w:val="22"/>
        </w:rPr>
        <w:t xml:space="preserve"> </w:t>
      </w:r>
      <w:r w:rsidRPr="00942C51">
        <w:rPr>
          <w:spacing w:val="-1"/>
          <w:szCs w:val="22"/>
        </w:rPr>
        <w:t>Section</w:t>
      </w:r>
      <w:r w:rsidRPr="00942C51">
        <w:rPr>
          <w:spacing w:val="-3"/>
          <w:szCs w:val="22"/>
        </w:rPr>
        <w:t xml:space="preserve"> </w:t>
      </w:r>
      <w:r w:rsidRPr="00942C51">
        <w:rPr>
          <w:szCs w:val="22"/>
        </w:rPr>
        <w:t>1.3</w:t>
      </w:r>
      <w:r w:rsidRPr="00942C51">
        <w:rPr>
          <w:spacing w:val="-2"/>
          <w:szCs w:val="22"/>
        </w:rPr>
        <w:t xml:space="preserve"> </w:t>
      </w:r>
      <w:r w:rsidRPr="00942C51">
        <w:rPr>
          <w:szCs w:val="22"/>
        </w:rPr>
        <w:t>of</w:t>
      </w:r>
      <w:r w:rsidRPr="00942C51">
        <w:rPr>
          <w:spacing w:val="-2"/>
          <w:szCs w:val="22"/>
        </w:rPr>
        <w:t xml:space="preserve"> </w:t>
      </w:r>
      <w:r w:rsidRPr="00942C51">
        <w:rPr>
          <w:szCs w:val="22"/>
        </w:rPr>
        <w:t>the</w:t>
      </w:r>
      <w:r w:rsidRPr="00942C51">
        <w:rPr>
          <w:spacing w:val="-3"/>
          <w:szCs w:val="22"/>
        </w:rPr>
        <w:t xml:space="preserve"> </w:t>
      </w:r>
      <w:r w:rsidRPr="00942C51">
        <w:rPr>
          <w:szCs w:val="22"/>
        </w:rPr>
        <w:t>Commission’s</w:t>
      </w:r>
      <w:r w:rsidRPr="00942C51">
        <w:rPr>
          <w:spacing w:val="-3"/>
          <w:szCs w:val="22"/>
        </w:rPr>
        <w:t xml:space="preserve"> </w:t>
      </w:r>
      <w:r w:rsidRPr="00942C51">
        <w:rPr>
          <w:szCs w:val="22"/>
        </w:rPr>
        <w:t>rules,</w:t>
      </w:r>
      <w:r w:rsidRPr="00942C51">
        <w:rPr>
          <w:spacing w:val="-2"/>
          <w:szCs w:val="22"/>
        </w:rPr>
        <w:t xml:space="preserve"> </w:t>
      </w:r>
      <w:r w:rsidRPr="00942C51">
        <w:rPr>
          <w:szCs w:val="22"/>
        </w:rPr>
        <w:t>47</w:t>
      </w:r>
      <w:r w:rsidRPr="00942C51">
        <w:rPr>
          <w:spacing w:val="-2"/>
          <w:szCs w:val="22"/>
        </w:rPr>
        <w:t xml:space="preserve"> </w:t>
      </w:r>
      <w:r w:rsidRPr="00942C51">
        <w:rPr>
          <w:szCs w:val="22"/>
        </w:rPr>
        <w:t>CFR</w:t>
      </w:r>
      <w:r w:rsidRPr="00942C51">
        <w:rPr>
          <w:spacing w:val="-4"/>
          <w:szCs w:val="22"/>
        </w:rPr>
        <w:t xml:space="preserve"> </w:t>
      </w:r>
      <w:r w:rsidRPr="00942C51">
        <w:rPr>
          <w:szCs w:val="22"/>
        </w:rPr>
        <w:t>§</w:t>
      </w:r>
      <w:r w:rsidRPr="00942C51">
        <w:rPr>
          <w:spacing w:val="-2"/>
          <w:szCs w:val="22"/>
        </w:rPr>
        <w:t xml:space="preserve"> </w:t>
      </w:r>
      <w:r w:rsidRPr="00942C51">
        <w:rPr>
          <w:szCs w:val="22"/>
        </w:rPr>
        <w:t>1.3,</w:t>
      </w:r>
      <w:r w:rsidRPr="00942C51">
        <w:rPr>
          <w:spacing w:val="29"/>
          <w:szCs w:val="22"/>
        </w:rPr>
        <w:t xml:space="preserve"> </w:t>
      </w:r>
      <w:r w:rsidRPr="00942C51">
        <w:rPr>
          <w:spacing w:val="-1"/>
          <w:szCs w:val="22"/>
        </w:rPr>
        <w:t>Sections</w:t>
      </w:r>
      <w:r w:rsidRPr="00942C51">
        <w:rPr>
          <w:spacing w:val="-3"/>
          <w:szCs w:val="22"/>
        </w:rPr>
        <w:t xml:space="preserve"> </w:t>
      </w:r>
      <w:r w:rsidRPr="00942C51">
        <w:rPr>
          <w:szCs w:val="22"/>
        </w:rPr>
        <w:t>10.400,</w:t>
      </w:r>
      <w:r w:rsidRPr="00942C51">
        <w:rPr>
          <w:spacing w:val="-2"/>
          <w:szCs w:val="22"/>
        </w:rPr>
        <w:t xml:space="preserve"> </w:t>
      </w:r>
      <w:r w:rsidRPr="00942C51">
        <w:rPr>
          <w:szCs w:val="22"/>
        </w:rPr>
        <w:t>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w:t>
      </w:r>
      <w:r w:rsidRPr="00942C51">
        <w:rPr>
          <w:spacing w:val="-2"/>
          <w:szCs w:val="22"/>
        </w:rPr>
        <w:t xml:space="preserve"> </w:t>
      </w:r>
      <w:r w:rsidRPr="00942C51">
        <w:rPr>
          <w:szCs w:val="22"/>
        </w:rPr>
        <w:t>the</w:t>
      </w:r>
      <w:r w:rsidRPr="00942C51">
        <w:rPr>
          <w:spacing w:val="-4"/>
          <w:szCs w:val="22"/>
        </w:rPr>
        <w:t xml:space="preserve"> </w:t>
      </w:r>
      <w:r w:rsidRPr="00942C51">
        <w:rPr>
          <w:szCs w:val="22"/>
        </w:rPr>
        <w:t>Commission’s</w:t>
      </w:r>
      <w:r w:rsidRPr="00942C51">
        <w:rPr>
          <w:spacing w:val="-2"/>
          <w:szCs w:val="22"/>
        </w:rPr>
        <w:t xml:space="preserve"> </w:t>
      </w:r>
      <w:r w:rsidRPr="00942C51">
        <w:rPr>
          <w:szCs w:val="22"/>
        </w:rPr>
        <w:t>rules,</w:t>
      </w:r>
      <w:r w:rsidRPr="00942C51">
        <w:rPr>
          <w:spacing w:val="-2"/>
          <w:szCs w:val="22"/>
        </w:rPr>
        <w:t xml:space="preserve"> </w:t>
      </w:r>
      <w:r w:rsidRPr="00942C51">
        <w:rPr>
          <w:szCs w:val="22"/>
        </w:rPr>
        <w:t>47</w:t>
      </w:r>
      <w:r w:rsidRPr="00942C51">
        <w:rPr>
          <w:spacing w:val="-3"/>
          <w:szCs w:val="22"/>
        </w:rPr>
        <w:t xml:space="preserve"> </w:t>
      </w:r>
      <w:r w:rsidRPr="00942C51">
        <w:rPr>
          <w:szCs w:val="22"/>
        </w:rPr>
        <w:t>CFR</w:t>
      </w:r>
      <w:r w:rsidRPr="00942C51">
        <w:rPr>
          <w:spacing w:val="-3"/>
          <w:szCs w:val="22"/>
        </w:rPr>
        <w:t xml:space="preserve"> </w:t>
      </w:r>
      <w:r w:rsidRPr="00942C51">
        <w:rPr>
          <w:szCs w:val="22"/>
        </w:rPr>
        <w:t>§§10.400, 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 the Commission’s rules,</w:t>
      </w:r>
      <w:r w:rsidRPr="00942C51">
        <w:rPr>
          <w:spacing w:val="-3"/>
          <w:szCs w:val="22"/>
        </w:rPr>
        <w:t xml:space="preserve"> </w:t>
      </w:r>
      <w:r w:rsidRPr="00942C51">
        <w:rPr>
          <w:b/>
          <w:bCs/>
          <w:spacing w:val="-1"/>
          <w:szCs w:val="22"/>
        </w:rPr>
        <w:t>ARE</w:t>
      </w:r>
      <w:r w:rsidRPr="00942C51">
        <w:rPr>
          <w:b/>
          <w:bCs/>
          <w:spacing w:val="-3"/>
          <w:szCs w:val="22"/>
        </w:rPr>
        <w:t xml:space="preserve"> </w:t>
      </w:r>
      <w:r w:rsidRPr="00942C51">
        <w:rPr>
          <w:b/>
          <w:bCs/>
          <w:spacing w:val="-1"/>
          <w:szCs w:val="22"/>
        </w:rPr>
        <w:t>WAIVED,</w:t>
      </w:r>
      <w:r w:rsidRPr="00942C51">
        <w:rPr>
          <w:b/>
          <w:bCs/>
          <w:spacing w:val="-3"/>
          <w:szCs w:val="22"/>
        </w:rPr>
        <w:t xml:space="preserve"> </w:t>
      </w:r>
      <w:r w:rsidRPr="00942C51">
        <w:rPr>
          <w:szCs w:val="22"/>
        </w:rPr>
        <w:t>to</w:t>
      </w:r>
      <w:r w:rsidRPr="00942C51">
        <w:rPr>
          <w:spacing w:val="-4"/>
          <w:szCs w:val="22"/>
        </w:rPr>
        <w:t xml:space="preserve"> </w:t>
      </w:r>
      <w:r>
        <w:rPr>
          <w:spacing w:val="-1"/>
          <w:szCs w:val="22"/>
        </w:rPr>
        <w:t xml:space="preserve">allow a one-time test of the WEA in the City of Dallas, </w:t>
      </w:r>
      <w:r w:rsidR="005759C3">
        <w:rPr>
          <w:spacing w:val="-1"/>
          <w:szCs w:val="22"/>
        </w:rPr>
        <w:t xml:space="preserve">Texas </w:t>
      </w:r>
      <w:r>
        <w:rPr>
          <w:spacing w:val="-1"/>
          <w:szCs w:val="22"/>
        </w:rPr>
        <w:t xml:space="preserve">on March 4, 2019, between 10:00 a.m. and 10:30 a.m. CST, with a backup date of March 8, </w:t>
      </w:r>
      <w:bookmarkStart w:id="1" w:name="_GoBack"/>
      <w:bookmarkEnd w:id="1"/>
      <w:r>
        <w:rPr>
          <w:spacing w:val="-1"/>
          <w:szCs w:val="22"/>
        </w:rPr>
        <w:t>2019</w:t>
      </w:r>
      <w:r w:rsidRPr="00942C51">
        <w:rPr>
          <w:szCs w:val="22"/>
        </w:rPr>
        <w:t xml:space="preserve">, which test must be conducted subject to the conditions described herein.  </w:t>
      </w:r>
      <w:r w:rsidRPr="00942C51">
        <w:rPr>
          <w:szCs w:val="22"/>
        </w:rPr>
        <w:t>This action is taken under delegated authority pursuant to Sections 0.191 and 0.392 of the Commission’s rules, 47 CFR §§ 0.191 and 0.392.</w:t>
      </w:r>
    </w:p>
    <w:p w:rsidR="00A34ECE" w:rsidRPr="00942C51" w:rsidP="00A34ECE" w14:paraId="555B6DE0" w14:textId="77777777">
      <w:pPr>
        <w:pStyle w:val="BodyText"/>
        <w:spacing w:before="154"/>
        <w:ind w:left="0"/>
        <w:rPr>
          <w:snapToGrid w:val="0"/>
          <w:kern w:val="28"/>
        </w:rPr>
      </w:pPr>
    </w:p>
    <w:p w:rsidR="00D02E13" w:rsidRPr="00436ED9" w:rsidP="00D02E13" w14:paraId="4FDAAA1F" w14:textId="77777777">
      <w:pPr>
        <w:pStyle w:val="BodyText"/>
        <w:spacing w:before="154"/>
        <w:ind w:left="3577" w:firstLine="720"/>
      </w:pPr>
      <w:bookmarkStart w:id="2" w:name="sp_999_4"/>
      <w:bookmarkStart w:id="3" w:name="SDU_4"/>
      <w:bookmarkEnd w:id="2"/>
      <w:bookmarkEnd w:id="3"/>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D02E13" w:rsidRPr="00436ED9" w:rsidP="00D02E13" w14:paraId="12BD36EA" w14:textId="77777777">
      <w:pPr>
        <w:rPr>
          <w:szCs w:val="22"/>
        </w:rPr>
      </w:pPr>
    </w:p>
    <w:p w:rsidR="00D02E13" w:rsidRPr="00436ED9" w:rsidP="00D02E13" w14:paraId="7FF065B4" w14:textId="77777777">
      <w:pPr>
        <w:rPr>
          <w:szCs w:val="22"/>
        </w:rPr>
      </w:pPr>
    </w:p>
    <w:p w:rsidR="00D02E13" w:rsidRPr="00436ED9" w:rsidP="00D02E13" w14:paraId="447A9B28" w14:textId="77777777">
      <w:pPr>
        <w:rPr>
          <w:szCs w:val="22"/>
        </w:rPr>
      </w:pPr>
    </w:p>
    <w:p w:rsidR="00D02E13" w:rsidRPr="00436ED9" w:rsidP="00D02E13" w14:paraId="2E9F359C" w14:textId="77777777">
      <w:pPr>
        <w:spacing w:before="2"/>
        <w:rPr>
          <w:szCs w:val="22"/>
        </w:rPr>
      </w:pPr>
    </w:p>
    <w:p w:rsidR="00D02E13" w:rsidRPr="00436ED9" w:rsidP="00D02E13" w14:paraId="2CD8609D" w14:textId="77777777">
      <w:pPr>
        <w:pStyle w:val="BodyText"/>
        <w:ind w:left="4297" w:right="3533"/>
        <w:jc w:val="center"/>
      </w:pPr>
      <w:r w:rsidRPr="00436ED9">
        <w:t>Lisa</w:t>
      </w:r>
      <w:r w:rsidRPr="00436ED9">
        <w:rPr>
          <w:spacing w:val="-3"/>
        </w:rPr>
        <w:t xml:space="preserve"> </w:t>
      </w:r>
      <w:r w:rsidRPr="00436ED9">
        <w:rPr>
          <w:spacing w:val="-1"/>
        </w:rPr>
        <w:t>M.</w:t>
      </w:r>
      <w:r w:rsidRPr="00436ED9">
        <w:rPr>
          <w:spacing w:val="-2"/>
        </w:rPr>
        <w:t xml:space="preserve"> </w:t>
      </w:r>
      <w:r w:rsidRPr="00436ED9">
        <w:rPr>
          <w:spacing w:val="-1"/>
        </w:rPr>
        <w:t>Fowlkes</w:t>
      </w:r>
    </w:p>
    <w:p w:rsidR="00D02E13" w:rsidRPr="00436ED9" w:rsidP="00D02E13" w14:paraId="03FF30B2" w14:textId="77777777">
      <w:pPr>
        <w:pStyle w:val="BodyText"/>
        <w:ind w:left="4297" w:right="271" w:firstLine="23"/>
      </w:pPr>
      <w:r w:rsidRPr="00436ED9">
        <w:t>Chief,</w:t>
      </w:r>
      <w:r w:rsidRPr="00436ED9">
        <w:rPr>
          <w:spacing w:val="-7"/>
        </w:rPr>
        <w:t xml:space="preserve"> </w:t>
      </w: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D02E13" w:rsidRPr="00436ED9" w:rsidP="00D02E13" w14:paraId="6FFBBEFB" w14:textId="77777777">
      <w:pPr>
        <w:ind w:left="4320"/>
        <w:rPr>
          <w:spacing w:val="-1"/>
          <w:szCs w:val="22"/>
        </w:rPr>
      </w:pPr>
      <w:r w:rsidRPr="00436ED9">
        <w:rPr>
          <w:spacing w:val="-1"/>
          <w:szCs w:val="22"/>
        </w:rPr>
        <w:t>Federal</w:t>
      </w:r>
      <w:r w:rsidRPr="00436ED9">
        <w:rPr>
          <w:spacing w:val="-15"/>
          <w:szCs w:val="22"/>
        </w:rPr>
        <w:t xml:space="preserve"> </w:t>
      </w:r>
      <w:r w:rsidRPr="00436ED9">
        <w:rPr>
          <w:spacing w:val="-1"/>
          <w:szCs w:val="22"/>
        </w:rPr>
        <w:t>Communications</w:t>
      </w:r>
      <w:r w:rsidRPr="00436ED9">
        <w:rPr>
          <w:spacing w:val="-15"/>
          <w:szCs w:val="22"/>
        </w:rPr>
        <w:t xml:space="preserve"> </w:t>
      </w:r>
      <w:r w:rsidRPr="00436ED9">
        <w:rPr>
          <w:spacing w:val="-1"/>
          <w:szCs w:val="22"/>
        </w:rPr>
        <w:t>Commission</w:t>
      </w:r>
    </w:p>
    <w:p w:rsidR="00D02E13" w:rsidRPr="00436ED9" w:rsidP="00D02E13" w14:paraId="27DA845E" w14:textId="77777777">
      <w:pPr>
        <w:rPr>
          <w:szCs w:val="22"/>
        </w:rPr>
      </w:pPr>
    </w:p>
    <w:p w:rsidR="00D02E13" w:rsidRPr="00187E5D" w:rsidP="00D02E13" w14:paraId="0514D442" w14:textId="77777777">
      <w:pPr>
        <w:pStyle w:val="ParaNum"/>
        <w:numPr>
          <w:ilvl w:val="0"/>
          <w:numId w:val="0"/>
        </w:numPr>
      </w:pPr>
    </w:p>
    <w:p w:rsidR="00A34ECE" w:rsidRPr="00762BBD" w:rsidP="00A34ECE" w14:paraId="38E4C13C" w14:textId="77777777">
      <w:pPr>
        <w:pStyle w:val="ParaNum"/>
        <w:numPr>
          <w:ilvl w:val="0"/>
          <w:numId w:val="0"/>
        </w:numPr>
        <w:tabs>
          <w:tab w:val="num" w:pos="1440"/>
        </w:tabs>
      </w:pPr>
    </w:p>
    <w:p w:rsidR="00A34ECE" w:rsidRPr="00F323F0" w:rsidP="00A34ECE" w14:paraId="3AD5FCA7" w14:textId="77777777">
      <w:pPr>
        <w:pStyle w:val="ParaNum"/>
        <w:numPr>
          <w:ilvl w:val="0"/>
          <w:numId w:val="0"/>
        </w:numPr>
        <w:ind w:firstLine="720"/>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04F29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0DB0B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9B3123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5CDAFA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C628F" w14:paraId="25C2E08D" w14:textId="764962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E2C" w14:paraId="4923DDBE" w14:textId="77777777">
      <w:r>
        <w:separator/>
      </w:r>
    </w:p>
  </w:footnote>
  <w:footnote w:type="continuationSeparator" w:id="1">
    <w:p w:rsidR="00E03E2C" w:rsidP="00C721AC" w14:paraId="683DA178" w14:textId="77777777">
      <w:pPr>
        <w:spacing w:before="120"/>
        <w:rPr>
          <w:sz w:val="20"/>
        </w:rPr>
      </w:pPr>
      <w:r>
        <w:rPr>
          <w:sz w:val="20"/>
        </w:rPr>
        <w:t xml:space="preserve">(Continued from previous page)  </w:t>
      </w:r>
      <w:r>
        <w:rPr>
          <w:sz w:val="20"/>
        </w:rPr>
        <w:separator/>
      </w:r>
    </w:p>
  </w:footnote>
  <w:footnote w:type="continuationNotice" w:id="2">
    <w:p w:rsidR="00E03E2C" w:rsidP="00C721AC" w14:paraId="030F1CE5" w14:textId="77777777">
      <w:pPr>
        <w:jc w:val="right"/>
        <w:rPr>
          <w:sz w:val="20"/>
        </w:rPr>
      </w:pPr>
      <w:r>
        <w:rPr>
          <w:sz w:val="20"/>
        </w:rPr>
        <w:t>(continued….)</w:t>
      </w:r>
    </w:p>
  </w:footnote>
  <w:footnote w:id="3">
    <w:p w:rsidR="006A6C5E" w14:paraId="000BCB73"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6A6C5E" w:rsidRPr="006A6C5E" w14:paraId="5F88AE67" w14:textId="77777777">
      <w:pPr>
        <w:pStyle w:val="FootnoteText"/>
      </w:pPr>
      <w:r>
        <w:rPr>
          <w:rStyle w:val="FootnoteReference"/>
        </w:rPr>
        <w:footnoteRef/>
      </w:r>
      <w:r>
        <w:t xml:space="preserve"> </w:t>
      </w:r>
      <w:r>
        <w:rPr>
          <w:i/>
        </w:rPr>
        <w:t xml:space="preserve">See </w:t>
      </w:r>
      <w:r>
        <w:t xml:space="preserve">Letter from Rocky </w:t>
      </w:r>
      <w:r>
        <w:t>Vaz</w:t>
      </w:r>
      <w:r>
        <w:t xml:space="preserve">, Managing Director, City of Dallas Office of Emergency Management, to Michael J. Wilhelm, Chief, Policy and Licensing Division, Public Safety and Homeland Security Bureau, Federal Communications Commission (filed </w:t>
      </w:r>
      <w:r w:rsidR="00C87165">
        <w:t>Jan. 28, 2019</w:t>
      </w:r>
      <w:r>
        <w:t>) (on file in PS Docket No. 15-91) (Dallas Letter).</w:t>
      </w:r>
    </w:p>
  </w:footnote>
  <w:footnote w:id="5">
    <w:p w:rsidR="008D7132" w:rsidRPr="00B0643B" w:rsidP="008D7132" w14:paraId="19978508" w14:textId="77777777">
      <w:pPr>
        <w:pStyle w:val="FootnoteText"/>
      </w:pPr>
      <w:r w:rsidRPr="000734E5">
        <w:rPr>
          <w:vertAlign w:val="superscript"/>
        </w:rPr>
        <w:footnoteRef/>
      </w:r>
      <w:r w:rsidRPr="000734E5">
        <w:rPr>
          <w:vertAlign w:val="superscript"/>
        </w:rPr>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p>
  </w:footnote>
  <w:footnote w:id="6">
    <w:p w:rsidR="008D7132" w:rsidRPr="00B0643B" w:rsidP="008D7132" w14:paraId="64D73C53"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EAS.  </w:t>
      </w:r>
      <w:r w:rsidRPr="00B0643B">
        <w:rPr>
          <w:i/>
        </w:rPr>
        <w:t>Compare</w:t>
      </w:r>
      <w:r w:rsidRPr="00B0643B">
        <w:t xml:space="preserve"> 47 CFR § 10.520 </w:t>
      </w:r>
      <w:r w:rsidRPr="00B0643B">
        <w:rPr>
          <w:i/>
        </w:rPr>
        <w:t>with</w:t>
      </w:r>
      <w:r w:rsidRPr="00B0643B">
        <w:t xml:space="preserve"> 47 CFR § 11.31(a)(2).</w:t>
      </w:r>
    </w:p>
  </w:footnote>
  <w:footnote w:id="7">
    <w:p w:rsidR="008D7132" w:rsidRPr="00B0643B" w:rsidP="008D7132" w14:paraId="303233BD"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 xml:space="preserve">the Federal </w:t>
      </w:r>
      <w:r w:rsidR="002B5569">
        <w:t>Emergency Management</w:t>
      </w:r>
      <w:r>
        <w:t xml:space="preserve"> Agency (</w:t>
      </w:r>
      <w:r w:rsidRPr="00B0643B">
        <w:t>FEMA</w:t>
      </w:r>
      <w:r>
        <w:t>)</w:t>
      </w:r>
      <w:r w:rsidRPr="00B0643B">
        <w:t xml:space="preserve"> and in periodic tests of WEA’s C-Interface.  </w:t>
      </w:r>
      <w:r w:rsidRPr="00B0643B">
        <w:rPr>
          <w:i/>
        </w:rPr>
        <w:t>Id.</w:t>
      </w:r>
    </w:p>
  </w:footnote>
  <w:footnote w:id="8">
    <w:p w:rsidR="008D7132" w:rsidRPr="00B0643B" w:rsidP="008D7132" w14:paraId="10F7AF9B" w14:textId="7777777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11154-11157, paras. 65-68 (2016) (</w:t>
      </w:r>
      <w:r w:rsidRPr="00B0643B">
        <w:rPr>
          <w:i/>
        </w:rPr>
        <w:t>WEA R&amp;O</w:t>
      </w:r>
      <w:r w:rsidRPr="00B0643B">
        <w:t>).</w:t>
      </w:r>
    </w:p>
  </w:footnote>
  <w:footnote w:id="9">
    <w:p w:rsidR="008D7132" w:rsidRPr="00B0643B" w:rsidP="008D7132" w14:paraId="09188DE7"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0734E5">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8D7132" w14:paraId="0E087A10" w14:textId="77777777">
      <w:pPr>
        <w:pStyle w:val="FootnoteText"/>
      </w:pPr>
      <w:r>
        <w:rPr>
          <w:rStyle w:val="FootnoteReference"/>
        </w:rPr>
        <w:footnoteRef/>
      </w:r>
      <w:r>
        <w:t xml:space="preserve"> Dallas Letter at 1.</w:t>
      </w:r>
    </w:p>
  </w:footnote>
  <w:footnote w:id="11">
    <w:p w:rsidR="00457FE4" w:rsidRPr="00D8557C" w14:paraId="763F728E" w14:textId="72369514">
      <w:pPr>
        <w:pStyle w:val="FootnoteText"/>
      </w:pPr>
      <w:r>
        <w:rPr>
          <w:rStyle w:val="FootnoteReference"/>
        </w:rPr>
        <w:footnoteRef/>
      </w:r>
      <w:r>
        <w:t xml:space="preserve"> </w:t>
      </w:r>
      <w:r>
        <w:rPr>
          <w:i/>
        </w:rPr>
        <w:t>Id</w:t>
      </w:r>
      <w:r>
        <w:t xml:space="preserve">. </w:t>
      </w:r>
      <w:r w:rsidR="00D8557C">
        <w:t xml:space="preserve"> Dallas OEM conveyed to Bureau staff </w:t>
      </w:r>
      <w:r w:rsidR="00586D8D">
        <w:t xml:space="preserve">that </w:t>
      </w:r>
      <w:r w:rsidR="00D8557C">
        <w:t>the July 7, 2016 police shootings in downtown Dallas a</w:t>
      </w:r>
      <w:r w:rsidR="00586D8D">
        <w:t>re</w:t>
      </w:r>
      <w:r w:rsidR="00D8557C">
        <w:t xml:space="preserve"> an example of a type of emergency that </w:t>
      </w:r>
      <w:r w:rsidR="00281C45">
        <w:t xml:space="preserve">could </w:t>
      </w:r>
      <w:r w:rsidR="00D8557C">
        <w:t>impac</w:t>
      </w:r>
      <w:r w:rsidR="00281C45">
        <w:t>t</w:t>
      </w:r>
      <w:r w:rsidR="00D8557C">
        <w:t xml:space="preserve"> the area where the March 4 WEA test will be conducted.  </w:t>
      </w:r>
      <w:r w:rsidR="00D8557C">
        <w:rPr>
          <w:i/>
        </w:rPr>
        <w:t xml:space="preserve">See </w:t>
      </w:r>
      <w:r w:rsidR="00D8557C">
        <w:t xml:space="preserve">F. Brinley Bruton, et al., </w:t>
      </w:r>
      <w:r w:rsidR="00D8557C">
        <w:rPr>
          <w:i/>
        </w:rPr>
        <w:t>Dallas Police ‘Ambush’: 12 Officers Shot, 5 Killed During Protest</w:t>
      </w:r>
      <w:r w:rsidR="00D8557C">
        <w:t xml:space="preserve">, </w:t>
      </w:r>
      <w:r w:rsidRPr="00D8557C" w:rsidR="00D8557C">
        <w:rPr>
          <w:smallCaps/>
        </w:rPr>
        <w:t>NBC News</w:t>
      </w:r>
      <w:r w:rsidR="00D8557C">
        <w:t xml:space="preserve">, </w:t>
      </w:r>
      <w:r w:rsidR="00586D8D">
        <w:t xml:space="preserve">(Jul. 7, 2016, updated Jul. 8, 2016, 9:11 a.m. EDT), </w:t>
      </w:r>
      <w:hyperlink r:id="rId1" w:history="1">
        <w:r w:rsidRPr="00CA536F" w:rsidR="00586D8D">
          <w:rPr>
            <w:rStyle w:val="Hyperlink"/>
          </w:rPr>
          <w:t>https://www.nbcnews.com/storyline/dallas-police-ambush/protests-spawn-cities-across-u-s-over-police-shootings-black-n605686</w:t>
        </w:r>
      </w:hyperlink>
      <w:r w:rsidR="00586D8D">
        <w:t xml:space="preserve">. </w:t>
      </w:r>
    </w:p>
  </w:footnote>
  <w:footnote w:id="12">
    <w:p w:rsidR="00457FE4" w:rsidRPr="00457FE4" w14:paraId="7B1A9B02" w14:textId="77777777">
      <w:pPr>
        <w:pStyle w:val="FootnoteText"/>
      </w:pPr>
      <w:r>
        <w:rPr>
          <w:rStyle w:val="FootnoteReference"/>
        </w:rPr>
        <w:footnoteRef/>
      </w:r>
      <w:r>
        <w:t xml:space="preserve"> </w:t>
      </w:r>
      <w:r>
        <w:rPr>
          <w:i/>
        </w:rPr>
        <w:t>Id</w:t>
      </w:r>
      <w:r>
        <w:t>.</w:t>
      </w:r>
    </w:p>
  </w:footnote>
  <w:footnote w:id="13">
    <w:p w:rsidR="00B36C75" w:rsidRPr="00B36C75" w14:paraId="46B98B72" w14:textId="77777777">
      <w:pPr>
        <w:pStyle w:val="FootnoteText"/>
      </w:pPr>
      <w:r>
        <w:rPr>
          <w:rStyle w:val="FootnoteReference"/>
        </w:rPr>
        <w:footnoteRef/>
      </w:r>
      <w:r>
        <w:t xml:space="preserve"> </w:t>
      </w:r>
      <w:r>
        <w:rPr>
          <w:i/>
        </w:rPr>
        <w:t>Id.</w:t>
      </w:r>
    </w:p>
  </w:footnote>
  <w:footnote w:id="14">
    <w:p w:rsidR="00247805" w:rsidRPr="00247805" w14:paraId="572767A9" w14:textId="77777777">
      <w:pPr>
        <w:pStyle w:val="FootnoteText"/>
      </w:pPr>
      <w:r>
        <w:rPr>
          <w:rStyle w:val="FootnoteReference"/>
        </w:rPr>
        <w:footnoteRef/>
      </w:r>
      <w:r>
        <w:t xml:space="preserve"> </w:t>
      </w:r>
      <w:r>
        <w:rPr>
          <w:i/>
        </w:rPr>
        <w:t>Id</w:t>
      </w:r>
      <w:r>
        <w:t>.</w:t>
      </w:r>
    </w:p>
  </w:footnote>
  <w:footnote w:id="15">
    <w:p w:rsidR="00B36C75" w:rsidRPr="00B36C75" w14:paraId="1DC090AB" w14:textId="77777777">
      <w:pPr>
        <w:pStyle w:val="FootnoteText"/>
      </w:pPr>
      <w:r>
        <w:rPr>
          <w:rStyle w:val="FootnoteReference"/>
        </w:rPr>
        <w:footnoteRef/>
      </w:r>
      <w:r>
        <w:t xml:space="preserve"> </w:t>
      </w:r>
      <w:r>
        <w:rPr>
          <w:i/>
        </w:rPr>
        <w:t>Id</w:t>
      </w:r>
      <w:r>
        <w:t>.</w:t>
      </w:r>
    </w:p>
  </w:footnote>
  <w:footnote w:id="16">
    <w:p w:rsidR="00776D7B" w:rsidRPr="00776D7B" w14:paraId="7F7AB487" w14:textId="77777777">
      <w:pPr>
        <w:pStyle w:val="FootnoteText"/>
      </w:pPr>
      <w:r>
        <w:rPr>
          <w:rStyle w:val="FootnoteReference"/>
        </w:rPr>
        <w:footnoteRef/>
      </w:r>
      <w:r>
        <w:t xml:space="preserve"> </w:t>
      </w:r>
      <w:r>
        <w:rPr>
          <w:i/>
        </w:rPr>
        <w:t>Id</w:t>
      </w:r>
      <w:r>
        <w:t>.</w:t>
      </w:r>
    </w:p>
  </w:footnote>
  <w:footnote w:id="17">
    <w:p w:rsidR="00B36C75" w:rsidRPr="00B36C75" w14:paraId="216C9907" w14:textId="77777777">
      <w:pPr>
        <w:pStyle w:val="FootnoteText"/>
      </w:pPr>
      <w:r>
        <w:rPr>
          <w:rStyle w:val="FootnoteReference"/>
        </w:rPr>
        <w:footnoteRef/>
      </w:r>
      <w:r>
        <w:t xml:space="preserve"> </w:t>
      </w:r>
      <w:r>
        <w:rPr>
          <w:i/>
        </w:rPr>
        <w:t>Id</w:t>
      </w:r>
      <w:r>
        <w:t>.</w:t>
      </w:r>
    </w:p>
  </w:footnote>
  <w:footnote w:id="18">
    <w:p w:rsidR="00B36C75" w:rsidRPr="00B36C75" w14:paraId="5E37704B" w14:textId="77777777">
      <w:pPr>
        <w:pStyle w:val="FootnoteText"/>
      </w:pPr>
      <w:r>
        <w:rPr>
          <w:rStyle w:val="FootnoteReference"/>
        </w:rPr>
        <w:footnoteRef/>
      </w:r>
      <w:r>
        <w:t xml:space="preserve"> </w:t>
      </w:r>
      <w:r>
        <w:rPr>
          <w:i/>
        </w:rPr>
        <w:t>Id</w:t>
      </w:r>
      <w:r>
        <w:t>.</w:t>
      </w:r>
    </w:p>
  </w:footnote>
  <w:footnote w:id="19">
    <w:p w:rsidR="00656818" w:rsidRPr="00656818" w14:paraId="0FDBC36B" w14:textId="77777777">
      <w:pPr>
        <w:pStyle w:val="FootnoteText"/>
      </w:pPr>
      <w:r>
        <w:rPr>
          <w:rStyle w:val="FootnoteReference"/>
        </w:rPr>
        <w:footnoteRef/>
      </w:r>
      <w:r>
        <w:t xml:space="preserve"> </w:t>
      </w:r>
      <w:r>
        <w:rPr>
          <w:i/>
        </w:rPr>
        <w:t>Id</w:t>
      </w:r>
      <w:r>
        <w:t xml:space="preserve">. </w:t>
      </w:r>
      <w:r w:rsidR="001F0BC7">
        <w:t>at 1-2.</w:t>
      </w:r>
    </w:p>
  </w:footnote>
  <w:footnote w:id="20">
    <w:p w:rsidR="00656818" w:rsidRPr="00656818" w14:paraId="7CE48EFF" w14:textId="77777777">
      <w:pPr>
        <w:pStyle w:val="FootnoteText"/>
      </w:pPr>
      <w:r>
        <w:rPr>
          <w:rStyle w:val="FootnoteReference"/>
        </w:rPr>
        <w:footnoteRef/>
      </w:r>
      <w:r>
        <w:t xml:space="preserve"> </w:t>
      </w:r>
      <w:r>
        <w:rPr>
          <w:i/>
        </w:rPr>
        <w:t>Id</w:t>
      </w:r>
      <w:r>
        <w:t xml:space="preserve">. at </w:t>
      </w:r>
      <w:r w:rsidR="001F0BC7">
        <w:t>2.</w:t>
      </w:r>
    </w:p>
  </w:footnote>
  <w:footnote w:id="21">
    <w:p w:rsidR="00656818" w:rsidRPr="00656818" w14:paraId="674ED681" w14:textId="77777777">
      <w:pPr>
        <w:pStyle w:val="FootnoteText"/>
      </w:pPr>
      <w:r>
        <w:rPr>
          <w:rStyle w:val="FootnoteReference"/>
        </w:rPr>
        <w:footnoteRef/>
      </w:r>
      <w:r>
        <w:t xml:space="preserve"> </w:t>
      </w:r>
      <w:r>
        <w:rPr>
          <w:i/>
        </w:rPr>
        <w:t>Id</w:t>
      </w:r>
      <w:r>
        <w:t>.</w:t>
      </w:r>
    </w:p>
  </w:footnote>
  <w:footnote w:id="22">
    <w:p w:rsidR="00656818" w:rsidRPr="00656818" w14:paraId="5687F518" w14:textId="77777777">
      <w:pPr>
        <w:pStyle w:val="FootnoteText"/>
      </w:pPr>
      <w:r>
        <w:rPr>
          <w:rStyle w:val="FootnoteReference"/>
        </w:rPr>
        <w:footnoteRef/>
      </w:r>
      <w:r>
        <w:t xml:space="preserve"> </w:t>
      </w:r>
      <w:r>
        <w:rPr>
          <w:i/>
        </w:rPr>
        <w:t>Id</w:t>
      </w:r>
      <w:r>
        <w:t>.</w:t>
      </w:r>
    </w:p>
  </w:footnote>
  <w:footnote w:id="23">
    <w:p w:rsidR="00C776D4" w:rsidRPr="00C776D4" w14:paraId="38D27894" w14:textId="77777777">
      <w:pPr>
        <w:pStyle w:val="FootnoteText"/>
      </w:pPr>
      <w:r>
        <w:rPr>
          <w:rStyle w:val="FootnoteReference"/>
        </w:rPr>
        <w:footnoteRef/>
      </w:r>
      <w:r>
        <w:t xml:space="preserve"> </w:t>
      </w:r>
      <w:r>
        <w:rPr>
          <w:i/>
        </w:rPr>
        <w:t>Id.</w:t>
      </w:r>
    </w:p>
  </w:footnote>
  <w:footnote w:id="24">
    <w:p w:rsidR="006944D3" w:rsidRPr="00B0643B" w:rsidP="006944D3" w14:paraId="7D689DF4" w14:textId="77777777">
      <w:pPr>
        <w:pStyle w:val="FootnoteText"/>
      </w:pPr>
      <w:r w:rsidRPr="00B0643B">
        <w:rPr>
          <w:rStyle w:val="FootnoteReference"/>
        </w:rPr>
        <w:footnoteRef/>
      </w:r>
      <w:r w:rsidRPr="00B0643B">
        <w:t xml:space="preserve"> 47 CFR</w:t>
      </w:r>
      <w:r w:rsidRPr="00B0643B">
        <w:rPr>
          <w:spacing w:val="-1"/>
        </w:rPr>
        <w:t xml:space="preserve"> </w:t>
      </w:r>
      <w:r w:rsidRPr="00B0643B">
        <w:t>§ 1.3.</w:t>
      </w:r>
    </w:p>
  </w:footnote>
  <w:footnote w:id="25">
    <w:p w:rsidR="006944D3" w:rsidRPr="00B0643B" w:rsidP="006944D3" w14:paraId="318091D4" w14:textId="77777777">
      <w:pPr>
        <w:pStyle w:val="FootnoteText"/>
      </w:pPr>
      <w:r w:rsidRPr="00B0643B">
        <w:rPr>
          <w:rStyle w:val="FootnoteReference"/>
        </w:rPr>
        <w:footnoteRef/>
      </w:r>
      <w:r w:rsidRPr="00B0643B">
        <w:t xml:space="preserve"> </w:t>
      </w:r>
      <w:r w:rsidRPr="00B0643B">
        <w:rPr>
          <w:i/>
        </w:rPr>
        <w:t>See</w:t>
      </w:r>
      <w:r w:rsidRPr="00B0643B">
        <w:rPr>
          <w:i/>
          <w:spacing w:val="-3"/>
        </w:rPr>
        <w:t xml:space="preserve"> </w:t>
      </w:r>
      <w:r w:rsidRPr="00B0643B">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6">
    <w:p w:rsidR="00A34ECE" w14:paraId="2C6732FB" w14:textId="77777777">
      <w:pPr>
        <w:pStyle w:val="FootnoteText"/>
      </w:pPr>
      <w:r>
        <w:rPr>
          <w:rStyle w:val="FootnoteReference"/>
        </w:rPr>
        <w:footnoteRef/>
      </w:r>
      <w:r>
        <w:t xml:space="preserve"> Dallas Letter at 1.</w:t>
      </w:r>
    </w:p>
  </w:footnote>
  <w:footnote w:id="27">
    <w:p w:rsidR="00A34ECE" w14:paraId="0E1B8D2C" w14:textId="77777777">
      <w:pPr>
        <w:pStyle w:val="FootnoteText"/>
      </w:pPr>
      <w:r>
        <w:rPr>
          <w:rStyle w:val="FootnoteReference"/>
        </w:rPr>
        <w:footnoteRef/>
      </w:r>
      <w:r>
        <w:t xml:space="preserve"> This waiver does not extend to any other circumstances involving the broadcast or transmission of the WEA Attention Signal.</w:t>
      </w:r>
    </w:p>
  </w:footnote>
  <w:footnote w:id="28">
    <w:p w:rsidR="00A34ECE" w:rsidRPr="00B0643B" w:rsidP="00A34ECE" w14:paraId="5203771F" w14:textId="77777777">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29">
    <w:p w:rsidR="00A34ECE" w:rsidRPr="00B0643B" w:rsidP="00A34ECE" w14:paraId="69FDCB8F"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DA75C5" w14:textId="0B80F236">
    <w:pPr>
      <w:pStyle w:val="Header"/>
      <w:rPr>
        <w:b w:val="0"/>
      </w:rPr>
    </w:pPr>
    <w:r>
      <w:tab/>
      <w:t>Federal Communications Commission</w:t>
    </w:r>
    <w:r>
      <w:tab/>
    </w:r>
    <w:r w:rsidR="00992FDD">
      <w:t>DA</w:t>
    </w:r>
    <w:r w:rsidR="001E642C">
      <w:t xml:space="preserve"> 19-45</w:t>
    </w:r>
  </w:p>
  <w:p w:rsidR="00D25FB5" w14:paraId="57E4A88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A2167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3EC623" w14:textId="5977F95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4426F">
      <w:rPr>
        <w:spacing w:val="-2"/>
      </w:rPr>
      <w:t xml:space="preserve">DA </w:t>
    </w:r>
    <w:r w:rsidR="001E642C">
      <w:rPr>
        <w:spacing w:val="-2"/>
      </w:rPr>
      <w:t>19-45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F3"/>
    <w:rsid w:val="00027D97"/>
    <w:rsid w:val="00036039"/>
    <w:rsid w:val="00037F90"/>
    <w:rsid w:val="00056405"/>
    <w:rsid w:val="000734E5"/>
    <w:rsid w:val="000875BF"/>
    <w:rsid w:val="00096D8C"/>
    <w:rsid w:val="000C0B65"/>
    <w:rsid w:val="000E05FE"/>
    <w:rsid w:val="000E3D42"/>
    <w:rsid w:val="000F159F"/>
    <w:rsid w:val="00122BD5"/>
    <w:rsid w:val="00133F79"/>
    <w:rsid w:val="001845C6"/>
    <w:rsid w:val="00187E5D"/>
    <w:rsid w:val="00194A66"/>
    <w:rsid w:val="001B59D2"/>
    <w:rsid w:val="001D6BCF"/>
    <w:rsid w:val="001E01CA"/>
    <w:rsid w:val="001E642C"/>
    <w:rsid w:val="001F0BC7"/>
    <w:rsid w:val="00212B2D"/>
    <w:rsid w:val="00232046"/>
    <w:rsid w:val="00247805"/>
    <w:rsid w:val="00275CF5"/>
    <w:rsid w:val="00281C45"/>
    <w:rsid w:val="0028301F"/>
    <w:rsid w:val="00284E8A"/>
    <w:rsid w:val="00284F8B"/>
    <w:rsid w:val="00285017"/>
    <w:rsid w:val="00292EDF"/>
    <w:rsid w:val="002A2D2E"/>
    <w:rsid w:val="002B5569"/>
    <w:rsid w:val="002C00E8"/>
    <w:rsid w:val="002C0C57"/>
    <w:rsid w:val="00317268"/>
    <w:rsid w:val="00343749"/>
    <w:rsid w:val="003660ED"/>
    <w:rsid w:val="00374024"/>
    <w:rsid w:val="00384332"/>
    <w:rsid w:val="0039152C"/>
    <w:rsid w:val="00395CCE"/>
    <w:rsid w:val="003B0550"/>
    <w:rsid w:val="003B694F"/>
    <w:rsid w:val="003C05B4"/>
    <w:rsid w:val="003F0D29"/>
    <w:rsid w:val="003F171C"/>
    <w:rsid w:val="00412FC5"/>
    <w:rsid w:val="00422276"/>
    <w:rsid w:val="004242F1"/>
    <w:rsid w:val="00436ED9"/>
    <w:rsid w:val="00445A00"/>
    <w:rsid w:val="00451B0F"/>
    <w:rsid w:val="00457FE4"/>
    <w:rsid w:val="00496C06"/>
    <w:rsid w:val="004C2EE3"/>
    <w:rsid w:val="004E4A22"/>
    <w:rsid w:val="00511968"/>
    <w:rsid w:val="00550809"/>
    <w:rsid w:val="0055614C"/>
    <w:rsid w:val="00566D06"/>
    <w:rsid w:val="00573666"/>
    <w:rsid w:val="005759C3"/>
    <w:rsid w:val="00583851"/>
    <w:rsid w:val="00586D8D"/>
    <w:rsid w:val="005B11F3"/>
    <w:rsid w:val="005C3C77"/>
    <w:rsid w:val="005E14C2"/>
    <w:rsid w:val="00607BA5"/>
    <w:rsid w:val="0061180A"/>
    <w:rsid w:val="00626EB6"/>
    <w:rsid w:val="00655D03"/>
    <w:rsid w:val="00656818"/>
    <w:rsid w:val="00681200"/>
    <w:rsid w:val="00683388"/>
    <w:rsid w:val="00683F84"/>
    <w:rsid w:val="006944D3"/>
    <w:rsid w:val="006A6A81"/>
    <w:rsid w:val="006A6C5E"/>
    <w:rsid w:val="006D0696"/>
    <w:rsid w:val="006F7393"/>
    <w:rsid w:val="0070224F"/>
    <w:rsid w:val="007115F7"/>
    <w:rsid w:val="007123F5"/>
    <w:rsid w:val="0074426F"/>
    <w:rsid w:val="00752373"/>
    <w:rsid w:val="00762BBD"/>
    <w:rsid w:val="00765C6B"/>
    <w:rsid w:val="00776D7B"/>
    <w:rsid w:val="00785689"/>
    <w:rsid w:val="0079754B"/>
    <w:rsid w:val="007A1E6D"/>
    <w:rsid w:val="007B0EB2"/>
    <w:rsid w:val="007F1AC0"/>
    <w:rsid w:val="00810B6F"/>
    <w:rsid w:val="00822CE0"/>
    <w:rsid w:val="0083408A"/>
    <w:rsid w:val="00841AB1"/>
    <w:rsid w:val="00876424"/>
    <w:rsid w:val="008A797A"/>
    <w:rsid w:val="008C68F1"/>
    <w:rsid w:val="008D7132"/>
    <w:rsid w:val="00921803"/>
    <w:rsid w:val="00926503"/>
    <w:rsid w:val="0093038F"/>
    <w:rsid w:val="00942C51"/>
    <w:rsid w:val="009726D8"/>
    <w:rsid w:val="00992FDD"/>
    <w:rsid w:val="009C628F"/>
    <w:rsid w:val="009C782C"/>
    <w:rsid w:val="009D7308"/>
    <w:rsid w:val="009F76DB"/>
    <w:rsid w:val="00A32C3B"/>
    <w:rsid w:val="00A34ECE"/>
    <w:rsid w:val="00A45F4F"/>
    <w:rsid w:val="00A600A9"/>
    <w:rsid w:val="00AA55B7"/>
    <w:rsid w:val="00AA5B9E"/>
    <w:rsid w:val="00AB2407"/>
    <w:rsid w:val="00AB53DF"/>
    <w:rsid w:val="00B0643B"/>
    <w:rsid w:val="00B07E5C"/>
    <w:rsid w:val="00B36C75"/>
    <w:rsid w:val="00B811F7"/>
    <w:rsid w:val="00BA5DC6"/>
    <w:rsid w:val="00BA6196"/>
    <w:rsid w:val="00BB4619"/>
    <w:rsid w:val="00BC6D8C"/>
    <w:rsid w:val="00BC7E92"/>
    <w:rsid w:val="00C00F1E"/>
    <w:rsid w:val="00C103AD"/>
    <w:rsid w:val="00C34006"/>
    <w:rsid w:val="00C36B4C"/>
    <w:rsid w:val="00C426B1"/>
    <w:rsid w:val="00C66160"/>
    <w:rsid w:val="00C721AC"/>
    <w:rsid w:val="00C776D4"/>
    <w:rsid w:val="00C80F70"/>
    <w:rsid w:val="00C87165"/>
    <w:rsid w:val="00C90D6A"/>
    <w:rsid w:val="00CA247E"/>
    <w:rsid w:val="00CA536F"/>
    <w:rsid w:val="00CA6D21"/>
    <w:rsid w:val="00CC72B6"/>
    <w:rsid w:val="00CD068F"/>
    <w:rsid w:val="00D0218D"/>
    <w:rsid w:val="00D02E13"/>
    <w:rsid w:val="00D25FB5"/>
    <w:rsid w:val="00D44223"/>
    <w:rsid w:val="00D8557C"/>
    <w:rsid w:val="00DA2529"/>
    <w:rsid w:val="00DB130A"/>
    <w:rsid w:val="00DB2EBB"/>
    <w:rsid w:val="00DC10A1"/>
    <w:rsid w:val="00DC4F39"/>
    <w:rsid w:val="00DC655F"/>
    <w:rsid w:val="00DD0B59"/>
    <w:rsid w:val="00DD7EBD"/>
    <w:rsid w:val="00DF62B6"/>
    <w:rsid w:val="00E03E2C"/>
    <w:rsid w:val="00E07225"/>
    <w:rsid w:val="00E206EC"/>
    <w:rsid w:val="00E5409F"/>
    <w:rsid w:val="00EE6488"/>
    <w:rsid w:val="00F021FA"/>
    <w:rsid w:val="00F323F0"/>
    <w:rsid w:val="00F4505A"/>
    <w:rsid w:val="00F62E97"/>
    <w:rsid w:val="00F64209"/>
    <w:rsid w:val="00F93BF5"/>
    <w:rsid w:val="00FB6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CB20725-0D73-4EAD-9C65-4D4064D4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8D7132"/>
  </w:style>
  <w:style w:type="character" w:customStyle="1" w:styleId="ParaNumChar">
    <w:name w:val="ParaNum Char"/>
    <w:link w:val="ParaNum"/>
    <w:locked/>
    <w:rsid w:val="008D7132"/>
    <w:rPr>
      <w:snapToGrid w:val="0"/>
      <w:kern w:val="28"/>
      <w:sz w:val="22"/>
    </w:rPr>
  </w:style>
  <w:style w:type="paragraph" w:styleId="BodyText">
    <w:name w:val="Body Text"/>
    <w:basedOn w:val="Normal"/>
    <w:link w:val="BodyTextChar"/>
    <w:uiPriority w:val="1"/>
    <w:qFormat/>
    <w:rsid w:val="00A34ECE"/>
    <w:pPr>
      <w:ind w:left="120"/>
    </w:pPr>
    <w:rPr>
      <w:snapToGrid/>
      <w:kern w:val="0"/>
      <w:szCs w:val="22"/>
    </w:rPr>
  </w:style>
  <w:style w:type="character" w:customStyle="1" w:styleId="BodyTextChar">
    <w:name w:val="Body Text Char"/>
    <w:basedOn w:val="DefaultParagraphFont"/>
    <w:link w:val="BodyText"/>
    <w:uiPriority w:val="1"/>
    <w:rsid w:val="00A34ECE"/>
    <w:rPr>
      <w:sz w:val="22"/>
      <w:szCs w:val="22"/>
    </w:rPr>
  </w:style>
  <w:style w:type="character" w:customStyle="1" w:styleId="Heading1Char">
    <w:name w:val="Heading 1 Char"/>
    <w:link w:val="Heading1"/>
    <w:locked/>
    <w:rsid w:val="00A34ECE"/>
    <w:rPr>
      <w:rFonts w:ascii="Times New Roman Bold" w:hAnsi="Times New Roman Bold"/>
      <w:b/>
      <w:caps/>
      <w:snapToGrid w:val="0"/>
      <w:kern w:val="28"/>
      <w:sz w:val="22"/>
    </w:rPr>
  </w:style>
  <w:style w:type="character" w:styleId="CommentReference">
    <w:name w:val="annotation reference"/>
    <w:basedOn w:val="DefaultParagraphFont"/>
    <w:rsid w:val="0093038F"/>
    <w:rPr>
      <w:sz w:val="16"/>
      <w:szCs w:val="16"/>
    </w:rPr>
  </w:style>
  <w:style w:type="paragraph" w:styleId="CommentText">
    <w:name w:val="annotation text"/>
    <w:basedOn w:val="Normal"/>
    <w:link w:val="CommentTextChar"/>
    <w:rsid w:val="0093038F"/>
    <w:rPr>
      <w:sz w:val="20"/>
    </w:rPr>
  </w:style>
  <w:style w:type="character" w:customStyle="1" w:styleId="CommentTextChar">
    <w:name w:val="Comment Text Char"/>
    <w:basedOn w:val="DefaultParagraphFont"/>
    <w:link w:val="CommentText"/>
    <w:rsid w:val="0093038F"/>
    <w:rPr>
      <w:snapToGrid w:val="0"/>
      <w:kern w:val="28"/>
    </w:rPr>
  </w:style>
  <w:style w:type="paragraph" w:styleId="CommentSubject">
    <w:name w:val="annotation subject"/>
    <w:basedOn w:val="CommentText"/>
    <w:next w:val="CommentText"/>
    <w:link w:val="CommentSubjectChar"/>
    <w:rsid w:val="0093038F"/>
    <w:rPr>
      <w:b/>
      <w:bCs/>
    </w:rPr>
  </w:style>
  <w:style w:type="character" w:customStyle="1" w:styleId="CommentSubjectChar">
    <w:name w:val="Comment Subject Char"/>
    <w:basedOn w:val="CommentTextChar"/>
    <w:link w:val="CommentSubject"/>
    <w:rsid w:val="0093038F"/>
    <w:rPr>
      <w:b/>
      <w:bCs/>
      <w:snapToGrid w:val="0"/>
      <w:kern w:val="28"/>
    </w:rPr>
  </w:style>
  <w:style w:type="paragraph" w:styleId="BalloonText">
    <w:name w:val="Balloon Text"/>
    <w:basedOn w:val="Normal"/>
    <w:link w:val="BalloonTextChar"/>
    <w:rsid w:val="0093038F"/>
    <w:rPr>
      <w:rFonts w:ascii="Segoe UI" w:hAnsi="Segoe UI" w:cs="Segoe UI"/>
      <w:sz w:val="18"/>
      <w:szCs w:val="18"/>
    </w:rPr>
  </w:style>
  <w:style w:type="character" w:customStyle="1" w:styleId="BalloonTextChar">
    <w:name w:val="Balloon Text Char"/>
    <w:basedOn w:val="DefaultParagraphFont"/>
    <w:link w:val="BalloonText"/>
    <w:rsid w:val="0093038F"/>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586D8D"/>
    <w:rPr>
      <w:color w:val="605E5C"/>
      <w:shd w:val="clear" w:color="auto" w:fill="E1DFDD"/>
    </w:rPr>
  </w:style>
  <w:style w:type="paragraph" w:styleId="ListParagraph">
    <w:name w:val="List Paragraph"/>
    <w:basedOn w:val="Normal"/>
    <w:uiPriority w:val="34"/>
    <w:qFormat/>
    <w:rsid w:val="003F0D29"/>
    <w:pPr>
      <w:ind w:left="720"/>
      <w:contextualSpacing/>
    </w:pPr>
  </w:style>
  <w:style w:type="paragraph" w:styleId="Revision">
    <w:name w:val="Revision"/>
    <w:hidden/>
    <w:uiPriority w:val="99"/>
    <w:semiHidden/>
    <w:rsid w:val="003F0D2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bcnews.com/storyline/dallas-police-ambush/protests-spawn-cities-across-u-s-over-police-shootings-black-n605686"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