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1776E" w:rsidP="00B3121D">
      <w:pPr>
        <w:widowControl/>
        <w:jc w:val="center"/>
        <w:rPr>
          <w:b/>
        </w:rPr>
      </w:pPr>
      <w:r>
        <w:rPr>
          <w:b/>
          <w:kern w:val="0"/>
        </w:rPr>
        <w:t>Before</w:t>
      </w:r>
      <w:r>
        <w:rPr>
          <w:b/>
        </w:rPr>
        <w:t xml:space="preserve"> the</w:t>
      </w:r>
    </w:p>
    <w:p w:rsidR="00D1776E" w:rsidP="00B3121D">
      <w:pPr>
        <w:pStyle w:val="StyleBoldCentered"/>
        <w:widowControl/>
        <w:rPr>
          <w:rFonts w:ascii="Times New Roman" w:hAnsi="Times New Roman"/>
        </w:rPr>
      </w:pPr>
      <w:r>
        <w:rPr>
          <w:rFonts w:ascii="Times New Roman" w:hAnsi="Times New Roman"/>
        </w:rPr>
        <w:t>F</w:t>
      </w:r>
      <w:r>
        <w:rPr>
          <w:rFonts w:ascii="Times New Roman" w:hAnsi="Times New Roman"/>
          <w:caps w:val="0"/>
        </w:rPr>
        <w:t>ederal Communications Commission</w:t>
      </w:r>
    </w:p>
    <w:p w:rsidR="00D1776E" w:rsidP="00B3121D">
      <w:pPr>
        <w:pStyle w:val="StyleBoldCentered"/>
        <w:widowControl/>
        <w:rPr>
          <w:rFonts w:ascii="Times New Roman" w:hAnsi="Times New Roman"/>
        </w:rPr>
      </w:pPr>
      <w:r>
        <w:rPr>
          <w:rFonts w:ascii="Times New Roman" w:hAnsi="Times New Roman"/>
          <w:caps w:val="0"/>
        </w:rPr>
        <w:t>Washington</w:t>
      </w:r>
      <w:r>
        <w:rPr>
          <w:rFonts w:ascii="Times New Roman" w:hAnsi="Times New Roman"/>
        </w:rPr>
        <w:t>, D.C. 20554</w:t>
      </w:r>
    </w:p>
    <w:p w:rsidR="00D1776E" w:rsidP="00B3121D">
      <w:pPr>
        <w:widowControl/>
      </w:pPr>
    </w:p>
    <w:p w:rsidR="00D1776E" w:rsidP="00B3121D">
      <w:pPr>
        <w:widowControl/>
      </w:pPr>
    </w:p>
    <w:tbl>
      <w:tblPr>
        <w:tblW w:w="0" w:type="auto"/>
        <w:tblLayout w:type="fixed"/>
        <w:tblLook w:val="0000"/>
      </w:tblPr>
      <w:tblGrid>
        <w:gridCol w:w="4698"/>
        <w:gridCol w:w="630"/>
        <w:gridCol w:w="4248"/>
      </w:tblGrid>
      <w:tr w:rsidTr="00D1776E">
        <w:tblPrEx>
          <w:tblW w:w="0" w:type="auto"/>
          <w:tblLayout w:type="fixed"/>
          <w:tblLook w:val="0000"/>
        </w:tblPrEx>
        <w:tc>
          <w:tcPr>
            <w:tcW w:w="4698" w:type="dxa"/>
          </w:tcPr>
          <w:p w:rsidR="00D1776E" w:rsidP="00B3121D">
            <w:pPr>
              <w:widowControl/>
              <w:tabs>
                <w:tab w:val="center" w:pos="4680"/>
              </w:tabs>
              <w:suppressAutoHyphens/>
              <w:rPr>
                <w:spacing w:val="-2"/>
              </w:rPr>
            </w:pPr>
            <w:r>
              <w:rPr>
                <w:spacing w:val="-2"/>
              </w:rPr>
              <w:t>In the Matter of</w:t>
            </w:r>
          </w:p>
          <w:p w:rsidR="00D1776E" w:rsidP="00B3121D">
            <w:pPr>
              <w:widowControl/>
              <w:tabs>
                <w:tab w:val="center" w:pos="4680"/>
              </w:tabs>
              <w:suppressAutoHyphens/>
              <w:rPr>
                <w:spacing w:val="-2"/>
              </w:rPr>
            </w:pPr>
          </w:p>
          <w:p w:rsidR="00D1776E" w:rsidP="00B3121D">
            <w:pPr>
              <w:widowControl/>
            </w:pPr>
            <w:r>
              <w:t xml:space="preserve">Saint Lawrence </w:t>
            </w:r>
            <w:r w:rsidR="00E00C84">
              <w:t>County, New York</w:t>
            </w:r>
          </w:p>
          <w:p w:rsidR="00D1776E" w:rsidP="00B3121D">
            <w:pPr>
              <w:widowControl/>
            </w:pPr>
          </w:p>
          <w:p w:rsidR="00D1776E" w:rsidP="00B3121D">
            <w:pPr>
              <w:widowControl/>
              <w:tabs>
                <w:tab w:val="center" w:pos="4680"/>
              </w:tabs>
              <w:suppressAutoHyphens/>
              <w:rPr>
                <w:spacing w:val="-2"/>
              </w:rPr>
            </w:pPr>
            <w:r>
              <w:t xml:space="preserve">Request for Waiver of Section </w:t>
            </w:r>
            <w:r w:rsidR="00CB7BA8">
              <w:t>1.946</w:t>
            </w:r>
            <w:r>
              <w:t xml:space="preserve"> of the Commission’s Rules</w:t>
            </w:r>
          </w:p>
        </w:tc>
        <w:tc>
          <w:tcPr>
            <w:tcW w:w="630" w:type="dxa"/>
          </w:tcPr>
          <w:p w:rsidR="00D1776E" w:rsidP="00B3121D">
            <w:pPr>
              <w:widowControl/>
              <w:tabs>
                <w:tab w:val="center" w:pos="4680"/>
              </w:tabs>
              <w:suppressAutoHyphens/>
              <w:rPr>
                <w:b/>
                <w:spacing w:val="-2"/>
              </w:rPr>
            </w:pPr>
            <w:r>
              <w:rPr>
                <w:b/>
                <w:spacing w:val="-2"/>
              </w:rPr>
              <w:t>)</w:t>
            </w:r>
          </w:p>
          <w:p w:rsidR="00D1776E" w:rsidP="00B3121D">
            <w:pPr>
              <w:widowControl/>
              <w:tabs>
                <w:tab w:val="center" w:pos="4680"/>
              </w:tabs>
              <w:suppressAutoHyphens/>
              <w:rPr>
                <w:b/>
                <w:spacing w:val="-2"/>
              </w:rPr>
            </w:pPr>
            <w:r>
              <w:rPr>
                <w:b/>
                <w:spacing w:val="-2"/>
              </w:rPr>
              <w:t>)</w:t>
            </w:r>
          </w:p>
          <w:p w:rsidR="00D1776E" w:rsidP="00B3121D">
            <w:pPr>
              <w:widowControl/>
              <w:tabs>
                <w:tab w:val="center" w:pos="4680"/>
              </w:tabs>
              <w:suppressAutoHyphens/>
              <w:rPr>
                <w:b/>
                <w:spacing w:val="-2"/>
              </w:rPr>
            </w:pPr>
            <w:r>
              <w:rPr>
                <w:b/>
                <w:spacing w:val="-2"/>
              </w:rPr>
              <w:t>)</w:t>
            </w:r>
          </w:p>
          <w:p w:rsidR="00D1776E" w:rsidP="00B3121D">
            <w:pPr>
              <w:widowControl/>
              <w:tabs>
                <w:tab w:val="center" w:pos="4680"/>
              </w:tabs>
              <w:suppressAutoHyphens/>
              <w:rPr>
                <w:b/>
                <w:spacing w:val="-2"/>
              </w:rPr>
            </w:pPr>
            <w:r>
              <w:rPr>
                <w:b/>
                <w:spacing w:val="-2"/>
              </w:rPr>
              <w:t>)</w:t>
            </w:r>
          </w:p>
          <w:p w:rsidR="00D1776E" w:rsidP="00B3121D">
            <w:pPr>
              <w:widowControl/>
              <w:tabs>
                <w:tab w:val="center" w:pos="4680"/>
              </w:tabs>
              <w:suppressAutoHyphens/>
              <w:rPr>
                <w:b/>
                <w:spacing w:val="-2"/>
              </w:rPr>
            </w:pPr>
            <w:r>
              <w:rPr>
                <w:b/>
                <w:spacing w:val="-2"/>
              </w:rPr>
              <w:t>)</w:t>
            </w:r>
          </w:p>
          <w:p w:rsidR="00D1776E" w:rsidP="00B3121D">
            <w:pPr>
              <w:widowControl/>
              <w:tabs>
                <w:tab w:val="center" w:pos="4680"/>
              </w:tabs>
              <w:suppressAutoHyphens/>
              <w:rPr>
                <w:b/>
                <w:spacing w:val="-2"/>
              </w:rPr>
            </w:pPr>
            <w:r>
              <w:rPr>
                <w:b/>
                <w:spacing w:val="-2"/>
              </w:rPr>
              <w:t>)</w:t>
            </w:r>
          </w:p>
        </w:tc>
        <w:tc>
          <w:tcPr>
            <w:tcW w:w="4248" w:type="dxa"/>
          </w:tcPr>
          <w:p w:rsidR="00D1776E" w:rsidP="00B3121D">
            <w:pPr>
              <w:widowControl/>
              <w:tabs>
                <w:tab w:val="center" w:pos="4680"/>
              </w:tabs>
              <w:suppressAutoHyphens/>
              <w:rPr>
                <w:spacing w:val="-2"/>
              </w:rPr>
            </w:pPr>
          </w:p>
          <w:p w:rsidR="00D1776E" w:rsidP="00B3121D">
            <w:pPr>
              <w:pStyle w:val="TOAHeading"/>
              <w:widowControl/>
              <w:tabs>
                <w:tab w:val="center" w:pos="4680"/>
                <w:tab w:val="clear" w:pos="9360"/>
              </w:tabs>
              <w:rPr>
                <w:spacing w:val="-2"/>
              </w:rPr>
            </w:pPr>
          </w:p>
          <w:p w:rsidR="00D1776E" w:rsidP="00B3121D">
            <w:pPr>
              <w:widowControl/>
              <w:tabs>
                <w:tab w:val="center" w:pos="4680"/>
              </w:tabs>
              <w:suppressAutoHyphens/>
              <w:rPr>
                <w:spacing w:val="-2"/>
              </w:rPr>
            </w:pPr>
          </w:p>
        </w:tc>
      </w:tr>
    </w:tbl>
    <w:p w:rsidR="00D1776E" w:rsidP="00B3121D">
      <w:pPr>
        <w:widowControl/>
      </w:pPr>
    </w:p>
    <w:p w:rsidR="00D1776E" w:rsidP="00B3121D">
      <w:pPr>
        <w:pStyle w:val="StyleBoldCentered"/>
        <w:widowControl/>
        <w:rPr>
          <w:rFonts w:ascii="Times New Roman" w:hAnsi="Times New Roman"/>
        </w:rPr>
      </w:pPr>
      <w:r>
        <w:rPr>
          <w:rFonts w:ascii="Times New Roman" w:hAnsi="Times New Roman"/>
        </w:rPr>
        <w:t>Order</w:t>
      </w:r>
      <w:r w:rsidR="00B3121D">
        <w:rPr>
          <w:rFonts w:ascii="Times New Roman" w:hAnsi="Times New Roman"/>
        </w:rPr>
        <w:t xml:space="preserve"> ON RECONSIDERATION</w:t>
      </w:r>
    </w:p>
    <w:p w:rsidR="00D1776E" w:rsidP="00B3121D">
      <w:pPr>
        <w:widowControl/>
        <w:tabs>
          <w:tab w:val="left" w:pos="-720"/>
        </w:tabs>
        <w:suppressAutoHyphens/>
        <w:spacing w:line="227" w:lineRule="auto"/>
        <w:rPr>
          <w:spacing w:val="-2"/>
        </w:rPr>
      </w:pPr>
    </w:p>
    <w:p w:rsidR="00D1776E" w:rsidP="00B3121D">
      <w:pPr>
        <w:widowControl/>
        <w:tabs>
          <w:tab w:val="left" w:pos="720"/>
          <w:tab w:val="left" w:pos="5760"/>
          <w:tab w:val="right" w:pos="9360"/>
        </w:tabs>
        <w:suppressAutoHyphens/>
        <w:spacing w:line="227" w:lineRule="auto"/>
        <w:rPr>
          <w:spacing w:val="-2"/>
          <w:szCs w:val="22"/>
        </w:rPr>
      </w:pPr>
      <w:r>
        <w:rPr>
          <w:b/>
          <w:spacing w:val="-2"/>
          <w:szCs w:val="22"/>
        </w:rPr>
        <w:t xml:space="preserve">Adopted:  </w:t>
      </w:r>
      <w:r w:rsidR="003D60D5">
        <w:rPr>
          <w:b/>
          <w:spacing w:val="-2"/>
          <w:szCs w:val="22"/>
        </w:rPr>
        <w:t>May 24</w:t>
      </w:r>
      <w:r>
        <w:rPr>
          <w:b/>
          <w:spacing w:val="-2"/>
          <w:szCs w:val="22"/>
        </w:rPr>
        <w:t>, 201</w:t>
      </w:r>
      <w:r w:rsidR="00E00C84">
        <w:rPr>
          <w:b/>
          <w:spacing w:val="-2"/>
          <w:szCs w:val="22"/>
        </w:rPr>
        <w:t>9</w:t>
      </w:r>
      <w:r>
        <w:rPr>
          <w:b/>
          <w:spacing w:val="-2"/>
          <w:szCs w:val="22"/>
        </w:rPr>
        <w:tab/>
      </w:r>
      <w:r>
        <w:rPr>
          <w:b/>
          <w:spacing w:val="-2"/>
          <w:szCs w:val="22"/>
        </w:rPr>
        <w:tab/>
        <w:t xml:space="preserve">Released:  </w:t>
      </w:r>
      <w:r w:rsidR="003D60D5">
        <w:rPr>
          <w:b/>
          <w:spacing w:val="-2"/>
          <w:szCs w:val="22"/>
        </w:rPr>
        <w:t>May 24</w:t>
      </w:r>
      <w:r>
        <w:rPr>
          <w:b/>
          <w:spacing w:val="-2"/>
          <w:szCs w:val="22"/>
        </w:rPr>
        <w:t>, 201</w:t>
      </w:r>
      <w:r w:rsidR="00E00C84">
        <w:rPr>
          <w:b/>
          <w:spacing w:val="-2"/>
          <w:szCs w:val="22"/>
        </w:rPr>
        <w:t>9</w:t>
      </w:r>
    </w:p>
    <w:p w:rsidR="00D1776E" w:rsidP="00B3121D">
      <w:pPr>
        <w:widowControl/>
        <w:rPr>
          <w:szCs w:val="22"/>
        </w:rPr>
      </w:pPr>
    </w:p>
    <w:p w:rsidR="00D1776E" w:rsidP="00B3121D">
      <w:pPr>
        <w:widowControl/>
        <w:rPr>
          <w:spacing w:val="-2"/>
        </w:rPr>
      </w:pPr>
      <w:r>
        <w:rPr>
          <w:szCs w:val="22"/>
        </w:rPr>
        <w:t>By the</w:t>
      </w:r>
      <w:r>
        <w:rPr>
          <w:spacing w:val="-2"/>
          <w:szCs w:val="22"/>
        </w:rPr>
        <w:t xml:space="preserve"> Chief, Policy and Licensing Division, Public Safety and Homeland Security Bureau:</w:t>
      </w:r>
    </w:p>
    <w:p w:rsidR="00D1776E" w:rsidP="00B3121D">
      <w:pPr>
        <w:widowControl/>
      </w:pPr>
    </w:p>
    <w:p w:rsidR="00D1776E" w:rsidP="00B3121D">
      <w:pPr>
        <w:pStyle w:val="Heading1"/>
        <w:widowControl/>
      </w:pPr>
      <w:r>
        <w:t>introduction</w:t>
      </w:r>
    </w:p>
    <w:p w:rsidR="006A2C26" w:rsidRPr="002E27B5" w:rsidP="00B3121D">
      <w:pPr>
        <w:pStyle w:val="ParaNum"/>
        <w:widowControl/>
        <w:tabs>
          <w:tab w:val="left" w:pos="5220"/>
        </w:tabs>
      </w:pPr>
      <w:r>
        <w:t>Saint Lawrence County, New York (the County)</w:t>
      </w:r>
      <w:r w:rsidRPr="000966B0">
        <w:t xml:space="preserve"> filed a Petition for Reconsideration </w:t>
      </w:r>
      <w:r w:rsidR="00E17EC0">
        <w:t xml:space="preserve">(Petition) </w:t>
      </w:r>
      <w:r w:rsidRPr="000966B0">
        <w:t>of a notice of termination of its license</w:t>
      </w:r>
      <w:r w:rsidR="006E4601">
        <w:t>,</w:t>
      </w:r>
      <w:r w:rsidRPr="000966B0">
        <w:t xml:space="preserve"> Call Sign </w:t>
      </w:r>
      <w:r>
        <w:t>WQZG446.</w:t>
      </w:r>
      <w:r>
        <w:rPr>
          <w:rStyle w:val="FootnoteReference"/>
        </w:rPr>
        <w:footnoteReference w:id="3"/>
      </w:r>
      <w:r>
        <w:t xml:space="preserve">  </w:t>
      </w:r>
      <w:r w:rsidR="00DF1548">
        <w:t xml:space="preserve">The County </w:t>
      </w:r>
      <w:r>
        <w:t xml:space="preserve">also requested that the Commission make </w:t>
      </w:r>
      <w:r w:rsidR="00DF1548">
        <w:t xml:space="preserve">the </w:t>
      </w:r>
      <w:r>
        <w:t>buildout deadline</w:t>
      </w:r>
      <w:r w:rsidR="00DF1548">
        <w:t xml:space="preserve"> for license WQZG446 </w:t>
      </w:r>
      <w:r>
        <w:t>consistent with other authorizations and applications that comprise an integrated system that the County is constructing.</w:t>
      </w:r>
      <w:r>
        <w:rPr>
          <w:rStyle w:val="FootnoteReference"/>
        </w:rPr>
        <w:footnoteReference w:id="4"/>
      </w:r>
      <w:r>
        <w:t xml:space="preserve">  We </w:t>
      </w:r>
      <w:r w:rsidR="00A73964">
        <w:t xml:space="preserve">treat </w:t>
      </w:r>
      <w:r>
        <w:t xml:space="preserve">this </w:t>
      </w:r>
      <w:r w:rsidR="00DF1548">
        <w:t xml:space="preserve">latter </w:t>
      </w:r>
      <w:r>
        <w:t xml:space="preserve">request as </w:t>
      </w:r>
      <w:r w:rsidR="00DF1548">
        <w:t xml:space="preserve">one </w:t>
      </w:r>
      <w:r>
        <w:t xml:space="preserve">for extended implementation </w:t>
      </w:r>
      <w:r w:rsidRPr="000966B0">
        <w:t>pursuant to Sections 90.155 and 90.629 of the Commission’s rules.</w:t>
      </w:r>
      <w:r>
        <w:rPr>
          <w:rStyle w:val="FootnoteReference"/>
        </w:rPr>
        <w:footnoteReference w:id="5"/>
      </w:r>
      <w:r>
        <w:t xml:space="preserve"> </w:t>
      </w:r>
      <w:r w:rsidRPr="000966B0">
        <w:t xml:space="preserve"> For the reasons stated below we </w:t>
      </w:r>
      <w:r w:rsidR="00D25233">
        <w:t xml:space="preserve">deny </w:t>
      </w:r>
      <w:r>
        <w:t>the County’s</w:t>
      </w:r>
      <w:r w:rsidRPr="000966B0">
        <w:t xml:space="preserve"> </w:t>
      </w:r>
      <w:r w:rsidR="00E17EC0">
        <w:t>P</w:t>
      </w:r>
      <w:r w:rsidRPr="000966B0">
        <w:t xml:space="preserve">etition and </w:t>
      </w:r>
      <w:r w:rsidR="00D25233">
        <w:t xml:space="preserve">dismiss </w:t>
      </w:r>
      <w:r w:rsidR="00DF1548">
        <w:t xml:space="preserve">its </w:t>
      </w:r>
      <w:r w:rsidRPr="000966B0">
        <w:t>request for extended implementation.</w:t>
      </w:r>
    </w:p>
    <w:p w:rsidR="00D1776E" w:rsidP="00B3121D">
      <w:pPr>
        <w:pStyle w:val="Heading1"/>
        <w:widowControl/>
      </w:pPr>
      <w:r>
        <w:t>background</w:t>
      </w:r>
    </w:p>
    <w:p w:rsidR="006A2C26" w:rsidP="00B3121D">
      <w:pPr>
        <w:pStyle w:val="ParaNum"/>
        <w:widowControl/>
      </w:pPr>
      <w:r>
        <w:t xml:space="preserve">On November 7, 2018 </w:t>
      </w:r>
      <w:r w:rsidRPr="002D3939">
        <w:t xml:space="preserve">the </w:t>
      </w:r>
      <w:r>
        <w:t>Bureau notified the County that it had</w:t>
      </w:r>
      <w:r w:rsidRPr="002D3939">
        <w:t xml:space="preserve"> placed </w:t>
      </w:r>
      <w:r w:rsidR="00DF1548">
        <w:t xml:space="preserve">WQZG446 on </w:t>
      </w:r>
      <w:r>
        <w:t>Termination P</w:t>
      </w:r>
      <w:r w:rsidRPr="002D3939">
        <w:t xml:space="preserve">ending status </w:t>
      </w:r>
      <w:r w:rsidRPr="006A2C26">
        <w:t xml:space="preserve">because </w:t>
      </w:r>
      <w:r>
        <w:t>the County</w:t>
      </w:r>
      <w:r w:rsidRPr="006A2C26">
        <w:t xml:space="preserve"> failed to meet </w:t>
      </w:r>
      <w:r w:rsidR="00DF1548">
        <w:t xml:space="preserve">the </w:t>
      </w:r>
      <w:r w:rsidRPr="006A2C26">
        <w:t>construction and construction notification requirements required by the Commission’s rules</w:t>
      </w:r>
      <w:r w:rsidR="00DF1548">
        <w:t>.</w:t>
      </w:r>
      <w:r>
        <w:rPr>
          <w:vertAlign w:val="superscript"/>
        </w:rPr>
        <w:footnoteReference w:id="6"/>
      </w:r>
      <w:r w:rsidRPr="002D3939">
        <w:t xml:space="preserve"> </w:t>
      </w:r>
      <w:r>
        <w:t xml:space="preserve"> </w:t>
      </w:r>
      <w:r w:rsidRPr="006A2C26">
        <w:t xml:space="preserve">The Bureau’s records indicated that </w:t>
      </w:r>
      <w:r w:rsidR="00DF1548">
        <w:t xml:space="preserve">the County did not file </w:t>
      </w:r>
      <w:r w:rsidRPr="006A2C26">
        <w:t xml:space="preserve">the </w:t>
      </w:r>
      <w:r w:rsidR="006A2B88">
        <w:t>r</w:t>
      </w:r>
      <w:r w:rsidRPr="006A2C26">
        <w:t>equired Notification of Construction, which was due within 15 days after the construction deadline,</w:t>
      </w:r>
      <w:r>
        <w:rPr>
          <w:rStyle w:val="FootnoteReference"/>
        </w:rPr>
        <w:footnoteReference w:id="7"/>
      </w:r>
      <w:r w:rsidRPr="006A2C26">
        <w:t xml:space="preserve"> or request an extension of time, which </w:t>
      </w:r>
      <w:r w:rsidR="00DF1548">
        <w:t xml:space="preserve">request </w:t>
      </w:r>
      <w:r w:rsidRPr="006A2C26">
        <w:t>was due before the expiration of the construction deadline.</w:t>
      </w:r>
      <w:r>
        <w:rPr>
          <w:rStyle w:val="FootnoteReference"/>
        </w:rPr>
        <w:footnoteReference w:id="8"/>
      </w:r>
      <w:r w:rsidRPr="006A2C26">
        <w:t xml:space="preserve"> </w:t>
      </w:r>
      <w:r w:rsidR="00B3121D">
        <w:t xml:space="preserve"> </w:t>
      </w:r>
      <w:r w:rsidRPr="006A2C26">
        <w:t>The Bureau noted that “[i]f a licensee does not file the Required Notification or Extension of Time request, we presume that the license or license component has not been constructed</w:t>
      </w:r>
      <w:r w:rsidR="00B3121D">
        <w:t xml:space="preserve"> . . </w:t>
      </w:r>
      <w:r w:rsidR="00B3121D">
        <w:t>.</w:t>
      </w:r>
      <w:r w:rsidRPr="006A2C26">
        <w:t>.”</w:t>
      </w:r>
      <w:r>
        <w:rPr>
          <w:rStyle w:val="FootnoteReference"/>
        </w:rPr>
        <w:footnoteReference w:id="9"/>
      </w:r>
      <w:r w:rsidR="008472FE">
        <w:t xml:space="preserve"> </w:t>
      </w:r>
      <w:r w:rsidRPr="006A2C26">
        <w:t xml:space="preserve"> As a result, the Commission’s Universal Licensing System (ULS) placed </w:t>
      </w:r>
      <w:r w:rsidR="008472FE">
        <w:t>the County’s</w:t>
      </w:r>
      <w:r w:rsidRPr="006A2C26">
        <w:t xml:space="preserve"> license for Call Sign </w:t>
      </w:r>
      <w:r w:rsidR="008472FE">
        <w:t xml:space="preserve">WQZG446 </w:t>
      </w:r>
      <w:r w:rsidRPr="006A2C26">
        <w:t xml:space="preserve">in </w:t>
      </w:r>
      <w:r w:rsidR="00DF1548">
        <w:t>Termination Pending</w:t>
      </w:r>
      <w:r w:rsidRPr="006A2C26">
        <w:t xml:space="preserve"> status.</w:t>
      </w:r>
      <w:r>
        <w:rPr>
          <w:rStyle w:val="FootnoteReference"/>
        </w:rPr>
        <w:footnoteReference w:id="10"/>
      </w:r>
    </w:p>
    <w:p w:rsidR="00A90496" w:rsidP="00B3121D">
      <w:pPr>
        <w:pStyle w:val="ParaNum"/>
        <w:widowControl/>
      </w:pPr>
      <w:r w:rsidRPr="00A90496">
        <w:t xml:space="preserve">In its petition for reconsideration and extended implementation request, </w:t>
      </w:r>
      <w:r w:rsidR="00620A76">
        <w:t xml:space="preserve">the County states that it incorrectly assumed that the Commission would, </w:t>
      </w:r>
      <w:r w:rsidR="00620A76">
        <w:rPr>
          <w:i/>
        </w:rPr>
        <w:t>sua sponte</w:t>
      </w:r>
      <w:r w:rsidRPr="00924A0E" w:rsidR="00620A76">
        <w:t>,</w:t>
      </w:r>
      <w:r w:rsidR="00620A76">
        <w:rPr>
          <w:i/>
        </w:rPr>
        <w:t xml:space="preserve"> </w:t>
      </w:r>
      <w:r w:rsidR="00620A76">
        <w:t>extend the County’s extended implementation until 2020.</w:t>
      </w:r>
      <w:r>
        <w:rPr>
          <w:rStyle w:val="FootnoteReference"/>
        </w:rPr>
        <w:footnoteReference w:id="11"/>
      </w:r>
      <w:r w:rsidR="00620A76">
        <w:t xml:space="preserve">  T</w:t>
      </w:r>
      <w:r>
        <w:t>he County</w:t>
      </w:r>
      <w:r w:rsidR="00620A76">
        <w:t xml:space="preserve"> </w:t>
      </w:r>
      <w:r w:rsidRPr="00A90496">
        <w:t xml:space="preserve">states </w:t>
      </w:r>
      <w:r>
        <w:t xml:space="preserve">that </w:t>
      </w:r>
      <w:bookmarkStart w:id="0" w:name="_Hlk2252302"/>
      <w:r>
        <w:t>WQZG446</w:t>
      </w:r>
      <w:bookmarkEnd w:id="0"/>
      <w:r>
        <w:t xml:space="preserve"> along with several other </w:t>
      </w:r>
      <w:r w:rsidR="00620A76">
        <w:t>authorizations</w:t>
      </w:r>
      <w:r>
        <w:t xml:space="preserve"> </w:t>
      </w:r>
      <w:r w:rsidR="0063691E">
        <w:t xml:space="preserve">comprise a </w:t>
      </w:r>
      <w:r>
        <w:t>new system St. Lawrence County is procuring.</w:t>
      </w:r>
      <w:r>
        <w:rPr>
          <w:rStyle w:val="FootnoteReference"/>
        </w:rPr>
        <w:footnoteReference w:id="12"/>
      </w:r>
      <w:r>
        <w:t xml:space="preserve">  </w:t>
      </w:r>
      <w:r w:rsidR="00620A76">
        <w:t>The Co</w:t>
      </w:r>
      <w:bookmarkStart w:id="1" w:name="_GoBack"/>
      <w:bookmarkEnd w:id="1"/>
      <w:r w:rsidR="00620A76">
        <w:t xml:space="preserve">unty </w:t>
      </w:r>
      <w:r>
        <w:t>argues that the Commission should treat the upgraded system, which consists of two FCC Part 90 licenses and one pending application, as a single system when evaluating the public interest</w:t>
      </w:r>
      <w:r w:rsidR="0063691E">
        <w:t xml:space="preserve"> aspects of its petition</w:t>
      </w:r>
      <w:r w:rsidR="00A73964">
        <w:t>.</w:t>
      </w:r>
      <w:r>
        <w:rPr>
          <w:rStyle w:val="FootnoteReference"/>
        </w:rPr>
        <w:footnoteReference w:id="13"/>
      </w:r>
      <w:r>
        <w:t xml:space="preserve"> </w:t>
      </w:r>
      <w:r w:rsidR="00EE4E42">
        <w:t xml:space="preserve"> </w:t>
      </w:r>
    </w:p>
    <w:p w:rsidR="00EE4E42" w:rsidP="00B3121D">
      <w:pPr>
        <w:pStyle w:val="ParaNum"/>
        <w:widowControl/>
      </w:pPr>
      <w:r>
        <w:t>The C</w:t>
      </w:r>
      <w:r>
        <w:t>ounty argues that granting its Petition for Reconsideration</w:t>
      </w:r>
      <w:r w:rsidR="00D25233">
        <w:t xml:space="preserve"> (</w:t>
      </w:r>
      <w:r w:rsidR="0063691E">
        <w:t>Petition</w:t>
      </w:r>
      <w:r w:rsidR="00DF1548">
        <w:t>)</w:t>
      </w:r>
      <w:r>
        <w:t xml:space="preserve"> is in the public interest for the following reasons:</w:t>
      </w:r>
      <w:r>
        <w:rPr>
          <w:rStyle w:val="FootnoteReference"/>
        </w:rPr>
        <w:footnoteReference w:id="14"/>
      </w:r>
    </w:p>
    <w:p w:rsidR="00EE4E42" w:rsidP="00B3121D">
      <w:pPr>
        <w:pStyle w:val="ParaNum"/>
        <w:widowControl/>
        <w:numPr>
          <w:ilvl w:val="0"/>
          <w:numId w:val="8"/>
        </w:numPr>
      </w:pPr>
      <w:r>
        <w:t>The authorization involved is part of a larger system that is still active in the licensing process.</w:t>
      </w:r>
    </w:p>
    <w:p w:rsidR="00EE4E42" w:rsidP="00B3121D">
      <w:pPr>
        <w:pStyle w:val="ParaNum"/>
        <w:widowControl/>
        <w:numPr>
          <w:ilvl w:val="0"/>
          <w:numId w:val="8"/>
        </w:numPr>
      </w:pPr>
      <w:r>
        <w:t>The situation arose from a simple mistake of rule, extenuated by the approval timelines.</w:t>
      </w:r>
    </w:p>
    <w:p w:rsidR="00EE4E42" w:rsidP="00B3121D">
      <w:pPr>
        <w:pStyle w:val="ParaNum"/>
        <w:widowControl/>
        <w:numPr>
          <w:ilvl w:val="0"/>
          <w:numId w:val="8"/>
        </w:numPr>
      </w:pPr>
      <w:r>
        <w:t>Grant of the Petition</w:t>
      </w:r>
      <w:r>
        <w:t xml:space="preserve"> would result in a correction of the </w:t>
      </w:r>
      <w:r w:rsidR="00DF1548">
        <w:t xml:space="preserve">County’s </w:t>
      </w:r>
      <w:r>
        <w:t>mistake and return this authorization to consistency with the others.</w:t>
      </w:r>
    </w:p>
    <w:p w:rsidR="00EE4E42" w:rsidP="00B3121D">
      <w:pPr>
        <w:pStyle w:val="ParaNum"/>
        <w:widowControl/>
        <w:numPr>
          <w:ilvl w:val="0"/>
          <w:numId w:val="8"/>
        </w:numPr>
      </w:pPr>
      <w:r>
        <w:t>Grant of the Pet</w:t>
      </w:r>
      <w:r w:rsidR="0063691E">
        <w:t>ition</w:t>
      </w:r>
      <w:r>
        <w:t xml:space="preserve"> would result in reduced burden to the Commission since a denial would result in a new application and additional Commission </w:t>
      </w:r>
      <w:r w:rsidR="006A2B88">
        <w:t>staff</w:t>
      </w:r>
      <w:r>
        <w:t xml:space="preserve"> hours to process the Canadian concurrence.</w:t>
      </w:r>
    </w:p>
    <w:p w:rsidR="00BD0AB4" w:rsidP="00B3121D">
      <w:pPr>
        <w:pStyle w:val="ParaNum"/>
        <w:widowControl/>
      </w:pPr>
      <w:r>
        <w:t xml:space="preserve">In support of its request for extended implementation, </w:t>
      </w:r>
      <w:r>
        <w:t xml:space="preserve">St. Lawrence County </w:t>
      </w:r>
      <w:r>
        <w:t xml:space="preserve">offers the following </w:t>
      </w:r>
      <w:r>
        <w:t>extenuating</w:t>
      </w:r>
      <w:r>
        <w:t xml:space="preserve"> </w:t>
      </w:r>
      <w:r>
        <w:t>circumstances:</w:t>
      </w:r>
      <w:r>
        <w:rPr>
          <w:rStyle w:val="FootnoteReference"/>
        </w:rPr>
        <w:footnoteReference w:id="15"/>
      </w:r>
    </w:p>
    <w:p w:rsidR="00032387" w:rsidP="00B3121D">
      <w:pPr>
        <w:pStyle w:val="ParaNum"/>
        <w:widowControl/>
        <w:numPr>
          <w:ilvl w:val="0"/>
          <w:numId w:val="9"/>
        </w:numPr>
      </w:pPr>
      <w:r>
        <w:t>St. Lawrence County is wholly located North of</w:t>
      </w:r>
      <w:r w:rsidR="00EE4E42">
        <w:t xml:space="preserve"> Line A</w:t>
      </w:r>
      <w:r>
        <w:rPr>
          <w:rStyle w:val="FootnoteReference"/>
        </w:rPr>
        <w:footnoteReference w:id="16"/>
      </w:r>
      <w:r w:rsidR="00EE4E42">
        <w:t xml:space="preserve"> and requires Canadian </w:t>
      </w:r>
      <w:r>
        <w:t>concurrence on all applications.</w:t>
      </w:r>
      <w:r>
        <w:t xml:space="preserve">  This is a burden due to the extended </w:t>
      </w:r>
      <w:r w:rsidR="00DF1548">
        <w:t>period</w:t>
      </w:r>
      <w:r>
        <w:t xml:space="preserve"> required for Canadian concurrence and the lack of any timelines or deadlines in the several agreements between the U</w:t>
      </w:r>
      <w:r w:rsidR="0063691E">
        <w:t>.</w:t>
      </w:r>
      <w:r>
        <w:t>S</w:t>
      </w:r>
      <w:r w:rsidR="0063691E">
        <w:t>.</w:t>
      </w:r>
      <w:r>
        <w:t xml:space="preserve"> and Canada for frequencies below 512MHz.</w:t>
      </w:r>
    </w:p>
    <w:p w:rsidR="00BE5FF7" w:rsidP="00B3121D">
      <w:pPr>
        <w:pStyle w:val="ParaNum"/>
        <w:widowControl/>
        <w:numPr>
          <w:ilvl w:val="0"/>
          <w:numId w:val="9"/>
        </w:numPr>
      </w:pPr>
      <w:r>
        <w:t xml:space="preserve">St. Lawrence County </w:t>
      </w:r>
      <w:r w:rsidR="00F843AB">
        <w:t xml:space="preserve">engaged </w:t>
      </w:r>
      <w:r>
        <w:t>in an extended engi</w:t>
      </w:r>
      <w:r w:rsidR="00EE4E42">
        <w:t xml:space="preserve">neering </w:t>
      </w:r>
      <w:r w:rsidR="00112F81">
        <w:t>investigation</w:t>
      </w:r>
      <w:r w:rsidR="00F843AB">
        <w:t xml:space="preserve"> </w:t>
      </w:r>
      <w:r w:rsidR="00EE4E42">
        <w:t xml:space="preserve">with </w:t>
      </w:r>
      <w:r>
        <w:t xml:space="preserve">Industry Canada </w:t>
      </w:r>
      <w:r w:rsidR="00F843AB">
        <w:t xml:space="preserve">but </w:t>
      </w:r>
      <w:r>
        <w:t>did not receive timely responses from Canada</w:t>
      </w:r>
      <w:r w:rsidR="006A2B88">
        <w:t>,</w:t>
      </w:r>
      <w:r w:rsidR="00F843AB">
        <w:t xml:space="preserve"> which took nearly six months to provide a </w:t>
      </w:r>
      <w:r>
        <w:t xml:space="preserve">full response. </w:t>
      </w:r>
      <w:r w:rsidR="00446E3B">
        <w:t xml:space="preserve"> </w:t>
      </w:r>
      <w:r>
        <w:t>The entire application</w:t>
      </w:r>
      <w:r w:rsidR="00EE4E42">
        <w:t xml:space="preserve"> </w:t>
      </w:r>
      <w:r>
        <w:t>process took 15 months to complete.</w:t>
      </w:r>
    </w:p>
    <w:p w:rsidR="00BE5FF7" w:rsidP="00B3121D">
      <w:pPr>
        <w:pStyle w:val="ParaNum"/>
        <w:widowControl/>
        <w:numPr>
          <w:ilvl w:val="0"/>
          <w:numId w:val="9"/>
        </w:numPr>
      </w:pPr>
      <w:r>
        <w:t>When</w:t>
      </w:r>
      <w:r w:rsidR="00F843AB">
        <w:t xml:space="preserve"> the County filed </w:t>
      </w:r>
      <w:r>
        <w:t xml:space="preserve">the application that led to the licensing of </w:t>
      </w:r>
      <w:r w:rsidRPr="007C1329">
        <w:t>WQZG446</w:t>
      </w:r>
      <w:r>
        <w:t xml:space="preserve">, it </w:t>
      </w:r>
      <w:r>
        <w:t>filed another applic</w:t>
      </w:r>
      <w:r w:rsidR="00EE4E42">
        <w:t>ation (#0007168862</w:t>
      </w:r>
      <w:r w:rsidR="00D25233">
        <w:t>)</w:t>
      </w:r>
      <w:r>
        <w:t xml:space="preserve"> which</w:t>
      </w:r>
      <w:r>
        <w:t xml:space="preserve">, because of the need for Canada concurrence, was not </w:t>
      </w:r>
      <w:r>
        <w:t>granted by the FCC for two years</w:t>
      </w:r>
      <w:r w:rsidR="0063691E">
        <w:t>,</w:t>
      </w:r>
      <w:r>
        <w:t xml:space="preserve"> </w:t>
      </w:r>
      <w:r>
        <w:t xml:space="preserve">so long </w:t>
      </w:r>
      <w:r w:rsidR="0063691E">
        <w:t xml:space="preserve">a time </w:t>
      </w:r>
      <w:r>
        <w:t>that the</w:t>
      </w:r>
      <w:r w:rsidR="00EE4E42">
        <w:t xml:space="preserve"> </w:t>
      </w:r>
      <w:r w:rsidR="0063691E">
        <w:t xml:space="preserve">County’s </w:t>
      </w:r>
      <w:r>
        <w:t xml:space="preserve">Slow Growth request was no longer </w:t>
      </w:r>
      <w:r w:rsidR="00B3121D">
        <w:t>timely,</w:t>
      </w:r>
      <w:r>
        <w:t xml:space="preserve"> and the FCC requested an updated</w:t>
      </w:r>
      <w:r w:rsidR="00EE4E42">
        <w:t xml:space="preserve"> </w:t>
      </w:r>
      <w:r w:rsidR="0063691E">
        <w:t xml:space="preserve">construction </w:t>
      </w:r>
      <w:r>
        <w:t>schedule.</w:t>
      </w:r>
    </w:p>
    <w:p w:rsidR="00BE5FF7" w:rsidP="00B3121D">
      <w:pPr>
        <w:pStyle w:val="ParaNum"/>
        <w:widowControl/>
        <w:numPr>
          <w:ilvl w:val="0"/>
          <w:numId w:val="9"/>
        </w:numPr>
      </w:pPr>
      <w:r>
        <w:t>St. Lawren</w:t>
      </w:r>
      <w:r w:rsidR="007C1329">
        <w:t xml:space="preserve">ce County has an additional license application </w:t>
      </w:r>
      <w:r w:rsidR="00EE4E42">
        <w:t xml:space="preserve">pending for the </w:t>
      </w:r>
      <w:r w:rsidR="007C1329">
        <w:t xml:space="preserve">last two sites in its system.  That application </w:t>
      </w:r>
      <w:r>
        <w:t>(#0008414518)</w:t>
      </w:r>
      <w:r w:rsidR="007C1329">
        <w:t xml:space="preserve"> has been </w:t>
      </w:r>
      <w:r>
        <w:t>pending for 45 days.</w:t>
      </w:r>
    </w:p>
    <w:p w:rsidR="00182105" w:rsidRPr="005902FB" w:rsidP="00B3121D">
      <w:pPr>
        <w:pStyle w:val="ParaNum"/>
        <w:widowControl/>
        <w:numPr>
          <w:ilvl w:val="0"/>
          <w:numId w:val="9"/>
        </w:numPr>
      </w:pPr>
      <w:r>
        <w:t>I</w:t>
      </w:r>
      <w:r w:rsidR="00BE5FF7">
        <w:t>ntegrated public</w:t>
      </w:r>
      <w:r>
        <w:t xml:space="preserve"> safety radio systems cannot be </w:t>
      </w:r>
      <w:r w:rsidR="00BE5FF7">
        <w:t>procured piecemeal and can take several years to engineer, procure, and implement.</w:t>
      </w:r>
    </w:p>
    <w:p w:rsidR="00D1776E" w:rsidP="00B3121D">
      <w:pPr>
        <w:pStyle w:val="Heading1"/>
        <w:widowControl/>
      </w:pPr>
      <w:r>
        <w:t>Discussion</w:t>
      </w:r>
    </w:p>
    <w:p w:rsidR="000B7F1D" w:rsidRPr="000B7F1D" w:rsidP="00B3121D">
      <w:pPr>
        <w:pStyle w:val="ParaNum"/>
        <w:widowControl/>
      </w:pPr>
      <w:r w:rsidRPr="0018341B">
        <w:rPr>
          <w:i/>
          <w:iCs/>
        </w:rPr>
        <w:t>Petition for Reconsideration</w:t>
      </w:r>
      <w:r>
        <w:t xml:space="preserve">. </w:t>
      </w:r>
      <w:r w:rsidR="00A73964">
        <w:t xml:space="preserve"> </w:t>
      </w:r>
      <w:r>
        <w:t>Section 1.106(c)(2) of the Commission’s rules provides that a petition for reconsideration which relies on facts not previously presented to the Commission may be granted if we find that “consideration of the facts relied on is required in the public interest.”</w:t>
      </w:r>
      <w:bookmarkStart w:id="2" w:name="co_tablefootnote_14_1"/>
      <w:bookmarkEnd w:id="2"/>
      <w:r>
        <w:rPr>
          <w:rStyle w:val="FootnoteReference"/>
        </w:rPr>
        <w:footnoteReference w:id="17"/>
      </w:r>
      <w:r w:rsidR="007C1329">
        <w:t xml:space="preserve">  As an initial matter</w:t>
      </w:r>
      <w:r w:rsidR="00112F81">
        <w:t xml:space="preserve"> </w:t>
      </w:r>
      <w:r w:rsidR="007C1329">
        <w:t xml:space="preserve">we find no merit in the County’s argument that we should reconsider </w:t>
      </w:r>
      <w:r>
        <w:t>dismissal of its application because it arose from</w:t>
      </w:r>
      <w:r>
        <w:t xml:space="preserve"> </w:t>
      </w:r>
      <w:r>
        <w:t>“</w:t>
      </w:r>
      <w:r w:rsidRPr="000B7F1D">
        <w:t>a simple mistake of rule, extenuated by the approval timelines.</w:t>
      </w:r>
      <w:r>
        <w:t>”  Our precedent is clear that reconsideration is not warranted when parties miss deadlines bec</w:t>
      </w:r>
      <w:r w:rsidR="008868CD">
        <w:t>ause of mistake or inadvertence</w:t>
      </w:r>
      <w:r w:rsidRPr="00550982" w:rsidR="008868CD">
        <w:rPr>
          <w:color w:val="212121"/>
          <w:szCs w:val="22"/>
        </w:rPr>
        <w:t>.</w:t>
      </w:r>
      <w:r>
        <w:rPr>
          <w:rStyle w:val="FootnoteReference"/>
          <w:szCs w:val="22"/>
        </w:rPr>
        <w:footnoteReference w:id="18"/>
      </w:r>
      <w:r w:rsidR="008868CD">
        <w:t xml:space="preserve">  </w:t>
      </w:r>
      <w:r>
        <w:t xml:space="preserve">Secondly, we are not persuaded by the County’s </w:t>
      </w:r>
      <w:r w:rsidR="006A2B88">
        <w:t xml:space="preserve">argument </w:t>
      </w:r>
      <w:r>
        <w:t xml:space="preserve">that it did not seek an extension request because </w:t>
      </w:r>
      <w:r w:rsidRPr="000B7F1D">
        <w:t xml:space="preserve">it incorrectly assumed that the Commission would, </w:t>
      </w:r>
      <w:r w:rsidRPr="0018341B">
        <w:rPr>
          <w:i/>
        </w:rPr>
        <w:t xml:space="preserve">sua sponte, </w:t>
      </w:r>
      <w:r w:rsidRPr="000B7F1D">
        <w:t xml:space="preserve">extend the County’s extended implementation </w:t>
      </w:r>
      <w:r w:rsidR="006E12C1">
        <w:t xml:space="preserve">period </w:t>
      </w:r>
      <w:r w:rsidRPr="000B7F1D">
        <w:t>until 2020</w:t>
      </w:r>
      <w:r w:rsidR="0018341B">
        <w:t>.</w:t>
      </w:r>
      <w:r>
        <w:rPr>
          <w:rStyle w:val="FootnoteReference"/>
        </w:rPr>
        <w:footnoteReference w:id="19"/>
      </w:r>
      <w:r w:rsidR="0018341B">
        <w:t xml:space="preserve"> </w:t>
      </w:r>
      <w:r w:rsidR="00446E3B">
        <w:t xml:space="preserve"> </w:t>
      </w:r>
      <w:r w:rsidR="006E12C1">
        <w:t>The County has neither</w:t>
      </w:r>
      <w:r w:rsidR="0018341B">
        <w:t xml:space="preserve"> cited a basis for its incorrect assumption </w:t>
      </w:r>
      <w:r w:rsidR="006E12C1">
        <w:t>n</w:t>
      </w:r>
      <w:r w:rsidR="0018341B">
        <w:t xml:space="preserve">or cited to a prior instance in which the Commission </w:t>
      </w:r>
      <w:r w:rsidRPr="006E12C1" w:rsidR="0018341B">
        <w:rPr>
          <w:i/>
        </w:rPr>
        <w:t>sua sponte</w:t>
      </w:r>
      <w:r w:rsidR="0018341B">
        <w:t xml:space="preserve"> </w:t>
      </w:r>
      <w:r w:rsidR="006E12C1">
        <w:t xml:space="preserve">extended a slow growth authorization without notifying a licensee that it had done so. </w:t>
      </w:r>
      <w:r w:rsidR="0018341B">
        <w:t xml:space="preserve"> </w:t>
      </w:r>
    </w:p>
    <w:p w:rsidR="00D25233" w:rsidP="00B3121D">
      <w:pPr>
        <w:pStyle w:val="ParaNum"/>
        <w:widowControl/>
      </w:pPr>
      <w:r>
        <w:t>Although we acknowled</w:t>
      </w:r>
      <w:r>
        <w:t>ge the County’s claims of delay</w:t>
      </w:r>
      <w:r w:rsidR="0065218E">
        <w:t xml:space="preserve"> in </w:t>
      </w:r>
      <w:r>
        <w:t>receiving Canada concurrence to</w:t>
      </w:r>
      <w:r w:rsidR="0065218E">
        <w:t xml:space="preserve"> its application, the appropriate response</w:t>
      </w:r>
      <w:r w:rsidR="005A1154">
        <w:t xml:space="preserve"> to such delay</w:t>
      </w:r>
      <w:r w:rsidR="0065218E">
        <w:t xml:space="preserve"> is </w:t>
      </w:r>
      <w:r w:rsidR="0063691E">
        <w:t xml:space="preserve">to </w:t>
      </w:r>
      <w:r w:rsidR="0065218E">
        <w:t xml:space="preserve">follow the Commission’s procedural rules and seek an extension of time within which to </w:t>
      </w:r>
      <w:r w:rsidR="00112F81">
        <w:t xml:space="preserve">comply with a </w:t>
      </w:r>
      <w:r w:rsidR="0065218E">
        <w:t>deadline</w:t>
      </w:r>
      <w:r w:rsidR="005A1154">
        <w:t xml:space="preserve">.  We do not </w:t>
      </w:r>
      <w:r w:rsidR="00112F81">
        <w:t xml:space="preserve">deem credible </w:t>
      </w:r>
      <w:r w:rsidR="005A1154">
        <w:t>the County</w:t>
      </w:r>
      <w:r w:rsidR="00112F81">
        <w:t>’s claim that it</w:t>
      </w:r>
      <w:r w:rsidR="005A1154">
        <w:t xml:space="preserve"> mistook the extension of time rule,</w:t>
      </w:r>
      <w:r>
        <w:rPr>
          <w:rStyle w:val="FootnoteReference"/>
        </w:rPr>
        <w:footnoteReference w:id="20"/>
      </w:r>
      <w:r w:rsidR="005A1154">
        <w:t xml:space="preserve"> </w:t>
      </w:r>
      <w:r w:rsidR="00112F81">
        <w:t>and instead conclude that</w:t>
      </w:r>
      <w:r w:rsidR="005A1154">
        <w:t xml:space="preserve"> through inadvertence or otherwise, </w:t>
      </w:r>
      <w:r w:rsidR="00B3121D">
        <w:t xml:space="preserve">the County </w:t>
      </w:r>
      <w:r w:rsidR="005A1154">
        <w:t>simply ignored it.  We also recognize that the WQZG446 license authorized facilities that are part of a larger system</w:t>
      </w:r>
      <w:r w:rsidR="00473471">
        <w:t>.  The Commission’s extended implementation rules are designed to accommodate such large systems, but licensees are expected to follow those rules and the deadlines imposed by them and</w:t>
      </w:r>
      <w:r w:rsidR="003F15EC">
        <w:t xml:space="preserve"> to seek an extension of time</w:t>
      </w:r>
      <w:r w:rsidR="00473471">
        <w:t xml:space="preserve"> when factors beyond the licensee’s control prevent construction before </w:t>
      </w:r>
      <w:r w:rsidR="003F15EC">
        <w:t xml:space="preserve">the license term </w:t>
      </w:r>
      <w:r w:rsidR="00473471">
        <w:t>expir</w:t>
      </w:r>
      <w:r w:rsidR="003F15EC">
        <w:t xml:space="preserve">es.  </w:t>
      </w:r>
      <w:r w:rsidR="00473471">
        <w:t xml:space="preserve">  </w:t>
      </w:r>
    </w:p>
    <w:p w:rsidR="00D25233" w:rsidP="00B3121D">
      <w:pPr>
        <w:pStyle w:val="ParaNum"/>
        <w:widowControl/>
      </w:pPr>
      <w:r>
        <w:t xml:space="preserve">Should the County wish to pursue construction of the facilities formerly authorized in the WQZG446 license, it should submit a properly coordinated new license application.  Should it do so, the licensing staff will </w:t>
      </w:r>
      <w:r w:rsidR="003D378D">
        <w:t xml:space="preserve">promptly </w:t>
      </w:r>
      <w:r>
        <w:t xml:space="preserve">notify Canada of the filing of the application and note that it seeks facilities previously authorized under the </w:t>
      </w:r>
      <w:r w:rsidR="006E4601">
        <w:t xml:space="preserve">expired </w:t>
      </w:r>
      <w:r w:rsidRPr="005979A4">
        <w:t>WQZG446</w:t>
      </w:r>
      <w:r>
        <w:t xml:space="preserve"> license</w:t>
      </w:r>
      <w:r w:rsidR="00EB00ED">
        <w:t>,</w:t>
      </w:r>
      <w:r>
        <w:t xml:space="preserve"> </w:t>
      </w:r>
      <w:r w:rsidR="00446E3B">
        <w:t xml:space="preserve">for </w:t>
      </w:r>
      <w:r>
        <w:t xml:space="preserve">which </w:t>
      </w:r>
      <w:r w:rsidR="00446E3B">
        <w:t>Canada previously</w:t>
      </w:r>
      <w:r>
        <w:t xml:space="preserve"> concurred.</w:t>
      </w:r>
      <w:r>
        <w:t xml:space="preserve"> </w:t>
      </w:r>
    </w:p>
    <w:p w:rsidR="005979A4" w:rsidP="00B3121D">
      <w:pPr>
        <w:pStyle w:val="ParaNum"/>
        <w:widowControl/>
      </w:pPr>
      <w:r w:rsidRPr="00D25233">
        <w:rPr>
          <w:i/>
        </w:rPr>
        <w:t>Extension of Time Request.</w:t>
      </w:r>
      <w:r>
        <w:t xml:space="preserve">  Because we are denying the County’s petition for reconsideration and </w:t>
      </w:r>
      <w:r w:rsidR="00D25233">
        <w:t xml:space="preserve">are </w:t>
      </w:r>
      <w:r>
        <w:t>not reinstating the WQZG</w:t>
      </w:r>
      <w:r w:rsidR="00EB00ED">
        <w:t>446</w:t>
      </w:r>
      <w:r>
        <w:t xml:space="preserve"> license</w:t>
      </w:r>
      <w:r w:rsidR="00D25233">
        <w:t xml:space="preserve"> as requested</w:t>
      </w:r>
      <w:r>
        <w:t xml:space="preserve">, the County’s request for an extension of time, which should have been made before the deadline expired, is moot.  </w:t>
      </w:r>
    </w:p>
    <w:p w:rsidR="00D25233" w:rsidRPr="00D25233" w:rsidP="00B3121D">
      <w:pPr>
        <w:pStyle w:val="Heading1"/>
        <w:widowControl/>
      </w:pPr>
      <w:r w:rsidRPr="00D25233">
        <w:t>Ordering clauses</w:t>
      </w:r>
    </w:p>
    <w:p w:rsidR="00D25233" w:rsidRPr="00D25233" w:rsidP="00B3121D">
      <w:pPr>
        <w:pStyle w:val="ParaNum"/>
        <w:widowControl/>
        <w:tabs>
          <w:tab w:val="num" w:pos="990"/>
          <w:tab w:val="clear" w:pos="1440"/>
        </w:tabs>
        <w:ind w:left="-90"/>
      </w:pPr>
      <w:r w:rsidRPr="00D25233">
        <w:t xml:space="preserve"> Accordingly, IT IS ORDERED, pursuant to the authority of Sections 4(i) and 303(r) of the Communications Act of 1934, as amended, 47 U.S.C. §§ 154(i) and 303(r), and Section 1.106 </w:t>
      </w:r>
      <w:r>
        <w:t xml:space="preserve">of the </w:t>
      </w:r>
      <w:r>
        <w:t>Commission’s Rules, 47 CFR</w:t>
      </w:r>
      <w:r w:rsidRPr="00D25233">
        <w:t xml:space="preserve"> </w:t>
      </w:r>
      <w:r>
        <w:t>§</w:t>
      </w:r>
      <w:r w:rsidRPr="00D25233">
        <w:t xml:space="preserve">1.106, that the Petition for Reconsideration filed by the County of Saint Lawrence, New York, on November 20, 2018 IS </w:t>
      </w:r>
      <w:r>
        <w:t>DENIED</w:t>
      </w:r>
      <w:r w:rsidRPr="00D25233">
        <w:t>.</w:t>
      </w:r>
    </w:p>
    <w:p w:rsidR="00D25233" w:rsidRPr="00D25233" w:rsidP="00B3121D">
      <w:pPr>
        <w:pStyle w:val="ParaNum"/>
        <w:widowControl/>
        <w:tabs>
          <w:tab w:val="num" w:pos="990"/>
          <w:tab w:val="clear" w:pos="1440"/>
        </w:tabs>
        <w:ind w:left="-90"/>
      </w:pPr>
      <w:r w:rsidRPr="00D25233">
        <w:t xml:space="preserve"> IT IS FURTHER ORDERED, that the County of Saint Lawrence, New York’s request for an extension of the construction deadline for Public Safety Trunked Station</w:t>
      </w:r>
      <w:r w:rsidR="00E17EC0">
        <w:t>, Call Sign</w:t>
      </w:r>
      <w:r w:rsidRPr="00D25233">
        <w:t xml:space="preserve"> WQZG446 IS </w:t>
      </w:r>
      <w:r>
        <w:t>DISMISSED AS MOOT</w:t>
      </w:r>
      <w:r w:rsidRPr="00D25233">
        <w:t>.</w:t>
      </w:r>
    </w:p>
    <w:p w:rsidR="007C1329" w:rsidP="00B3121D">
      <w:pPr>
        <w:pStyle w:val="ParaNum"/>
        <w:widowControl/>
        <w:tabs>
          <w:tab w:val="num" w:pos="990"/>
          <w:tab w:val="clear" w:pos="1440"/>
        </w:tabs>
        <w:ind w:left="-90"/>
      </w:pPr>
      <w:r w:rsidRPr="00D25233">
        <w:t>This action is taken under delegated authority pursuant to Sections 0.191 and 0.392 of the Commission’s Rules, 47 C.F.R. §§ 0.191, 0.392</w:t>
      </w:r>
      <w:r w:rsidR="00B3121D">
        <w:t>.</w:t>
      </w:r>
    </w:p>
    <w:p w:rsidR="007C1329" w:rsidP="00B3121D">
      <w:pPr>
        <w:pStyle w:val="ParaNum"/>
        <w:widowControl/>
        <w:numPr>
          <w:ilvl w:val="0"/>
          <w:numId w:val="0"/>
        </w:numPr>
      </w:pPr>
    </w:p>
    <w:p w:rsidR="00D1776E" w:rsidP="00B3121D">
      <w:pPr>
        <w:pStyle w:val="ParaNum"/>
        <w:keepNext/>
        <w:keepLines/>
        <w:widowControl/>
        <w:numPr>
          <w:ilvl w:val="0"/>
          <w:numId w:val="0"/>
        </w:numPr>
        <w:ind w:firstLine="720"/>
      </w:pPr>
    </w:p>
    <w:p w:rsidR="00D1776E" w:rsidP="00B3121D">
      <w:pPr>
        <w:pStyle w:val="ParaNum"/>
        <w:keepNext/>
        <w:keepLines/>
        <w:widowControl/>
        <w:numPr>
          <w:ilvl w:val="0"/>
          <w:numId w:val="0"/>
        </w:numPr>
        <w:spacing w:after="0"/>
        <w:ind w:left="3600" w:firstLine="720"/>
      </w:pPr>
      <w:r>
        <w:t xml:space="preserve">FEDERAL COMMUNICATIONS COMMISSION </w:t>
      </w:r>
    </w:p>
    <w:p w:rsidR="00D1776E" w:rsidP="00B3121D">
      <w:pPr>
        <w:pStyle w:val="ParaNum"/>
        <w:keepNext/>
        <w:keepLines/>
        <w:widowControl/>
        <w:numPr>
          <w:ilvl w:val="0"/>
          <w:numId w:val="0"/>
        </w:numPr>
        <w:spacing w:after="0"/>
        <w:ind w:left="720"/>
      </w:pPr>
    </w:p>
    <w:p w:rsidR="00D1776E" w:rsidP="00B3121D">
      <w:pPr>
        <w:pStyle w:val="ParaNum"/>
        <w:keepNext/>
        <w:keepLines/>
        <w:widowControl/>
        <w:numPr>
          <w:ilvl w:val="0"/>
          <w:numId w:val="0"/>
        </w:numPr>
        <w:spacing w:after="0"/>
        <w:ind w:left="720"/>
      </w:pPr>
    </w:p>
    <w:p w:rsidR="00D1776E" w:rsidP="00B3121D">
      <w:pPr>
        <w:pStyle w:val="ParaNum"/>
        <w:keepNext/>
        <w:keepLines/>
        <w:widowControl/>
        <w:numPr>
          <w:ilvl w:val="0"/>
          <w:numId w:val="0"/>
        </w:numPr>
        <w:spacing w:after="0"/>
        <w:ind w:left="720"/>
      </w:pPr>
    </w:p>
    <w:p w:rsidR="00D1776E" w:rsidP="00B3121D">
      <w:pPr>
        <w:pStyle w:val="ParaNum"/>
        <w:keepNext/>
        <w:keepLines/>
        <w:widowControl/>
        <w:numPr>
          <w:ilvl w:val="0"/>
          <w:numId w:val="0"/>
        </w:numPr>
        <w:spacing w:after="0"/>
        <w:ind w:left="720"/>
      </w:pPr>
    </w:p>
    <w:p w:rsidR="00D1776E" w:rsidP="00B3121D">
      <w:pPr>
        <w:pStyle w:val="ParaNum"/>
        <w:keepNext/>
        <w:keepLines/>
        <w:widowControl/>
        <w:numPr>
          <w:ilvl w:val="0"/>
          <w:numId w:val="0"/>
        </w:numPr>
        <w:spacing w:after="0"/>
        <w:ind w:left="3600" w:firstLine="720"/>
      </w:pPr>
      <w:r>
        <w:t xml:space="preserve">Michael J. Wilhelm  </w:t>
      </w:r>
    </w:p>
    <w:p w:rsidR="00D1776E" w:rsidP="00B3121D">
      <w:pPr>
        <w:pStyle w:val="ParaNum"/>
        <w:keepNext/>
        <w:keepLines/>
        <w:widowControl/>
        <w:numPr>
          <w:ilvl w:val="0"/>
          <w:numId w:val="0"/>
        </w:numPr>
        <w:spacing w:after="0"/>
        <w:ind w:left="3600" w:firstLine="720"/>
      </w:pPr>
      <w:r>
        <w:t xml:space="preserve">Chief, Policy and Licensing Division </w:t>
      </w:r>
    </w:p>
    <w:p w:rsidR="00D1776E" w:rsidRPr="0074239C" w:rsidP="00B3121D">
      <w:pPr>
        <w:pStyle w:val="ParaNum"/>
        <w:keepNext/>
        <w:keepLines/>
        <w:widowControl/>
        <w:numPr>
          <w:ilvl w:val="0"/>
          <w:numId w:val="0"/>
        </w:numPr>
        <w:spacing w:after="0"/>
        <w:ind w:left="3600" w:firstLine="720"/>
      </w:pPr>
      <w:r>
        <w:t>Public Safety and Homeland Security Bureau</w:t>
      </w:r>
    </w:p>
    <w:p w:rsidR="00D1776E" w:rsidRPr="00541919" w:rsidP="00B3121D">
      <w:pPr>
        <w:widowControl/>
      </w:pPr>
    </w:p>
    <w:sectPr w:rsidSect="00D1776E">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pPr>
      <w:pStyle w:val="Footer"/>
      <w:framePr w:wrap="around" w:vAnchor="text" w:hAnchor="margin" w:xAlign="center" w:y="1"/>
    </w:pPr>
    <w:r>
      <w:fldChar w:fldCharType="begin"/>
    </w:r>
    <w:r>
      <w:instrText xml:space="preserve">PAGE  </w:instrText>
    </w:r>
    <w:r>
      <w:fldChar w:fldCharType="separate"/>
    </w:r>
    <w:r>
      <w:fldChar w:fldCharType="end"/>
    </w:r>
  </w:p>
  <w:p w:rsidR="006E1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pPr>
      <w:pStyle w:val="Footer"/>
      <w:framePr w:wrap="around" w:vAnchor="text" w:hAnchor="margin" w:xAlign="center" w:y="1"/>
    </w:pPr>
    <w:r>
      <w:fldChar w:fldCharType="begin"/>
    </w:r>
    <w:r>
      <w:instrText xml:space="preserve">PAGE  </w:instrText>
    </w:r>
    <w:r>
      <w:fldChar w:fldCharType="separate"/>
    </w:r>
    <w:r w:rsidR="003B331F">
      <w:rPr>
        <w:noProof/>
      </w:rPr>
      <w:t>4</w:t>
    </w:r>
    <w:r>
      <w:fldChar w:fldCharType="end"/>
    </w:r>
  </w:p>
  <w:p w:rsidR="006E12C1">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0537">
      <w:r>
        <w:separator/>
      </w:r>
    </w:p>
  </w:footnote>
  <w:footnote w:type="continuationSeparator" w:id="1">
    <w:p w:rsidR="00750537" w:rsidP="00D1776E">
      <w:pPr>
        <w:spacing w:before="120"/>
        <w:rPr>
          <w:sz w:val="20"/>
        </w:rPr>
      </w:pPr>
    </w:p>
  </w:footnote>
  <w:footnote w:type="continuationNotice" w:id="2">
    <w:p w:rsidR="00750537" w:rsidP="00D1776E">
      <w:pPr>
        <w:jc w:val="right"/>
        <w:rPr>
          <w:sz w:val="20"/>
        </w:rPr>
      </w:pPr>
    </w:p>
  </w:footnote>
  <w:footnote w:id="3">
    <w:p w:rsidR="006E12C1" w:rsidP="006A2C26">
      <w:pPr>
        <w:pStyle w:val="FootnoteText"/>
      </w:pPr>
      <w:r>
        <w:rPr>
          <w:rStyle w:val="FootnoteReference"/>
        </w:rPr>
        <w:footnoteRef/>
      </w:r>
      <w:r>
        <w:t xml:space="preserve"> </w:t>
      </w:r>
      <w:r w:rsidR="0063691E">
        <w:t>Petition for Reconsideration</w:t>
      </w:r>
      <w:r>
        <w:t xml:space="preserve"> filed November 20, 2018 by Saint Lawrence County, as amended December 3, 2018 (Respectively Petition for Reconsideration and Amendment).  </w:t>
      </w:r>
      <w:r>
        <w:rPr>
          <w:i/>
        </w:rPr>
        <w:t xml:space="preserve">See also </w:t>
      </w:r>
      <w:r>
        <w:t>47 CFR § 90.551.</w:t>
      </w:r>
    </w:p>
  </w:footnote>
  <w:footnote w:id="4">
    <w:p w:rsidR="006E12C1" w:rsidP="006A2C26">
      <w:pPr>
        <w:pStyle w:val="FootnoteText"/>
      </w:pPr>
      <w:r>
        <w:rPr>
          <w:rStyle w:val="FootnoteReference"/>
        </w:rPr>
        <w:footnoteRef/>
      </w:r>
      <w:r>
        <w:t xml:space="preserve"> Amendment at 2.</w:t>
      </w:r>
    </w:p>
  </w:footnote>
  <w:footnote w:id="5">
    <w:p w:rsidR="006E12C1" w:rsidP="006A2C26">
      <w:pPr>
        <w:pStyle w:val="FootnoteText"/>
      </w:pPr>
      <w:r>
        <w:rPr>
          <w:rStyle w:val="FootnoteReference"/>
        </w:rPr>
        <w:footnoteRef/>
      </w:r>
      <w:r>
        <w:t xml:space="preserve"> 47 CFR §§ 90.155, 90.629.</w:t>
      </w:r>
    </w:p>
  </w:footnote>
  <w:footnote w:id="6">
    <w:p w:rsidR="006E12C1" w:rsidP="006A2C26">
      <w:pPr>
        <w:pStyle w:val="FootnoteText"/>
      </w:pPr>
      <w:r>
        <w:rPr>
          <w:rStyle w:val="FootnoteReference"/>
        </w:rPr>
        <w:footnoteRef/>
      </w:r>
      <w:r>
        <w:t xml:space="preserve"> </w:t>
      </w:r>
      <w:r w:rsidRPr="000C1664">
        <w:rPr>
          <w:i/>
        </w:rPr>
        <w:t>See</w:t>
      </w:r>
      <w:r w:rsidRPr="006A2C26">
        <w:t xml:space="preserve"> Auto Termination Letter, Reference Number: </w:t>
      </w:r>
      <w:r>
        <w:t xml:space="preserve">6423642 </w:t>
      </w:r>
      <w:r w:rsidRPr="006A2C26">
        <w:t xml:space="preserve">(dated </w:t>
      </w:r>
      <w:r>
        <w:t>Nov</w:t>
      </w:r>
      <w:r w:rsidRPr="006A2C26">
        <w:t xml:space="preserve">. </w:t>
      </w:r>
      <w:r>
        <w:t>7</w:t>
      </w:r>
      <w:r w:rsidRPr="006A2C26">
        <w:t>, 201</w:t>
      </w:r>
      <w:r>
        <w:t>8</w:t>
      </w:r>
      <w:r w:rsidRPr="006A2C26">
        <w:t>) (Auto Termination Letter). As a condition of its authorization, the Commission’s rules require</w:t>
      </w:r>
      <w:r>
        <w:t>d</w:t>
      </w:r>
      <w:r w:rsidRPr="006A2C26">
        <w:t xml:space="preserve"> </w:t>
      </w:r>
      <w:r>
        <w:t>the County</w:t>
      </w:r>
      <w:r w:rsidRPr="006A2C26">
        <w:t xml:space="preserve"> to construct Call Sign WQZG446 </w:t>
      </w:r>
      <w:r>
        <w:t>by Sep</w:t>
      </w:r>
      <w:r w:rsidR="00E17EC0">
        <w:t>t</w:t>
      </w:r>
      <w:r>
        <w:t>. 30, 2018</w:t>
      </w:r>
      <w:r w:rsidRPr="006A2C26">
        <w:t>. 47 C.F.R. §§ 1.946; 90.155(a).</w:t>
      </w:r>
    </w:p>
  </w:footnote>
  <w:footnote w:id="7">
    <w:p w:rsidR="006E12C1">
      <w:pPr>
        <w:pStyle w:val="FootnoteText"/>
      </w:pPr>
      <w:r>
        <w:rPr>
          <w:rStyle w:val="FootnoteReference"/>
        </w:rPr>
        <w:footnoteRef/>
      </w:r>
      <w:r>
        <w:t xml:space="preserve"> 47 CFR § </w:t>
      </w:r>
      <w:r w:rsidRPr="006A2C26">
        <w:t>1.946</w:t>
      </w:r>
      <w:r>
        <w:t>(d).</w:t>
      </w:r>
    </w:p>
  </w:footnote>
  <w:footnote w:id="8">
    <w:p w:rsidR="006E12C1">
      <w:pPr>
        <w:pStyle w:val="FootnoteText"/>
      </w:pPr>
      <w:r>
        <w:rPr>
          <w:rStyle w:val="FootnoteReference"/>
        </w:rPr>
        <w:footnoteRef/>
      </w:r>
      <w:r>
        <w:t xml:space="preserve"> 47 CFR § </w:t>
      </w:r>
      <w:r w:rsidRPr="006A2C26">
        <w:t>1.946</w:t>
      </w:r>
      <w:r w:rsidR="008868CD">
        <w:t>(e</w:t>
      </w:r>
      <w:r>
        <w:t>).</w:t>
      </w:r>
    </w:p>
  </w:footnote>
  <w:footnote w:id="9">
    <w:p w:rsidR="006E12C1" w:rsidRPr="008472FE">
      <w:pPr>
        <w:pStyle w:val="FootnoteText"/>
      </w:pPr>
      <w:r>
        <w:rPr>
          <w:rStyle w:val="FootnoteReference"/>
        </w:rPr>
        <w:footnoteRef/>
      </w:r>
      <w:r>
        <w:t xml:space="preserve"> </w:t>
      </w:r>
      <w:r>
        <w:rPr>
          <w:i/>
        </w:rPr>
        <w:t xml:space="preserve">See </w:t>
      </w:r>
      <w:r>
        <w:t>Auto Termination Letter.</w:t>
      </w:r>
    </w:p>
  </w:footnote>
  <w:footnote w:id="10">
    <w:p w:rsidR="006E12C1" w:rsidRPr="000C1664">
      <w:pPr>
        <w:pStyle w:val="FootnoteText"/>
        <w:rPr>
          <w:i/>
        </w:rPr>
      </w:pPr>
      <w:r>
        <w:rPr>
          <w:rStyle w:val="FootnoteReference"/>
        </w:rPr>
        <w:footnoteRef/>
      </w:r>
      <w:r>
        <w:t xml:space="preserve"> </w:t>
      </w:r>
      <w:r>
        <w:rPr>
          <w:i/>
        </w:rPr>
        <w:t>Id.</w:t>
      </w:r>
    </w:p>
  </w:footnote>
  <w:footnote w:id="11">
    <w:p w:rsidR="006E12C1">
      <w:pPr>
        <w:pStyle w:val="FootnoteText"/>
      </w:pPr>
      <w:r>
        <w:rPr>
          <w:rStyle w:val="FootnoteReference"/>
        </w:rPr>
        <w:footnoteRef/>
      </w:r>
      <w:r>
        <w:t xml:space="preserve"> Amendment at 1. (“</w:t>
      </w:r>
      <w:r w:rsidRPr="0018341B">
        <w:t xml:space="preserve">St. Lawrence County believed that it was still in an extended implementation period as evidenced by the annual certification filing on 07/10/2018. </w:t>
      </w:r>
      <w:r w:rsidR="00446E3B">
        <w:t xml:space="preserve"> </w:t>
      </w:r>
      <w:r w:rsidRPr="0018341B">
        <w:t>This was accepted by the FCC and no notification was provided that it was an improper filing.</w:t>
      </w:r>
      <w:r>
        <w:t>”)</w:t>
      </w:r>
    </w:p>
  </w:footnote>
  <w:footnote w:id="12">
    <w:p w:rsidR="006E12C1">
      <w:pPr>
        <w:pStyle w:val="FootnoteText"/>
      </w:pPr>
      <w:r>
        <w:rPr>
          <w:rStyle w:val="FootnoteReference"/>
        </w:rPr>
        <w:footnoteRef/>
      </w:r>
      <w:r>
        <w:t xml:space="preserve"> </w:t>
      </w:r>
      <w:r>
        <w:rPr>
          <w:i/>
        </w:rPr>
        <w:t>Id</w:t>
      </w:r>
      <w:r>
        <w:t>.</w:t>
      </w:r>
    </w:p>
  </w:footnote>
  <w:footnote w:id="13">
    <w:p w:rsidR="006E12C1">
      <w:pPr>
        <w:pStyle w:val="FootnoteText"/>
      </w:pPr>
      <w:r>
        <w:rPr>
          <w:rStyle w:val="FootnoteReference"/>
        </w:rPr>
        <w:footnoteRef/>
      </w:r>
      <w:r>
        <w:t xml:space="preserve"> </w:t>
      </w:r>
      <w:r>
        <w:rPr>
          <w:i/>
        </w:rPr>
        <w:t>Id</w:t>
      </w:r>
      <w:r>
        <w:t>.</w:t>
      </w:r>
    </w:p>
  </w:footnote>
  <w:footnote w:id="14">
    <w:p w:rsidR="006E12C1" w:rsidRPr="00D82FA8">
      <w:pPr>
        <w:pStyle w:val="FootnoteText"/>
      </w:pPr>
      <w:r>
        <w:rPr>
          <w:rStyle w:val="FootnoteReference"/>
        </w:rPr>
        <w:footnoteRef/>
      </w:r>
      <w:r>
        <w:t xml:space="preserve"> </w:t>
      </w:r>
      <w:r>
        <w:rPr>
          <w:i/>
        </w:rPr>
        <w:t xml:space="preserve">Id. </w:t>
      </w:r>
      <w:r>
        <w:t>at 2-3.</w:t>
      </w:r>
    </w:p>
  </w:footnote>
  <w:footnote w:id="15">
    <w:p w:rsidR="006E12C1">
      <w:pPr>
        <w:pStyle w:val="FootnoteText"/>
      </w:pPr>
      <w:r>
        <w:rPr>
          <w:rStyle w:val="FootnoteReference"/>
        </w:rPr>
        <w:footnoteRef/>
      </w:r>
      <w:r>
        <w:t xml:space="preserve"> </w:t>
      </w:r>
      <w:r>
        <w:rPr>
          <w:i/>
        </w:rPr>
        <w:t xml:space="preserve">Id. </w:t>
      </w:r>
      <w:r>
        <w:t>at 1-2.</w:t>
      </w:r>
    </w:p>
  </w:footnote>
  <w:footnote w:id="16">
    <w:p w:rsidR="0063691E">
      <w:pPr>
        <w:pStyle w:val="FootnoteText"/>
      </w:pPr>
      <w:r>
        <w:rPr>
          <w:rStyle w:val="FootnoteReference"/>
        </w:rPr>
        <w:footnoteRef/>
      </w:r>
      <w:r>
        <w:t xml:space="preserve"> </w:t>
      </w:r>
      <w:r w:rsidRPr="00112F81" w:rsidR="00013E17">
        <w:rPr>
          <w:bCs/>
        </w:rPr>
        <w:t>Line</w:t>
      </w:r>
      <w:r w:rsidRPr="00112F81" w:rsidR="00013E17">
        <w:t> </w:t>
      </w:r>
      <w:r w:rsidRPr="00112F81" w:rsidR="00013E17">
        <w:rPr>
          <w:bCs/>
        </w:rPr>
        <w:t>A</w:t>
      </w:r>
      <w:r w:rsidRPr="00013E17" w:rsidR="00013E17">
        <w:t xml:space="preserve"> is an imaginary line</w:t>
      </w:r>
      <w:r w:rsidR="00112F81">
        <w:t xml:space="preserve"> </w:t>
      </w:r>
      <w:r w:rsidRPr="00013E17" w:rsidR="00013E17">
        <w:t xml:space="preserve">within the U.S. approximately paralleling the U.S.-Canadian border. </w:t>
      </w:r>
      <w:r w:rsidR="00E17EC0">
        <w:t xml:space="preserve"> </w:t>
      </w:r>
      <w:r w:rsidR="00112F81">
        <w:t xml:space="preserve">Its </w:t>
      </w:r>
      <w:r w:rsidRPr="00013E17" w:rsidR="00013E17">
        <w:t xml:space="preserve">definition is incorporated in </w:t>
      </w:r>
      <w:r w:rsidR="00112F81">
        <w:t>47 CFR §§</w:t>
      </w:r>
      <w:r w:rsidRPr="00013E17" w:rsidR="00013E17">
        <w:t xml:space="preserve"> 1.928(e)</w:t>
      </w:r>
      <w:r w:rsidR="00112F81">
        <w:t xml:space="preserve">, </w:t>
      </w:r>
      <w:r w:rsidRPr="00013E17" w:rsidR="00013E17">
        <w:t>90.7</w:t>
      </w:r>
      <w:r w:rsidR="00112F81">
        <w:t>.</w:t>
      </w:r>
      <w:r w:rsidRPr="00013E17" w:rsidR="00013E17">
        <w:t> </w:t>
      </w:r>
      <w:r w:rsidR="00112F81">
        <w:t xml:space="preserve"> Line A begins</w:t>
      </w:r>
      <w:r w:rsidRPr="00013E17" w:rsidR="00013E17">
        <w:t xml:space="preserve"> at Aberdeen, Washington, and </w:t>
      </w:r>
      <w:r w:rsidR="00112F81">
        <w:t xml:space="preserve">ends </w:t>
      </w:r>
      <w:r w:rsidRPr="00013E17" w:rsidR="00013E17">
        <w:t>at the southernmost point of Searsport, Maine</w:t>
      </w:r>
      <w:r w:rsidR="00112F81">
        <w:t xml:space="preserve">.  Applications for stations </w:t>
      </w:r>
      <w:r w:rsidR="00B3121D">
        <w:t>between the</w:t>
      </w:r>
      <w:r w:rsidR="00112F81">
        <w:t xml:space="preserve"> Line and the Canada border, with exceptions not relevant here, must be coordinated with Canada officials.</w:t>
      </w:r>
    </w:p>
  </w:footnote>
  <w:footnote w:id="17">
    <w:p w:rsidR="006E12C1" w:rsidP="00B31158">
      <w:pPr>
        <w:pStyle w:val="FootnoteText"/>
      </w:pPr>
      <w:r>
        <w:rPr>
          <w:rStyle w:val="FootnoteReference"/>
        </w:rPr>
        <w:footnoteRef/>
      </w:r>
      <w:r>
        <w:t xml:space="preserve"> 47 CFR §106(c)(2) </w:t>
      </w:r>
    </w:p>
  </w:footnote>
  <w:footnote w:id="18">
    <w:p w:rsidR="008868CD" w:rsidRPr="00E876A6" w:rsidP="008868CD">
      <w:pPr>
        <w:pStyle w:val="FootnoteText"/>
      </w:pPr>
      <w:r>
        <w:rPr>
          <w:rStyle w:val="FootnoteReference"/>
        </w:rPr>
        <w:footnoteRef/>
      </w:r>
      <w:r>
        <w:t xml:space="preserve"> </w:t>
      </w:r>
      <w:r>
        <w:rPr>
          <w:i/>
        </w:rPr>
        <w:t>See</w:t>
      </w:r>
      <w:r w:rsidR="00B3121D">
        <w:rPr>
          <w:i/>
        </w:rPr>
        <w:t>, e.g.,</w:t>
      </w:r>
      <w:r>
        <w:rPr>
          <w:i/>
        </w:rPr>
        <w:t xml:space="preserve"> Instapage Network, Ltd., </w:t>
      </w:r>
      <w:r>
        <w:t>Order on Reconsideration, 17 FCC Rcd 19083, 19091-92 (WTB 2002) paras. 16-19 (</w:t>
      </w:r>
      <w:r w:rsidRPr="0018681C">
        <w:t>“[o]versight,” “[c</w:t>
      </w:r>
      <w:r>
        <w:t>]onfusion,” and “[b]ad judgment</w:t>
      </w:r>
      <w:r w:rsidRPr="0018681C">
        <w:t>”</w:t>
      </w:r>
      <w:r>
        <w:t xml:space="preserve"> inadequate to excuse failure to file construction notification).</w:t>
      </w:r>
    </w:p>
  </w:footnote>
  <w:footnote w:id="19">
    <w:p w:rsidR="006E12C1">
      <w:pPr>
        <w:pStyle w:val="FootnoteText"/>
      </w:pPr>
      <w:r>
        <w:rPr>
          <w:rStyle w:val="FootnoteReference"/>
        </w:rPr>
        <w:footnoteRef/>
      </w:r>
      <w:r>
        <w:t xml:space="preserve"> Amendment at 1. (“</w:t>
      </w:r>
      <w:r w:rsidRPr="0018341B">
        <w:t>St. Lawrence applied for and received an extended implementation for WQZG446, which we had incorrectly assumed, would be prorated to the issue date of the license and extending three years to 2020, with an option for two additional years.</w:t>
      </w:r>
      <w:r>
        <w:t>”)</w:t>
      </w:r>
      <w:r w:rsidR="003818B8">
        <w:t>.</w:t>
      </w:r>
    </w:p>
  </w:footnote>
  <w:footnote w:id="20">
    <w:p w:rsidR="003B331F" w:rsidRPr="003B331F">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pPr>
      <w:pStyle w:val="Header"/>
      <w:rPr>
        <w:b w:val="0"/>
      </w:rPr>
    </w:pPr>
    <w:r>
      <w:tab/>
      <w:t>Federal Communications Commission</w:t>
    </w:r>
    <w:r>
      <w:tab/>
      <w:t>DA 19-</w:t>
    </w:r>
    <w:r w:rsidR="003D60D5">
      <w:t>465</w:t>
    </w:r>
  </w:p>
  <w:p w:rsidR="006E12C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E12C1">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19-</w:t>
    </w:r>
    <w:r w:rsidR="003D60D5">
      <w:rPr>
        <w:spacing w:val="-2"/>
      </w:rPr>
      <w:t>465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D548B5F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61554C0"/>
    <w:multiLevelType w:val="hybridMultilevel"/>
    <w:tmpl w:val="48AC64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990"/>
        </w:tabs>
        <w:ind w:left="-90" w:firstLine="720"/>
      </w:pPr>
    </w:lvl>
  </w:abstractNum>
  <w:abstractNum w:abstractNumId="7">
    <w:nsid w:val="7A8E7E55"/>
    <w:multiLevelType w:val="hybridMultilevel"/>
    <w:tmpl w:val="AC98E8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 w:numId="9">
    <w:abstractNumId w:val="7"/>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88"/>
    <w:rsid w:val="00013E17"/>
    <w:rsid w:val="00022061"/>
    <w:rsid w:val="00032387"/>
    <w:rsid w:val="00067FA0"/>
    <w:rsid w:val="00072E75"/>
    <w:rsid w:val="000966B0"/>
    <w:rsid w:val="000B7F1D"/>
    <w:rsid w:val="000C1664"/>
    <w:rsid w:val="000D7E49"/>
    <w:rsid w:val="000E2F6E"/>
    <w:rsid w:val="000F2414"/>
    <w:rsid w:val="00112F81"/>
    <w:rsid w:val="001500AD"/>
    <w:rsid w:val="00182105"/>
    <w:rsid w:val="0018341B"/>
    <w:rsid w:val="0018681C"/>
    <w:rsid w:val="001A466C"/>
    <w:rsid w:val="001B17F4"/>
    <w:rsid w:val="0026677B"/>
    <w:rsid w:val="002706BB"/>
    <w:rsid w:val="00290717"/>
    <w:rsid w:val="002A641C"/>
    <w:rsid w:val="002D3939"/>
    <w:rsid w:val="002E27B5"/>
    <w:rsid w:val="0033239E"/>
    <w:rsid w:val="00334B43"/>
    <w:rsid w:val="00336420"/>
    <w:rsid w:val="00353407"/>
    <w:rsid w:val="00360C29"/>
    <w:rsid w:val="00367ED2"/>
    <w:rsid w:val="00375630"/>
    <w:rsid w:val="003818B8"/>
    <w:rsid w:val="00385777"/>
    <w:rsid w:val="003B2B20"/>
    <w:rsid w:val="003B331F"/>
    <w:rsid w:val="003D378D"/>
    <w:rsid w:val="003D60D5"/>
    <w:rsid w:val="003E2246"/>
    <w:rsid w:val="003F15EC"/>
    <w:rsid w:val="00412E90"/>
    <w:rsid w:val="00417064"/>
    <w:rsid w:val="00446E3B"/>
    <w:rsid w:val="00473471"/>
    <w:rsid w:val="004841B1"/>
    <w:rsid w:val="004871B0"/>
    <w:rsid w:val="004C125E"/>
    <w:rsid w:val="004E757D"/>
    <w:rsid w:val="00502C89"/>
    <w:rsid w:val="005063AC"/>
    <w:rsid w:val="00534C5B"/>
    <w:rsid w:val="00541919"/>
    <w:rsid w:val="00542A7A"/>
    <w:rsid w:val="00550982"/>
    <w:rsid w:val="00565013"/>
    <w:rsid w:val="0057229E"/>
    <w:rsid w:val="005902FB"/>
    <w:rsid w:val="005979A4"/>
    <w:rsid w:val="005A1154"/>
    <w:rsid w:val="005E7050"/>
    <w:rsid w:val="005F5184"/>
    <w:rsid w:val="00620A76"/>
    <w:rsid w:val="006271E5"/>
    <w:rsid w:val="0063691E"/>
    <w:rsid w:val="0065218E"/>
    <w:rsid w:val="00657540"/>
    <w:rsid w:val="00686B67"/>
    <w:rsid w:val="006A2B88"/>
    <w:rsid w:val="006A2C26"/>
    <w:rsid w:val="006E12C1"/>
    <w:rsid w:val="006E4601"/>
    <w:rsid w:val="0070261D"/>
    <w:rsid w:val="007254F6"/>
    <w:rsid w:val="0074239C"/>
    <w:rsid w:val="00750537"/>
    <w:rsid w:val="007C1329"/>
    <w:rsid w:val="007D0EB0"/>
    <w:rsid w:val="007F51FF"/>
    <w:rsid w:val="0083032A"/>
    <w:rsid w:val="008472FE"/>
    <w:rsid w:val="008868CD"/>
    <w:rsid w:val="00893FFA"/>
    <w:rsid w:val="008B4CB2"/>
    <w:rsid w:val="008B4F11"/>
    <w:rsid w:val="008C58A2"/>
    <w:rsid w:val="0091252E"/>
    <w:rsid w:val="00924A0E"/>
    <w:rsid w:val="00932930"/>
    <w:rsid w:val="00934E9C"/>
    <w:rsid w:val="009F091F"/>
    <w:rsid w:val="00A30813"/>
    <w:rsid w:val="00A71740"/>
    <w:rsid w:val="00A73964"/>
    <w:rsid w:val="00A90496"/>
    <w:rsid w:val="00AA1AC5"/>
    <w:rsid w:val="00AA5D97"/>
    <w:rsid w:val="00AB27A8"/>
    <w:rsid w:val="00B02953"/>
    <w:rsid w:val="00B177EE"/>
    <w:rsid w:val="00B2146C"/>
    <w:rsid w:val="00B31158"/>
    <w:rsid w:val="00B3121D"/>
    <w:rsid w:val="00B33A84"/>
    <w:rsid w:val="00B55654"/>
    <w:rsid w:val="00B73F95"/>
    <w:rsid w:val="00B77963"/>
    <w:rsid w:val="00BB324A"/>
    <w:rsid w:val="00BD0AB4"/>
    <w:rsid w:val="00BD7C00"/>
    <w:rsid w:val="00BE0AD4"/>
    <w:rsid w:val="00BE5FF7"/>
    <w:rsid w:val="00C34E88"/>
    <w:rsid w:val="00C500A2"/>
    <w:rsid w:val="00C550CB"/>
    <w:rsid w:val="00CB7BA8"/>
    <w:rsid w:val="00CC08C3"/>
    <w:rsid w:val="00CE6D95"/>
    <w:rsid w:val="00D1776E"/>
    <w:rsid w:val="00D25233"/>
    <w:rsid w:val="00D27629"/>
    <w:rsid w:val="00D46F02"/>
    <w:rsid w:val="00D56C84"/>
    <w:rsid w:val="00D82FA8"/>
    <w:rsid w:val="00D83129"/>
    <w:rsid w:val="00DD4EE3"/>
    <w:rsid w:val="00DE3CE0"/>
    <w:rsid w:val="00DF1548"/>
    <w:rsid w:val="00DF7031"/>
    <w:rsid w:val="00E00C84"/>
    <w:rsid w:val="00E047CA"/>
    <w:rsid w:val="00E10041"/>
    <w:rsid w:val="00E17EC0"/>
    <w:rsid w:val="00E35535"/>
    <w:rsid w:val="00E4589A"/>
    <w:rsid w:val="00E65A74"/>
    <w:rsid w:val="00E728B7"/>
    <w:rsid w:val="00E876A6"/>
    <w:rsid w:val="00E944ED"/>
    <w:rsid w:val="00EB00ED"/>
    <w:rsid w:val="00EC35D2"/>
    <w:rsid w:val="00ED06EC"/>
    <w:rsid w:val="00EE462C"/>
    <w:rsid w:val="00EE4E42"/>
    <w:rsid w:val="00F214EB"/>
    <w:rsid w:val="00F22942"/>
    <w:rsid w:val="00F773BC"/>
    <w:rsid w:val="00F82580"/>
    <w:rsid w:val="00F843AB"/>
    <w:rsid w:val="00F92223"/>
    <w:rsid w:val="00F9283D"/>
    <w:rsid w:val="00FC5F5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docId w15:val="{881B7FBD-C11F-4609-B029-379A63EF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91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990"/>
        <w:tab w:val="num" w:pos="1440"/>
      </w:tabs>
      <w:spacing w:after="120"/>
      <w:ind w:left="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541919"/>
  </w:style>
  <w:style w:type="paragraph" w:styleId="BalloonText">
    <w:name w:val="Balloon Text"/>
    <w:basedOn w:val="Normal"/>
    <w:link w:val="BalloonTextChar"/>
    <w:rsid w:val="00A9605F"/>
    <w:rPr>
      <w:rFonts w:ascii="Segoe UI" w:hAnsi="Segoe UI" w:cs="Segoe UI"/>
      <w:sz w:val="18"/>
      <w:szCs w:val="18"/>
    </w:rPr>
  </w:style>
  <w:style w:type="character" w:customStyle="1" w:styleId="BalloonTextChar">
    <w:name w:val="Balloon Text Char"/>
    <w:basedOn w:val="DefaultParagraphFont"/>
    <w:link w:val="BalloonText"/>
    <w:rsid w:val="00A9605F"/>
    <w:rPr>
      <w:rFonts w:ascii="Segoe UI" w:hAnsi="Segoe UI" w:cs="Segoe UI"/>
      <w:snapToGrid w:val="0"/>
      <w:kern w:val="28"/>
      <w:sz w:val="18"/>
      <w:szCs w:val="18"/>
    </w:rPr>
  </w:style>
  <w:style w:type="character" w:styleId="CommentReference">
    <w:name w:val="annotation reference"/>
    <w:basedOn w:val="DefaultParagraphFont"/>
    <w:rsid w:val="00DF7031"/>
    <w:rPr>
      <w:sz w:val="16"/>
      <w:szCs w:val="16"/>
    </w:rPr>
  </w:style>
  <w:style w:type="paragraph" w:styleId="CommentText">
    <w:name w:val="annotation text"/>
    <w:basedOn w:val="Normal"/>
    <w:link w:val="CommentTextChar"/>
    <w:rsid w:val="00DF7031"/>
    <w:rPr>
      <w:sz w:val="20"/>
    </w:rPr>
  </w:style>
  <w:style w:type="character" w:customStyle="1" w:styleId="CommentTextChar">
    <w:name w:val="Comment Text Char"/>
    <w:basedOn w:val="DefaultParagraphFont"/>
    <w:link w:val="CommentText"/>
    <w:rsid w:val="00DF7031"/>
    <w:rPr>
      <w:snapToGrid w:val="0"/>
      <w:kern w:val="28"/>
    </w:rPr>
  </w:style>
  <w:style w:type="paragraph" w:styleId="CommentSubject">
    <w:name w:val="annotation subject"/>
    <w:basedOn w:val="CommentText"/>
    <w:next w:val="CommentText"/>
    <w:link w:val="CommentSubjectChar"/>
    <w:rsid w:val="00DF7031"/>
    <w:rPr>
      <w:b/>
      <w:bCs/>
    </w:rPr>
  </w:style>
  <w:style w:type="character" w:customStyle="1" w:styleId="CommentSubjectChar">
    <w:name w:val="Comment Subject Char"/>
    <w:basedOn w:val="CommentTextChar"/>
    <w:link w:val="CommentSubject"/>
    <w:rsid w:val="00DF7031"/>
    <w:rPr>
      <w:b/>
      <w:bCs/>
      <w:snapToGrid w:val="0"/>
      <w:kern w:val="28"/>
    </w:rPr>
  </w:style>
  <w:style w:type="paragraph" w:styleId="Revision">
    <w:name w:val="Revision"/>
    <w:hidden/>
    <w:uiPriority w:val="99"/>
    <w:semiHidden/>
    <w:rsid w:val="00DF7031"/>
    <w:rPr>
      <w:snapToGrid w:val="0"/>
      <w:kern w:val="28"/>
      <w:sz w:val="22"/>
    </w:rPr>
  </w:style>
  <w:style w:type="character" w:customStyle="1" w:styleId="UnresolvedMention">
    <w:name w:val="Unresolved Mention"/>
    <w:basedOn w:val="DefaultParagraphFont"/>
    <w:uiPriority w:val="99"/>
    <w:semiHidden/>
    <w:unhideWhenUsed/>
    <w:rsid w:val="00013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