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763D3C78" w14:textId="77777777">
      <w:pPr>
        <w:jc w:val="center"/>
        <w:rPr>
          <w:b/>
        </w:rPr>
      </w:pPr>
      <w:r w:rsidRPr="0070224F">
        <w:rPr>
          <w:rFonts w:ascii="Times New Roman Bold" w:hAnsi="Times New Roman Bold"/>
          <w:b/>
          <w:kern w:val="0"/>
          <w:szCs w:val="22"/>
        </w:rPr>
        <w:t>Before</w:t>
      </w:r>
      <w:r>
        <w:rPr>
          <w:b/>
        </w:rPr>
        <w:t xml:space="preserve"> the</w:t>
      </w:r>
      <w:bookmarkStart w:id="0" w:name="_GoBack"/>
      <w:bookmarkEnd w:id="0"/>
    </w:p>
    <w:p w:rsidR="00921803" w:rsidP="00921803" w14:paraId="2645B5F7" w14:textId="77777777">
      <w:pPr>
        <w:pStyle w:val="StyleBoldCentered"/>
      </w:pPr>
      <w:r>
        <w:t>F</w:t>
      </w:r>
      <w:r>
        <w:rPr>
          <w:caps w:val="0"/>
        </w:rPr>
        <w:t>ederal Communications Commission</w:t>
      </w:r>
    </w:p>
    <w:p w:rsidR="004C2EE3" w:rsidP="00096D8C" w14:paraId="5B628DA2" w14:textId="77777777">
      <w:pPr>
        <w:pStyle w:val="StyleBoldCentered"/>
      </w:pPr>
      <w:r>
        <w:rPr>
          <w:caps w:val="0"/>
        </w:rPr>
        <w:t>Washington, D.C. 20554</w:t>
      </w:r>
    </w:p>
    <w:p w:rsidR="004C2EE3" w:rsidP="0070224F" w14:paraId="6EE075F0" w14:textId="77777777"/>
    <w:p w:rsidR="004C2EE3" w:rsidP="0070224F" w14:paraId="34195C38" w14:textId="77777777"/>
    <w:tbl>
      <w:tblPr>
        <w:tblW w:w="0" w:type="auto"/>
        <w:tblLayout w:type="fixed"/>
        <w:tblLook w:val="0000"/>
      </w:tblPr>
      <w:tblGrid>
        <w:gridCol w:w="4698"/>
        <w:gridCol w:w="630"/>
        <w:gridCol w:w="4248"/>
      </w:tblGrid>
      <w:tr w14:paraId="7AC6D438" w14:textId="77777777">
        <w:tblPrEx>
          <w:tblW w:w="0" w:type="auto"/>
          <w:tblLayout w:type="fixed"/>
          <w:tblLook w:val="0000"/>
        </w:tblPrEx>
        <w:tc>
          <w:tcPr>
            <w:tcW w:w="4698" w:type="dxa"/>
          </w:tcPr>
          <w:p w:rsidR="004C2EE3" w14:paraId="4BF396B3" w14:textId="77777777">
            <w:pPr>
              <w:tabs>
                <w:tab w:val="center" w:pos="4680"/>
              </w:tabs>
              <w:suppressAutoHyphens/>
              <w:rPr>
                <w:spacing w:val="-2"/>
              </w:rPr>
            </w:pPr>
            <w:r>
              <w:rPr>
                <w:spacing w:val="-2"/>
              </w:rPr>
              <w:t>In the Matter of</w:t>
            </w:r>
          </w:p>
          <w:p w:rsidR="004C2EE3" w14:paraId="5AE9405F" w14:textId="77777777">
            <w:pPr>
              <w:tabs>
                <w:tab w:val="center" w:pos="4680"/>
              </w:tabs>
              <w:suppressAutoHyphens/>
              <w:rPr>
                <w:spacing w:val="-2"/>
              </w:rPr>
            </w:pPr>
          </w:p>
          <w:p w:rsidR="004C2EE3" w:rsidP="007115F7" w14:paraId="41575334" w14:textId="77777777">
            <w:pPr>
              <w:tabs>
                <w:tab w:val="center" w:pos="4680"/>
              </w:tabs>
              <w:suppressAutoHyphens/>
              <w:rPr>
                <w:spacing w:val="-2"/>
              </w:rPr>
            </w:pPr>
            <w:r>
              <w:rPr>
                <w:spacing w:val="-2"/>
              </w:rPr>
              <w:t>Improving Wireless Emergency Alerts and Community-Initiated Alerting</w:t>
            </w:r>
          </w:p>
          <w:p w:rsidR="00762BBD" w:rsidP="007115F7" w14:paraId="4E1FD1CC" w14:textId="77777777">
            <w:pPr>
              <w:tabs>
                <w:tab w:val="center" w:pos="4680"/>
              </w:tabs>
              <w:suppressAutoHyphens/>
              <w:rPr>
                <w:spacing w:val="-2"/>
              </w:rPr>
            </w:pPr>
          </w:p>
          <w:p w:rsidR="00762BBD" w:rsidRPr="007115F7" w:rsidP="007115F7" w14:paraId="35C06C22"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320112D8" w14:textId="77777777">
            <w:pPr>
              <w:tabs>
                <w:tab w:val="center" w:pos="4680"/>
              </w:tabs>
              <w:suppressAutoHyphens/>
              <w:rPr>
                <w:b/>
                <w:spacing w:val="-2"/>
              </w:rPr>
            </w:pPr>
            <w:r>
              <w:rPr>
                <w:b/>
                <w:spacing w:val="-2"/>
              </w:rPr>
              <w:t>)</w:t>
            </w:r>
          </w:p>
          <w:p w:rsidR="004C2EE3" w14:paraId="6E3CAEAD" w14:textId="77777777">
            <w:pPr>
              <w:tabs>
                <w:tab w:val="center" w:pos="4680"/>
              </w:tabs>
              <w:suppressAutoHyphens/>
              <w:rPr>
                <w:b/>
                <w:spacing w:val="-2"/>
              </w:rPr>
            </w:pPr>
            <w:r>
              <w:rPr>
                <w:b/>
                <w:spacing w:val="-2"/>
              </w:rPr>
              <w:t>)</w:t>
            </w:r>
          </w:p>
          <w:p w:rsidR="004C2EE3" w14:paraId="29060442" w14:textId="77777777">
            <w:pPr>
              <w:tabs>
                <w:tab w:val="center" w:pos="4680"/>
              </w:tabs>
              <w:suppressAutoHyphens/>
              <w:rPr>
                <w:b/>
                <w:spacing w:val="-2"/>
              </w:rPr>
            </w:pPr>
            <w:r>
              <w:rPr>
                <w:b/>
                <w:spacing w:val="-2"/>
              </w:rPr>
              <w:t>)</w:t>
            </w:r>
          </w:p>
          <w:p w:rsidR="004C2EE3" w14:paraId="66DE108C" w14:textId="77777777">
            <w:pPr>
              <w:tabs>
                <w:tab w:val="center" w:pos="4680"/>
              </w:tabs>
              <w:suppressAutoHyphens/>
              <w:rPr>
                <w:b/>
                <w:spacing w:val="-2"/>
              </w:rPr>
            </w:pPr>
            <w:r>
              <w:rPr>
                <w:b/>
                <w:spacing w:val="-2"/>
              </w:rPr>
              <w:t>)</w:t>
            </w:r>
          </w:p>
          <w:p w:rsidR="004C2EE3" w14:paraId="702DAA04" w14:textId="77777777">
            <w:pPr>
              <w:tabs>
                <w:tab w:val="center" w:pos="4680"/>
              </w:tabs>
              <w:suppressAutoHyphens/>
              <w:rPr>
                <w:b/>
                <w:spacing w:val="-2"/>
              </w:rPr>
            </w:pPr>
            <w:r>
              <w:rPr>
                <w:b/>
                <w:spacing w:val="-2"/>
              </w:rPr>
              <w:t>)</w:t>
            </w:r>
          </w:p>
          <w:p w:rsidR="004C2EE3" w14:paraId="22E04F85" w14:textId="77777777">
            <w:pPr>
              <w:tabs>
                <w:tab w:val="center" w:pos="4680"/>
              </w:tabs>
              <w:suppressAutoHyphens/>
              <w:rPr>
                <w:b/>
                <w:spacing w:val="-2"/>
              </w:rPr>
            </w:pPr>
            <w:r>
              <w:rPr>
                <w:b/>
                <w:spacing w:val="-2"/>
              </w:rPr>
              <w:t>)</w:t>
            </w:r>
          </w:p>
          <w:p w:rsidR="004C2EE3" w14:paraId="125762BB" w14:textId="77777777">
            <w:pPr>
              <w:tabs>
                <w:tab w:val="center" w:pos="4680"/>
              </w:tabs>
              <w:suppressAutoHyphens/>
              <w:rPr>
                <w:b/>
                <w:spacing w:val="-2"/>
              </w:rPr>
            </w:pPr>
            <w:r>
              <w:rPr>
                <w:b/>
                <w:spacing w:val="-2"/>
              </w:rPr>
              <w:t>)</w:t>
            </w:r>
          </w:p>
          <w:p w:rsidR="004C2EE3" w14:paraId="3D73695D" w14:textId="77777777">
            <w:pPr>
              <w:tabs>
                <w:tab w:val="center" w:pos="4680"/>
              </w:tabs>
              <w:suppressAutoHyphens/>
              <w:rPr>
                <w:b/>
                <w:spacing w:val="-2"/>
              </w:rPr>
            </w:pPr>
            <w:r>
              <w:rPr>
                <w:b/>
                <w:spacing w:val="-2"/>
              </w:rPr>
              <w:t>)</w:t>
            </w:r>
          </w:p>
          <w:p w:rsidR="004C2EE3" w14:paraId="0F9DEEED" w14:textId="77777777">
            <w:pPr>
              <w:tabs>
                <w:tab w:val="center" w:pos="4680"/>
              </w:tabs>
              <w:suppressAutoHyphens/>
              <w:rPr>
                <w:spacing w:val="-2"/>
              </w:rPr>
            </w:pPr>
            <w:r>
              <w:rPr>
                <w:b/>
                <w:spacing w:val="-2"/>
              </w:rPr>
              <w:t>)</w:t>
            </w:r>
          </w:p>
        </w:tc>
        <w:tc>
          <w:tcPr>
            <w:tcW w:w="4248" w:type="dxa"/>
          </w:tcPr>
          <w:p w:rsidR="004C2EE3" w14:paraId="38E3C148" w14:textId="77777777">
            <w:pPr>
              <w:tabs>
                <w:tab w:val="center" w:pos="4680"/>
              </w:tabs>
              <w:suppressAutoHyphens/>
              <w:rPr>
                <w:spacing w:val="-2"/>
              </w:rPr>
            </w:pPr>
          </w:p>
          <w:p w:rsidR="004C2EE3" w14:paraId="147AB011" w14:textId="77777777">
            <w:pPr>
              <w:pStyle w:val="TOAHeading"/>
              <w:tabs>
                <w:tab w:val="center" w:pos="4680"/>
                <w:tab w:val="clear" w:pos="9360"/>
              </w:tabs>
              <w:rPr>
                <w:spacing w:val="-2"/>
              </w:rPr>
            </w:pPr>
          </w:p>
          <w:p w:rsidR="004C2EE3" w14:paraId="41C12589" w14:textId="77777777">
            <w:pPr>
              <w:tabs>
                <w:tab w:val="center" w:pos="4680"/>
              </w:tabs>
              <w:suppressAutoHyphens/>
              <w:rPr>
                <w:spacing w:val="-2"/>
              </w:rPr>
            </w:pPr>
            <w:r>
              <w:rPr>
                <w:spacing w:val="-2"/>
              </w:rPr>
              <w:t>PS Docket No. 15-91</w:t>
            </w:r>
          </w:p>
          <w:p w:rsidR="00762BBD" w14:paraId="29C9DCCD" w14:textId="77777777">
            <w:pPr>
              <w:tabs>
                <w:tab w:val="center" w:pos="4680"/>
              </w:tabs>
              <w:suppressAutoHyphens/>
              <w:rPr>
                <w:spacing w:val="-2"/>
              </w:rPr>
            </w:pPr>
          </w:p>
          <w:p w:rsidR="00762BBD" w14:paraId="40286AC1" w14:textId="77777777">
            <w:pPr>
              <w:tabs>
                <w:tab w:val="center" w:pos="4680"/>
              </w:tabs>
              <w:suppressAutoHyphens/>
              <w:rPr>
                <w:spacing w:val="-2"/>
              </w:rPr>
            </w:pPr>
          </w:p>
          <w:p w:rsidR="00762BBD" w14:paraId="6994567C" w14:textId="77777777">
            <w:pPr>
              <w:tabs>
                <w:tab w:val="center" w:pos="4680"/>
              </w:tabs>
              <w:suppressAutoHyphens/>
              <w:rPr>
                <w:spacing w:val="-2"/>
              </w:rPr>
            </w:pPr>
            <w:r>
              <w:rPr>
                <w:spacing w:val="-2"/>
              </w:rPr>
              <w:t>PS Docket No. 15-94</w:t>
            </w:r>
          </w:p>
        </w:tc>
      </w:tr>
    </w:tbl>
    <w:p w:rsidR="004C2EE3" w:rsidP="0070224F" w14:paraId="38C86E3E" w14:textId="77777777"/>
    <w:p w:rsidR="00841AB1" w:rsidP="00F021FA" w14:paraId="7C3A0AC6" w14:textId="77777777">
      <w:pPr>
        <w:pStyle w:val="StyleBoldCentered"/>
      </w:pPr>
      <w:r>
        <w:t>order</w:t>
      </w:r>
    </w:p>
    <w:p w:rsidR="004C2EE3" w14:paraId="59BC4E5B" w14:textId="77777777">
      <w:pPr>
        <w:tabs>
          <w:tab w:val="left" w:pos="-720"/>
        </w:tabs>
        <w:suppressAutoHyphens/>
        <w:spacing w:line="227" w:lineRule="auto"/>
        <w:rPr>
          <w:spacing w:val="-2"/>
        </w:rPr>
      </w:pPr>
    </w:p>
    <w:p w:rsidR="004C2EE3" w:rsidP="00133F79" w14:paraId="2816DFC9" w14:textId="207FF5DF">
      <w:pPr>
        <w:tabs>
          <w:tab w:val="left" w:pos="720"/>
          <w:tab w:val="right" w:pos="9360"/>
        </w:tabs>
        <w:suppressAutoHyphens/>
        <w:spacing w:line="227" w:lineRule="auto"/>
        <w:rPr>
          <w:spacing w:val="-2"/>
        </w:rPr>
      </w:pPr>
      <w:r>
        <w:rPr>
          <w:b/>
          <w:spacing w:val="-2"/>
        </w:rPr>
        <w:t xml:space="preserve">Adopted:  </w:t>
      </w:r>
      <w:r w:rsidR="004F7556">
        <w:rPr>
          <w:b/>
          <w:spacing w:val="-2"/>
        </w:rPr>
        <w:t>February 5,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F7556">
        <w:rPr>
          <w:b/>
          <w:spacing w:val="-2"/>
        </w:rPr>
        <w:t>February 5, 2019</w:t>
      </w:r>
    </w:p>
    <w:p w:rsidR="00822CE0" w14:paraId="1093FCFC" w14:textId="77777777"/>
    <w:p w:rsidR="004C2EE3" w14:paraId="185D16A8" w14:textId="77777777">
      <w:pPr>
        <w:rPr>
          <w:spacing w:val="-2"/>
        </w:rPr>
      </w:pPr>
      <w:r>
        <w:t xml:space="preserve">By </w:t>
      </w:r>
      <w:r w:rsidR="004E4A22">
        <w:t>the</w:t>
      </w:r>
      <w:r w:rsidR="002A2D2E">
        <w:t xml:space="preserve"> </w:t>
      </w:r>
      <w:r w:rsidR="00762BBD">
        <w:rPr>
          <w:spacing w:val="-2"/>
        </w:rPr>
        <w:t>Chief, Public Safety and Homeland Security Bureau:</w:t>
      </w:r>
    </w:p>
    <w:p w:rsidR="00822CE0" w14:paraId="463AECF8" w14:textId="77777777">
      <w:pPr>
        <w:rPr>
          <w:spacing w:val="-2"/>
        </w:rPr>
      </w:pPr>
    </w:p>
    <w:p w:rsidR="00412FC5" w:rsidP="00C36B4C" w14:paraId="5DA1B9F0" w14:textId="77777777">
      <w:pPr>
        <w:pStyle w:val="Heading1"/>
      </w:pPr>
      <w:r>
        <w:t>Introduction</w:t>
      </w:r>
    </w:p>
    <w:p w:rsidR="00762BBD" w:rsidRPr="00BF30A0" w:rsidP="00EE04DA" w14:paraId="20670FD8" w14:textId="0C072F6D">
      <w:pPr>
        <w:pStyle w:val="ParaNum"/>
        <w:numPr>
          <w:ilvl w:val="0"/>
          <w:numId w:val="7"/>
        </w:numPr>
        <w:tabs>
          <w:tab w:val="clear" w:pos="1080"/>
          <w:tab w:val="num" w:pos="1440"/>
        </w:tabs>
        <w:rPr>
          <w:szCs w:val="22"/>
        </w:rPr>
      </w:pPr>
      <w:r>
        <w:t xml:space="preserve">In this </w:t>
      </w:r>
      <w:r>
        <w:rPr>
          <w:i/>
        </w:rPr>
        <w:t>Order</w:t>
      </w:r>
      <w:r>
        <w:t xml:space="preserve">, the Public Safety and Homeland Security Bureau (Bureau) of the Federal Communications Commission (Commission) </w:t>
      </w:r>
      <w:r w:rsidRPr="00942C51">
        <w:rPr>
          <w:szCs w:val="22"/>
        </w:rPr>
        <w:t>grants</w:t>
      </w:r>
      <w:r w:rsidRPr="00942C51">
        <w:rPr>
          <w:spacing w:val="-8"/>
          <w:szCs w:val="22"/>
        </w:rPr>
        <w:t xml:space="preserve"> </w:t>
      </w:r>
      <w:r w:rsidRPr="00942C51">
        <w:rPr>
          <w:szCs w:val="22"/>
        </w:rPr>
        <w:t>a</w:t>
      </w:r>
      <w:r w:rsidRPr="00942C51">
        <w:rPr>
          <w:spacing w:val="-8"/>
          <w:szCs w:val="22"/>
        </w:rPr>
        <w:t xml:space="preserve"> </w:t>
      </w:r>
      <w:r w:rsidRPr="00942C51">
        <w:rPr>
          <w:spacing w:val="-1"/>
          <w:szCs w:val="22"/>
        </w:rPr>
        <w:t>limited</w:t>
      </w:r>
      <w:r w:rsidRPr="00942C51">
        <w:rPr>
          <w:spacing w:val="-8"/>
          <w:szCs w:val="22"/>
        </w:rPr>
        <w:t xml:space="preserve"> </w:t>
      </w:r>
      <w:r w:rsidRPr="00942C51">
        <w:rPr>
          <w:spacing w:val="-1"/>
          <w:szCs w:val="22"/>
        </w:rPr>
        <w:t>waiver</w:t>
      </w:r>
      <w:r w:rsidRPr="00942C51">
        <w:rPr>
          <w:spacing w:val="-8"/>
          <w:szCs w:val="22"/>
        </w:rPr>
        <w:t xml:space="preserve"> </w:t>
      </w:r>
      <w:r w:rsidRPr="00942C51">
        <w:rPr>
          <w:szCs w:val="22"/>
        </w:rPr>
        <w:t>of</w:t>
      </w:r>
      <w:r w:rsidRPr="00942C51">
        <w:rPr>
          <w:spacing w:val="-8"/>
          <w:szCs w:val="22"/>
        </w:rPr>
        <w:t xml:space="preserve"> </w:t>
      </w:r>
      <w:r w:rsidRPr="00942C51">
        <w:rPr>
          <w:spacing w:val="-1"/>
          <w:szCs w:val="22"/>
        </w:rPr>
        <w:t>the</w:t>
      </w:r>
      <w:r w:rsidRPr="00942C51">
        <w:rPr>
          <w:spacing w:val="-8"/>
          <w:szCs w:val="22"/>
        </w:rPr>
        <w:t xml:space="preserve"> </w:t>
      </w:r>
      <w:r w:rsidRPr="00942C51">
        <w:rPr>
          <w:szCs w:val="22"/>
        </w:rPr>
        <w:t>Commission’s</w:t>
      </w:r>
      <w:r w:rsidRPr="00942C51">
        <w:rPr>
          <w:spacing w:val="-7"/>
          <w:szCs w:val="22"/>
        </w:rPr>
        <w:t xml:space="preserve"> </w:t>
      </w:r>
      <w:r w:rsidRPr="00942C51">
        <w:rPr>
          <w:spacing w:val="-1"/>
          <w:szCs w:val="22"/>
        </w:rPr>
        <w:t>Wireless Emergency</w:t>
      </w:r>
      <w:r w:rsidRPr="00942C51">
        <w:rPr>
          <w:spacing w:val="-7"/>
          <w:szCs w:val="22"/>
        </w:rPr>
        <w:t xml:space="preserve"> </w:t>
      </w:r>
      <w:r w:rsidRPr="00942C51">
        <w:rPr>
          <w:spacing w:val="-1"/>
          <w:szCs w:val="22"/>
        </w:rPr>
        <w:t>Alert</w:t>
      </w:r>
      <w:r w:rsidRPr="00942C51">
        <w:rPr>
          <w:spacing w:val="-6"/>
          <w:szCs w:val="22"/>
        </w:rPr>
        <w:t xml:space="preserve"> </w:t>
      </w:r>
      <w:r w:rsidRPr="00942C51">
        <w:rPr>
          <w:szCs w:val="22"/>
        </w:rPr>
        <w:t>(WEA)</w:t>
      </w:r>
      <w:r w:rsidRPr="00942C51">
        <w:rPr>
          <w:spacing w:val="-6"/>
          <w:szCs w:val="22"/>
        </w:rPr>
        <w:t xml:space="preserve"> </w:t>
      </w:r>
      <w:r w:rsidRPr="00942C51">
        <w:rPr>
          <w:spacing w:val="-1"/>
          <w:szCs w:val="22"/>
        </w:rPr>
        <w:t>rules</w:t>
      </w:r>
      <w:r w:rsidRPr="00942C51">
        <w:rPr>
          <w:spacing w:val="14"/>
          <w:position w:val="7"/>
          <w:szCs w:val="22"/>
        </w:rPr>
        <w:t xml:space="preserve"> </w:t>
      </w:r>
      <w:r w:rsidRPr="00942C51">
        <w:rPr>
          <w:szCs w:val="22"/>
        </w:rPr>
        <w:t>to</w:t>
      </w:r>
      <w:r w:rsidRPr="00942C51">
        <w:rPr>
          <w:spacing w:val="-7"/>
          <w:szCs w:val="22"/>
        </w:rPr>
        <w:t xml:space="preserve"> </w:t>
      </w:r>
      <w:bookmarkStart w:id="1" w:name="_Hlk523488788"/>
      <w:r w:rsidRPr="00942C51">
        <w:rPr>
          <w:spacing w:val="-1"/>
          <w:szCs w:val="22"/>
        </w:rPr>
        <w:t>permit Participating Commercial Mobile Service (CMS) Providers</w:t>
      </w:r>
      <w:r>
        <w:rPr>
          <w:szCs w:val="22"/>
          <w:vertAlign w:val="superscript"/>
        </w:rPr>
        <w:footnoteReference w:id="3"/>
      </w:r>
      <w:r w:rsidRPr="00942C51">
        <w:rPr>
          <w:spacing w:val="-1"/>
          <w:szCs w:val="22"/>
        </w:rPr>
        <w:t xml:space="preserve"> to participate in a test to be conducted </w:t>
      </w:r>
      <w:r w:rsidR="009112FF">
        <w:rPr>
          <w:spacing w:val="-1"/>
          <w:szCs w:val="22"/>
        </w:rPr>
        <w:t>by the Montgomery County Office of Homeland Security and Emergency Management</w:t>
      </w:r>
      <w:r w:rsidRPr="00EE04DA" w:rsidR="00E61D4B">
        <w:rPr>
          <w:spacing w:val="-9"/>
          <w:szCs w:val="22"/>
        </w:rPr>
        <w:t xml:space="preserve"> (</w:t>
      </w:r>
      <w:r w:rsidRPr="00EE04DA" w:rsidR="0074531C">
        <w:rPr>
          <w:szCs w:val="22"/>
        </w:rPr>
        <w:t>MCO</w:t>
      </w:r>
      <w:r w:rsidRPr="00EE04DA" w:rsidR="00E61D4B">
        <w:rPr>
          <w:szCs w:val="22"/>
        </w:rPr>
        <w:t>H</w:t>
      </w:r>
      <w:r w:rsidRPr="00EE04DA" w:rsidR="0074531C">
        <w:rPr>
          <w:szCs w:val="22"/>
        </w:rPr>
        <w:t>S</w:t>
      </w:r>
      <w:r w:rsidRPr="00EE04DA" w:rsidR="00E61D4B">
        <w:rPr>
          <w:szCs w:val="22"/>
        </w:rPr>
        <w:t>EM</w:t>
      </w:r>
      <w:r w:rsidRPr="00942C51" w:rsidR="00E61D4B">
        <w:rPr>
          <w:spacing w:val="-9"/>
          <w:szCs w:val="22"/>
        </w:rPr>
        <w:t>)</w:t>
      </w:r>
      <w:r w:rsidR="00AE6D2E">
        <w:rPr>
          <w:spacing w:val="-9"/>
          <w:szCs w:val="22"/>
        </w:rPr>
        <w:t xml:space="preserve"> </w:t>
      </w:r>
      <w:r w:rsidRPr="002E32DB" w:rsidR="002E32DB">
        <w:rPr>
          <w:szCs w:val="22"/>
        </w:rPr>
        <w:t>in Montgomery County</w:t>
      </w:r>
      <w:r w:rsidR="00595413">
        <w:rPr>
          <w:szCs w:val="22"/>
        </w:rPr>
        <w:t>, Texas</w:t>
      </w:r>
      <w:r w:rsidRPr="00942C51" w:rsidR="00E61D4B">
        <w:rPr>
          <w:szCs w:val="22"/>
        </w:rPr>
        <w:t>.</w:t>
      </w:r>
      <w:r>
        <w:rPr>
          <w:rStyle w:val="FootnoteReference"/>
          <w:sz w:val="22"/>
          <w:szCs w:val="22"/>
        </w:rPr>
        <w:footnoteReference w:id="4"/>
      </w:r>
      <w:r w:rsidRPr="00942C51" w:rsidR="00E61D4B">
        <w:rPr>
          <w:szCs w:val="22"/>
        </w:rPr>
        <w:t xml:space="preserve">  </w:t>
      </w:r>
      <w:r w:rsidR="00E61D4B">
        <w:rPr>
          <w:szCs w:val="22"/>
        </w:rPr>
        <w:t>T</w:t>
      </w:r>
      <w:r w:rsidR="00073FA4">
        <w:rPr>
          <w:szCs w:val="22"/>
        </w:rPr>
        <w:t xml:space="preserve">he </w:t>
      </w:r>
      <w:r w:rsidR="00AE6D2E">
        <w:rPr>
          <w:szCs w:val="22"/>
        </w:rPr>
        <w:t xml:space="preserve">coordinated, </w:t>
      </w:r>
      <w:r w:rsidR="00073FA4">
        <w:rPr>
          <w:szCs w:val="22"/>
        </w:rPr>
        <w:t>t</w:t>
      </w:r>
      <w:r w:rsidR="00E61D4B">
        <w:rPr>
          <w:szCs w:val="22"/>
        </w:rPr>
        <w:t>hree</w:t>
      </w:r>
      <w:r w:rsidR="00AE6D2E">
        <w:rPr>
          <w:szCs w:val="22"/>
        </w:rPr>
        <w:t>-part</w:t>
      </w:r>
      <w:r w:rsidR="00E61D4B">
        <w:rPr>
          <w:szCs w:val="22"/>
        </w:rPr>
        <w:t xml:space="preserve"> end-to-end test of WEA </w:t>
      </w:r>
      <w:r w:rsidR="00216907">
        <w:rPr>
          <w:szCs w:val="22"/>
        </w:rPr>
        <w:t>is</w:t>
      </w:r>
      <w:r w:rsidRPr="00BF30A0">
        <w:rPr>
          <w:szCs w:val="22"/>
        </w:rPr>
        <w:t xml:space="preserve"> scheduled for </w:t>
      </w:r>
      <w:r w:rsidR="009048C8">
        <w:rPr>
          <w:szCs w:val="22"/>
        </w:rPr>
        <w:t>March</w:t>
      </w:r>
      <w:r w:rsidR="00017704">
        <w:rPr>
          <w:szCs w:val="22"/>
        </w:rPr>
        <w:t xml:space="preserve"> 19, 2019</w:t>
      </w:r>
      <w:r w:rsidRPr="00BF30A0">
        <w:rPr>
          <w:szCs w:val="22"/>
        </w:rPr>
        <w:t xml:space="preserve">, at </w:t>
      </w:r>
      <w:r w:rsidR="00E61D4B">
        <w:rPr>
          <w:szCs w:val="22"/>
        </w:rPr>
        <w:t xml:space="preserve">10:15 a.m., 11:15 a.m., and 11:30 a.m. Central </w:t>
      </w:r>
      <w:r w:rsidR="009048C8">
        <w:rPr>
          <w:szCs w:val="22"/>
        </w:rPr>
        <w:t xml:space="preserve">Daylight </w:t>
      </w:r>
      <w:r w:rsidR="00E61D4B">
        <w:rPr>
          <w:szCs w:val="22"/>
        </w:rPr>
        <w:t>Time (C</w:t>
      </w:r>
      <w:r w:rsidR="009048C8">
        <w:rPr>
          <w:szCs w:val="22"/>
        </w:rPr>
        <w:t>D</w:t>
      </w:r>
      <w:r w:rsidRPr="00BF30A0">
        <w:rPr>
          <w:szCs w:val="22"/>
        </w:rPr>
        <w:t xml:space="preserve">T), with a backup date of </w:t>
      </w:r>
      <w:r w:rsidR="009048C8">
        <w:rPr>
          <w:szCs w:val="22"/>
        </w:rPr>
        <w:t>March</w:t>
      </w:r>
      <w:r w:rsidR="00017704">
        <w:rPr>
          <w:szCs w:val="22"/>
        </w:rPr>
        <w:t xml:space="preserve"> 2</w:t>
      </w:r>
      <w:r w:rsidR="003C3ED6">
        <w:rPr>
          <w:szCs w:val="22"/>
        </w:rPr>
        <w:t>6</w:t>
      </w:r>
      <w:r w:rsidR="00017704">
        <w:rPr>
          <w:szCs w:val="22"/>
        </w:rPr>
        <w:t>, 2019</w:t>
      </w:r>
      <w:r w:rsidRPr="00BF30A0">
        <w:rPr>
          <w:szCs w:val="22"/>
        </w:rPr>
        <w:t xml:space="preserve">.  </w:t>
      </w:r>
      <w:bookmarkEnd w:id="1"/>
      <w:r w:rsidRPr="00BF30A0">
        <w:rPr>
          <w:szCs w:val="22"/>
        </w:rPr>
        <w:t xml:space="preserve">For the reasons discussed below, we grant the </w:t>
      </w:r>
      <w:r w:rsidR="0074531C">
        <w:rPr>
          <w:szCs w:val="22"/>
        </w:rPr>
        <w:t>MCO</w:t>
      </w:r>
      <w:r w:rsidR="00E61D4B">
        <w:rPr>
          <w:szCs w:val="22"/>
        </w:rPr>
        <w:t>H</w:t>
      </w:r>
      <w:r w:rsidR="0074531C">
        <w:rPr>
          <w:szCs w:val="22"/>
        </w:rPr>
        <w:t>S</w:t>
      </w:r>
      <w:r w:rsidR="00E61D4B">
        <w:rPr>
          <w:szCs w:val="22"/>
        </w:rPr>
        <w:t>EM</w:t>
      </w:r>
      <w:r w:rsidRPr="00BF30A0">
        <w:rPr>
          <w:szCs w:val="22"/>
        </w:rPr>
        <w:t xml:space="preserve"> request, subject to certain conditions.</w:t>
      </w:r>
    </w:p>
    <w:p w:rsidR="00762BBD" w:rsidRPr="00942C51" w:rsidP="00762BBD" w14:paraId="2CD79B46" w14:textId="77777777">
      <w:pPr>
        <w:pStyle w:val="Heading1"/>
        <w:rPr>
          <w:rFonts w:ascii="Times New Roman" w:hAnsi="Times New Roman"/>
          <w:szCs w:val="22"/>
        </w:rPr>
      </w:pPr>
      <w:r w:rsidRPr="00942C51">
        <w:rPr>
          <w:rFonts w:ascii="Times New Roman" w:hAnsi="Times New Roman"/>
          <w:szCs w:val="22"/>
        </w:rPr>
        <w:t>BACKGROUND</w:t>
      </w:r>
    </w:p>
    <w:p w:rsidR="00762BBD" w:rsidRPr="00942C51" w:rsidP="00762BBD" w14:paraId="666CA30B" w14:textId="77777777">
      <w:pPr>
        <w:pStyle w:val="ParaNum"/>
        <w:numPr>
          <w:ilvl w:val="0"/>
          <w:numId w:val="7"/>
        </w:numPr>
        <w:tabs>
          <w:tab w:val="clear" w:pos="1080"/>
          <w:tab w:val="num" w:pos="1440"/>
        </w:tabs>
        <w:rPr>
          <w:szCs w:val="22"/>
        </w:rPr>
      </w:pPr>
      <w:bookmarkStart w:id="2" w:name="_Ref434933436"/>
      <w:r w:rsidRPr="00942C51">
        <w:rPr>
          <w:szCs w:val="22"/>
        </w:rPr>
        <w:t>The WEA system allows authorized government entities to send geographically targeted emergency alerts to commercial wireless subscribers who have WEA-capable mobile devices, and whose commercial wireless service providers are Participating CMS Providers.</w:t>
      </w:r>
      <w:r>
        <w:rPr>
          <w:szCs w:val="22"/>
          <w:vertAlign w:val="superscript"/>
        </w:rPr>
        <w:footnoteReference w:id="5"/>
      </w:r>
      <w:r w:rsidRPr="00942C51">
        <w:rPr>
          <w:szCs w:val="22"/>
        </w:rPr>
        <w:t xml:space="preserve">  The Commission’s rules prohibit the use of the WEA Attention Signal except during actual emergencies, authorized tests, and </w:t>
      </w:r>
      <w:r w:rsidRPr="00942C51">
        <w:rPr>
          <w:szCs w:val="22"/>
        </w:rPr>
        <w:t>certain public service announcements.</w:t>
      </w:r>
      <w:r>
        <w:rPr>
          <w:szCs w:val="22"/>
          <w:vertAlign w:val="superscript"/>
        </w:rPr>
        <w:footnoteReference w:id="6"/>
      </w:r>
      <w:r w:rsidRPr="00942C51">
        <w:rPr>
          <w:szCs w:val="22"/>
        </w:rPr>
        <w:t xml:space="preserve">  Additionally, the Commission’s rules allow testing of WEA functionality only in limited circumstances that currently do not include end-to-end WEA tests to the public.</w:t>
      </w:r>
      <w:r>
        <w:rPr>
          <w:szCs w:val="22"/>
          <w:vertAlign w:val="superscript"/>
        </w:rPr>
        <w:footnoteReference w:id="7"/>
      </w:r>
      <w:r w:rsidRPr="00942C51">
        <w:rPr>
          <w:szCs w:val="22"/>
        </w:rPr>
        <w:t xml:space="preserve">  On November 1, 2016, the Commission adopted a </w:t>
      </w:r>
      <w:r w:rsidRPr="00942C51">
        <w:rPr>
          <w:i/>
          <w:szCs w:val="22"/>
        </w:rPr>
        <w:t>Report and Order</w:t>
      </w:r>
      <w:r w:rsidRPr="00942C51">
        <w:rPr>
          <w:szCs w:val="22"/>
        </w:rPr>
        <w:t xml:space="preserve"> that amends the WEA testing rules to permit emergency managers to conduct end-to-end WEA tests to the public, to assess how WEA is working within their jurisdictions.</w:t>
      </w:r>
      <w:r>
        <w:rPr>
          <w:szCs w:val="22"/>
          <w:vertAlign w:val="superscript"/>
        </w:rPr>
        <w:footnoteReference w:id="8"/>
      </w:r>
      <w:r w:rsidRPr="00942C51">
        <w:rPr>
          <w:szCs w:val="22"/>
        </w:rPr>
        <w:t xml:space="preserve">  The rules allowing such tests will not be effective until May 1, 2019.</w:t>
      </w:r>
      <w:r>
        <w:rPr>
          <w:szCs w:val="22"/>
          <w:vertAlign w:val="superscript"/>
        </w:rPr>
        <w:footnoteReference w:id="9"/>
      </w:r>
    </w:p>
    <w:bookmarkEnd w:id="2"/>
    <w:p w:rsidR="001E5755" w:rsidRPr="0074531C" w:rsidP="00640283" w14:paraId="70B7DC4C" w14:textId="795A952B">
      <w:pPr>
        <w:pStyle w:val="ParaNum"/>
        <w:numPr>
          <w:ilvl w:val="0"/>
          <w:numId w:val="7"/>
        </w:numPr>
        <w:tabs>
          <w:tab w:val="clear" w:pos="1080"/>
          <w:tab w:val="num" w:pos="1440"/>
        </w:tabs>
        <w:rPr>
          <w:color w:val="010101"/>
          <w:szCs w:val="22"/>
        </w:rPr>
      </w:pPr>
      <w:r w:rsidRPr="001E5755">
        <w:rPr>
          <w:szCs w:val="22"/>
        </w:rPr>
        <w:t xml:space="preserve">The </w:t>
      </w:r>
      <w:r w:rsidR="005B7B63">
        <w:rPr>
          <w:szCs w:val="22"/>
        </w:rPr>
        <w:t xml:space="preserve">Amended </w:t>
      </w:r>
      <w:r>
        <w:rPr>
          <w:szCs w:val="22"/>
        </w:rPr>
        <w:t>MCOHSEM</w:t>
      </w:r>
      <w:r w:rsidRPr="001E5755">
        <w:rPr>
          <w:szCs w:val="22"/>
        </w:rPr>
        <w:t xml:space="preserve"> Letter requests a</w:t>
      </w:r>
      <w:r w:rsidRPr="001E5755">
        <w:rPr>
          <w:spacing w:val="1"/>
          <w:szCs w:val="22"/>
        </w:rPr>
        <w:t xml:space="preserve"> </w:t>
      </w:r>
      <w:r w:rsidRPr="001E5755">
        <w:rPr>
          <w:szCs w:val="22"/>
        </w:rPr>
        <w:t>waiver</w:t>
      </w:r>
      <w:r w:rsidRPr="001E5755">
        <w:rPr>
          <w:spacing w:val="2"/>
          <w:szCs w:val="22"/>
        </w:rPr>
        <w:t xml:space="preserve"> of the Commission’s rules to allow</w:t>
      </w:r>
      <w:r w:rsidRPr="001E5755">
        <w:rPr>
          <w:color w:val="010101"/>
          <w:szCs w:val="22"/>
        </w:rPr>
        <w:t xml:space="preserve"> </w:t>
      </w:r>
      <w:r w:rsidRPr="001E5755">
        <w:rPr>
          <w:spacing w:val="2"/>
          <w:szCs w:val="22"/>
        </w:rPr>
        <w:t xml:space="preserve">Participating CMS Providers </w:t>
      </w:r>
      <w:r w:rsidR="0074531C">
        <w:rPr>
          <w:szCs w:val="22"/>
        </w:rPr>
        <w:t xml:space="preserve">to participate in </w:t>
      </w:r>
      <w:r w:rsidR="00AE6D2E">
        <w:rPr>
          <w:szCs w:val="22"/>
        </w:rPr>
        <w:t xml:space="preserve">a </w:t>
      </w:r>
      <w:r w:rsidR="00FB4F68">
        <w:rPr>
          <w:szCs w:val="22"/>
        </w:rPr>
        <w:t xml:space="preserve">coordinated, </w:t>
      </w:r>
      <w:r w:rsidR="0074531C">
        <w:rPr>
          <w:szCs w:val="22"/>
        </w:rPr>
        <w:t>three</w:t>
      </w:r>
      <w:r w:rsidR="00AE6D2E">
        <w:rPr>
          <w:szCs w:val="22"/>
        </w:rPr>
        <w:t>-part</w:t>
      </w:r>
      <w:r w:rsidRPr="001E5755">
        <w:rPr>
          <w:szCs w:val="22"/>
        </w:rPr>
        <w:t xml:space="preserve"> WEA test at </w:t>
      </w:r>
      <w:r w:rsidR="0074531C">
        <w:rPr>
          <w:szCs w:val="22"/>
        </w:rPr>
        <w:t xml:space="preserve">10:15 a.m., 11:15 a.m., and 11:30 a.m. </w:t>
      </w:r>
      <w:r w:rsidR="0074531C">
        <w:rPr>
          <w:color w:val="010101"/>
          <w:szCs w:val="22"/>
        </w:rPr>
        <w:t>C</w:t>
      </w:r>
      <w:r w:rsidR="009048C8">
        <w:rPr>
          <w:szCs w:val="22"/>
        </w:rPr>
        <w:t>D</w:t>
      </w:r>
      <w:r w:rsidRPr="0074531C">
        <w:rPr>
          <w:szCs w:val="22"/>
        </w:rPr>
        <w:t xml:space="preserve">T, on </w:t>
      </w:r>
      <w:r w:rsidR="009048C8">
        <w:rPr>
          <w:szCs w:val="22"/>
        </w:rPr>
        <w:t>March</w:t>
      </w:r>
      <w:r w:rsidR="005B7B63">
        <w:rPr>
          <w:szCs w:val="22"/>
        </w:rPr>
        <w:t xml:space="preserve"> 19, 2019</w:t>
      </w:r>
      <w:r w:rsidRPr="0074531C">
        <w:rPr>
          <w:szCs w:val="22"/>
        </w:rPr>
        <w:t xml:space="preserve">, with a backup date of </w:t>
      </w:r>
      <w:r w:rsidR="009048C8">
        <w:rPr>
          <w:szCs w:val="22"/>
        </w:rPr>
        <w:t>March</w:t>
      </w:r>
      <w:r w:rsidR="0074531C">
        <w:rPr>
          <w:szCs w:val="22"/>
        </w:rPr>
        <w:t xml:space="preserve"> 2</w:t>
      </w:r>
      <w:r w:rsidR="003C3ED6">
        <w:rPr>
          <w:szCs w:val="22"/>
        </w:rPr>
        <w:t>6</w:t>
      </w:r>
      <w:r w:rsidR="005B7B63">
        <w:rPr>
          <w:szCs w:val="22"/>
        </w:rPr>
        <w:t>, 2019</w:t>
      </w:r>
      <w:r w:rsidR="00AE6D2E">
        <w:rPr>
          <w:szCs w:val="22"/>
        </w:rPr>
        <w:t xml:space="preserve"> </w:t>
      </w:r>
      <w:r w:rsidR="00FB4F68">
        <w:rPr>
          <w:szCs w:val="22"/>
        </w:rPr>
        <w:t>to be</w:t>
      </w:r>
      <w:r w:rsidR="00AE6D2E">
        <w:rPr>
          <w:szCs w:val="22"/>
        </w:rPr>
        <w:t xml:space="preserve"> conducted </w:t>
      </w:r>
      <w:r w:rsidR="00BF7F05">
        <w:rPr>
          <w:szCs w:val="22"/>
        </w:rPr>
        <w:t>on the same schedule</w:t>
      </w:r>
      <w:r w:rsidRPr="0074531C">
        <w:rPr>
          <w:szCs w:val="22"/>
        </w:rPr>
        <w:t>.</w:t>
      </w:r>
      <w:r>
        <w:rPr>
          <w:rStyle w:val="FootnoteReference"/>
          <w:sz w:val="22"/>
          <w:szCs w:val="22"/>
        </w:rPr>
        <w:footnoteReference w:id="10"/>
      </w:r>
      <w:r w:rsidRPr="0074531C">
        <w:rPr>
          <w:szCs w:val="22"/>
        </w:rPr>
        <w:t xml:space="preserve">  The </w:t>
      </w:r>
      <w:r w:rsidR="005B7B63">
        <w:rPr>
          <w:szCs w:val="22"/>
        </w:rPr>
        <w:t xml:space="preserve">Amended </w:t>
      </w:r>
      <w:r w:rsidR="0074531C">
        <w:rPr>
          <w:szCs w:val="22"/>
        </w:rPr>
        <w:t>MCOHSEM</w:t>
      </w:r>
      <w:r w:rsidRPr="0074531C">
        <w:rPr>
          <w:szCs w:val="22"/>
        </w:rPr>
        <w:t xml:space="preserve"> Letter notes that </w:t>
      </w:r>
      <w:r w:rsidR="00204151">
        <w:rPr>
          <w:szCs w:val="22"/>
        </w:rPr>
        <w:t xml:space="preserve">Montgomery County’s </w:t>
      </w:r>
      <w:r w:rsidR="00FB4F68">
        <w:rPr>
          <w:szCs w:val="22"/>
        </w:rPr>
        <w:t>large land area and growing population</w:t>
      </w:r>
      <w:r w:rsidR="00811FB5">
        <w:rPr>
          <w:szCs w:val="22"/>
        </w:rPr>
        <w:t>, encompass</w:t>
      </w:r>
      <w:r w:rsidR="00216907">
        <w:rPr>
          <w:szCs w:val="22"/>
        </w:rPr>
        <w:t>ing</w:t>
      </w:r>
      <w:r w:rsidR="00811FB5">
        <w:rPr>
          <w:szCs w:val="22"/>
        </w:rPr>
        <w:t xml:space="preserve"> both densely populated and rural populations,</w:t>
      </w:r>
      <w:r w:rsidR="00204151">
        <w:rPr>
          <w:szCs w:val="22"/>
        </w:rPr>
        <w:t xml:space="preserve"> necessitate its preparedness to respond to catastrophic incidents</w:t>
      </w:r>
      <w:r w:rsidR="00FB4F68">
        <w:rPr>
          <w:szCs w:val="22"/>
        </w:rPr>
        <w:t xml:space="preserve"> that may occur within the county</w:t>
      </w:r>
      <w:r w:rsidR="00204151">
        <w:rPr>
          <w:szCs w:val="22"/>
        </w:rPr>
        <w:t xml:space="preserve">, such as </w:t>
      </w:r>
      <w:r w:rsidR="00A54667">
        <w:rPr>
          <w:szCs w:val="22"/>
        </w:rPr>
        <w:t>hurricanes, wildfires, or man</w:t>
      </w:r>
      <w:r w:rsidR="00000108">
        <w:rPr>
          <w:szCs w:val="22"/>
        </w:rPr>
        <w:t>-</w:t>
      </w:r>
      <w:r w:rsidR="00A54667">
        <w:rPr>
          <w:szCs w:val="22"/>
        </w:rPr>
        <w:t>made catastrophe</w:t>
      </w:r>
      <w:r w:rsidR="00AB13B4">
        <w:rPr>
          <w:szCs w:val="22"/>
        </w:rPr>
        <w:t>s.</w:t>
      </w:r>
      <w:r>
        <w:rPr>
          <w:rStyle w:val="FootnoteReference"/>
          <w:szCs w:val="22"/>
        </w:rPr>
        <w:footnoteReference w:id="11"/>
      </w:r>
      <w:r w:rsidR="00A54667">
        <w:rPr>
          <w:szCs w:val="22"/>
        </w:rPr>
        <w:t xml:space="preserve">  </w:t>
      </w:r>
      <w:r w:rsidR="00204151">
        <w:rPr>
          <w:szCs w:val="22"/>
        </w:rPr>
        <w:t xml:space="preserve">Furthermore, </w:t>
      </w:r>
      <w:r w:rsidR="0074531C">
        <w:rPr>
          <w:szCs w:val="22"/>
        </w:rPr>
        <w:t>during Hurricane Harvey, constituents in Montgomery County informed MCOHSEM that they did not receive alerts</w:t>
      </w:r>
      <w:r w:rsidRPr="0074531C">
        <w:rPr>
          <w:color w:val="010101"/>
          <w:szCs w:val="22"/>
        </w:rPr>
        <w:t>.</w:t>
      </w:r>
      <w:r>
        <w:rPr>
          <w:rStyle w:val="FootnoteReference"/>
          <w:sz w:val="22"/>
          <w:szCs w:val="22"/>
        </w:rPr>
        <w:footnoteReference w:id="12"/>
      </w:r>
      <w:r w:rsidRPr="0074531C">
        <w:rPr>
          <w:color w:val="010101"/>
          <w:szCs w:val="22"/>
        </w:rPr>
        <w:t xml:space="preserve">  According to the </w:t>
      </w:r>
      <w:r w:rsidR="005B7B63">
        <w:rPr>
          <w:color w:val="010101"/>
          <w:szCs w:val="22"/>
        </w:rPr>
        <w:t xml:space="preserve">Amended </w:t>
      </w:r>
      <w:r w:rsidR="0074531C">
        <w:rPr>
          <w:color w:val="010101"/>
          <w:szCs w:val="22"/>
        </w:rPr>
        <w:t>MCOHSEM</w:t>
      </w:r>
      <w:r w:rsidRPr="0074531C">
        <w:rPr>
          <w:color w:val="010101"/>
          <w:szCs w:val="22"/>
        </w:rPr>
        <w:t xml:space="preserve"> Letter, “</w:t>
      </w:r>
      <w:r w:rsidR="0074531C">
        <w:rPr>
          <w:color w:val="010101"/>
          <w:szCs w:val="22"/>
        </w:rPr>
        <w:t>[i]n the best interest of public safety we want to conduct the test at this time [] to ensure that emergency management officials are able to test and validate its [Integrated Public Alert and Warning System (IPAWS)] origination capabilities and the participant’s abilities to disseminate emergency messages to the public</w:t>
      </w:r>
      <w:r w:rsidRPr="0074531C">
        <w:rPr>
          <w:color w:val="010101"/>
          <w:szCs w:val="22"/>
        </w:rPr>
        <w:t>.”</w:t>
      </w:r>
      <w:r>
        <w:rPr>
          <w:rStyle w:val="FootnoteReference"/>
          <w:sz w:val="22"/>
          <w:szCs w:val="22"/>
        </w:rPr>
        <w:footnoteReference w:id="13"/>
      </w:r>
      <w:r w:rsidRPr="0074531C">
        <w:rPr>
          <w:color w:val="010101"/>
          <w:szCs w:val="22"/>
        </w:rPr>
        <w:t xml:space="preserve">  The </w:t>
      </w:r>
      <w:r w:rsidR="005B7B63">
        <w:rPr>
          <w:color w:val="010101"/>
          <w:szCs w:val="22"/>
        </w:rPr>
        <w:t xml:space="preserve">Amended </w:t>
      </w:r>
      <w:r w:rsidR="0074531C">
        <w:rPr>
          <w:color w:val="010101"/>
          <w:szCs w:val="22"/>
        </w:rPr>
        <w:t>MCOHSEM</w:t>
      </w:r>
      <w:r w:rsidRPr="0074531C">
        <w:rPr>
          <w:color w:val="010101"/>
          <w:szCs w:val="22"/>
        </w:rPr>
        <w:t xml:space="preserve"> Letter asserts that because of these factors, “it is imperative to test the system now rather than wait until May 2019 when the FCC’s WEA end-to-end testing rules become effective.”</w:t>
      </w:r>
      <w:r>
        <w:rPr>
          <w:rStyle w:val="FootnoteReference"/>
          <w:sz w:val="22"/>
          <w:szCs w:val="22"/>
        </w:rPr>
        <w:footnoteReference w:id="14"/>
      </w:r>
    </w:p>
    <w:p w:rsidR="00762BBD" w:rsidRPr="00D9025D" w:rsidP="00762BBD" w14:paraId="588B40C0" w14:textId="1931A836">
      <w:pPr>
        <w:pStyle w:val="ParaNum"/>
      </w:pPr>
      <w:r w:rsidRPr="00942C51">
        <w:rPr>
          <w:szCs w:val="22"/>
        </w:rPr>
        <w:t xml:space="preserve">The </w:t>
      </w:r>
      <w:r>
        <w:rPr>
          <w:szCs w:val="22"/>
        </w:rPr>
        <w:t>MCOHSEM</w:t>
      </w:r>
      <w:r w:rsidRPr="00942C51">
        <w:rPr>
          <w:szCs w:val="22"/>
        </w:rPr>
        <w:t xml:space="preserve"> WEA test on </w:t>
      </w:r>
      <w:r w:rsidR="009048C8">
        <w:rPr>
          <w:szCs w:val="22"/>
        </w:rPr>
        <w:t>March</w:t>
      </w:r>
      <w:r w:rsidR="005B7B63">
        <w:rPr>
          <w:szCs w:val="22"/>
        </w:rPr>
        <w:t xml:space="preserve"> 19</w:t>
      </w:r>
      <w:r w:rsidRPr="00942C51">
        <w:rPr>
          <w:szCs w:val="22"/>
        </w:rPr>
        <w:t xml:space="preserve">, </w:t>
      </w:r>
      <w:r w:rsidR="00370544">
        <w:rPr>
          <w:szCs w:val="22"/>
        </w:rPr>
        <w:t xml:space="preserve">the first live test of the WEA system in Montgomery County, </w:t>
      </w:r>
      <w:r w:rsidR="004F72AD">
        <w:rPr>
          <w:szCs w:val="22"/>
        </w:rPr>
        <w:t xml:space="preserve">Texas, </w:t>
      </w:r>
      <w:r w:rsidRPr="00942C51">
        <w:rPr>
          <w:szCs w:val="22"/>
        </w:rPr>
        <w:t xml:space="preserve">would </w:t>
      </w:r>
      <w:r>
        <w:rPr>
          <w:szCs w:val="22"/>
        </w:rPr>
        <w:t xml:space="preserve">consist of three </w:t>
      </w:r>
      <w:r w:rsidR="00AB13B4">
        <w:rPr>
          <w:szCs w:val="22"/>
        </w:rPr>
        <w:t>closely</w:t>
      </w:r>
      <w:r w:rsidR="004E529B">
        <w:rPr>
          <w:szCs w:val="22"/>
        </w:rPr>
        <w:t xml:space="preserve"> </w:t>
      </w:r>
      <w:r>
        <w:rPr>
          <w:szCs w:val="22"/>
        </w:rPr>
        <w:t xml:space="preserve">timed test </w:t>
      </w:r>
      <w:r w:rsidR="00BF7F05">
        <w:rPr>
          <w:szCs w:val="22"/>
        </w:rPr>
        <w:t>messages distributed to</w:t>
      </w:r>
      <w:r>
        <w:rPr>
          <w:szCs w:val="22"/>
        </w:rPr>
        <w:t xml:space="preserve"> different </w:t>
      </w:r>
      <w:r w:rsidR="00BF7F05">
        <w:rPr>
          <w:szCs w:val="22"/>
        </w:rPr>
        <w:t xml:space="preserve">targeted </w:t>
      </w:r>
      <w:r>
        <w:rPr>
          <w:szCs w:val="22"/>
        </w:rPr>
        <w:t xml:space="preserve">areas within Montgomery County.  The first </w:t>
      </w:r>
      <w:r w:rsidR="00BF7F05">
        <w:rPr>
          <w:szCs w:val="22"/>
        </w:rPr>
        <w:t>WEA message</w:t>
      </w:r>
      <w:r>
        <w:rPr>
          <w:szCs w:val="22"/>
        </w:rPr>
        <w:t>, issued at 10:15 a.m. C</w:t>
      </w:r>
      <w:r w:rsidR="009048C8">
        <w:rPr>
          <w:szCs w:val="22"/>
        </w:rPr>
        <w:t>D</w:t>
      </w:r>
      <w:r>
        <w:rPr>
          <w:szCs w:val="22"/>
        </w:rPr>
        <w:t xml:space="preserve">T, </w:t>
      </w:r>
      <w:r w:rsidRPr="00942C51">
        <w:rPr>
          <w:szCs w:val="22"/>
        </w:rPr>
        <w:t>target</w:t>
      </w:r>
      <w:r>
        <w:rPr>
          <w:szCs w:val="22"/>
        </w:rPr>
        <w:t>s</w:t>
      </w:r>
      <w:r w:rsidRPr="00942C51">
        <w:rPr>
          <w:szCs w:val="22"/>
        </w:rPr>
        <w:t xml:space="preserve"> the entire area of </w:t>
      </w:r>
      <w:r>
        <w:rPr>
          <w:szCs w:val="22"/>
        </w:rPr>
        <w:t xml:space="preserve">Montgomery </w:t>
      </w:r>
      <w:r w:rsidRPr="00942C51">
        <w:rPr>
          <w:szCs w:val="22"/>
        </w:rPr>
        <w:t>County.</w:t>
      </w:r>
      <w:r>
        <w:rPr>
          <w:rStyle w:val="FootnoteReference"/>
          <w:sz w:val="22"/>
          <w:szCs w:val="22"/>
        </w:rPr>
        <w:footnoteReference w:id="15"/>
      </w:r>
      <w:r w:rsidRPr="00942C51">
        <w:rPr>
          <w:szCs w:val="22"/>
        </w:rPr>
        <w:t xml:space="preserve">  </w:t>
      </w:r>
      <w:r>
        <w:rPr>
          <w:szCs w:val="22"/>
        </w:rPr>
        <w:t xml:space="preserve">The subsequent </w:t>
      </w:r>
      <w:r w:rsidR="00BF7F05">
        <w:rPr>
          <w:szCs w:val="22"/>
        </w:rPr>
        <w:t>WEA messages</w:t>
      </w:r>
      <w:r>
        <w:rPr>
          <w:szCs w:val="22"/>
        </w:rPr>
        <w:t>, issued at 11:15 a.m. and 11:30 a.m. C</w:t>
      </w:r>
      <w:r w:rsidR="009048C8">
        <w:rPr>
          <w:szCs w:val="22"/>
        </w:rPr>
        <w:t>D</w:t>
      </w:r>
      <w:r>
        <w:rPr>
          <w:szCs w:val="22"/>
        </w:rPr>
        <w:t xml:space="preserve">T, target </w:t>
      </w:r>
      <w:r w:rsidR="001D6C1E">
        <w:rPr>
          <w:szCs w:val="22"/>
        </w:rPr>
        <w:t xml:space="preserve">areas </w:t>
      </w:r>
      <w:r w:rsidR="00BF7F05">
        <w:rPr>
          <w:szCs w:val="22"/>
        </w:rPr>
        <w:t xml:space="preserve">within Montgomery County </w:t>
      </w:r>
      <w:r w:rsidR="001D6C1E">
        <w:rPr>
          <w:szCs w:val="22"/>
        </w:rPr>
        <w:t xml:space="preserve">that MCOHSEM </w:t>
      </w:r>
      <w:r w:rsidR="009112FF">
        <w:rPr>
          <w:szCs w:val="22"/>
        </w:rPr>
        <w:t>has</w:t>
      </w:r>
      <w:r w:rsidR="001D6C1E">
        <w:rPr>
          <w:szCs w:val="22"/>
        </w:rPr>
        <w:t xml:space="preserve"> determined are rural and more </w:t>
      </w:r>
      <w:r w:rsidR="001D6C1E">
        <w:rPr>
          <w:szCs w:val="22"/>
        </w:rPr>
        <w:t>densely populated, respectively</w:t>
      </w:r>
      <w:r w:rsidR="00CD08E6">
        <w:rPr>
          <w:szCs w:val="22"/>
        </w:rPr>
        <w:t>.</w:t>
      </w:r>
      <w:r>
        <w:rPr>
          <w:rStyle w:val="FootnoteReference"/>
          <w:szCs w:val="22"/>
        </w:rPr>
        <w:footnoteReference w:id="16"/>
      </w:r>
      <w:r w:rsidR="001D6C1E">
        <w:rPr>
          <w:szCs w:val="22"/>
        </w:rPr>
        <w:t xml:space="preserve"> </w:t>
      </w:r>
      <w:r w:rsidR="005B7B63">
        <w:rPr>
          <w:szCs w:val="22"/>
        </w:rPr>
        <w:t xml:space="preserve"> </w:t>
      </w:r>
      <w:r w:rsidR="00CD08E6">
        <w:rPr>
          <w:szCs w:val="22"/>
        </w:rPr>
        <w:t xml:space="preserve">According to MCOHSEM, “there is a vital need to test Montgomery County as a whole, but we also want to make sure that we test our ability to geo-locate an area,” noting as well that such area-based </w:t>
      </w:r>
      <w:r w:rsidR="000A3A81">
        <w:rPr>
          <w:szCs w:val="22"/>
        </w:rPr>
        <w:t>alerting would be the common way to distribute WEA messages</w:t>
      </w:r>
      <w:r w:rsidR="00AB13B4">
        <w:rPr>
          <w:szCs w:val="22"/>
        </w:rPr>
        <w:t xml:space="preserve"> during an actual emergency</w:t>
      </w:r>
      <w:r w:rsidR="000A3A81">
        <w:rPr>
          <w:szCs w:val="22"/>
        </w:rPr>
        <w:t>.</w:t>
      </w:r>
      <w:r>
        <w:rPr>
          <w:rStyle w:val="FootnoteReference"/>
          <w:szCs w:val="22"/>
        </w:rPr>
        <w:footnoteReference w:id="17"/>
      </w:r>
      <w:r w:rsidR="000A3A81">
        <w:rPr>
          <w:szCs w:val="22"/>
        </w:rPr>
        <w:t xml:space="preserve"> </w:t>
      </w:r>
      <w:r w:rsidR="00CD08E6">
        <w:rPr>
          <w:szCs w:val="22"/>
        </w:rPr>
        <w:t xml:space="preserve"> </w:t>
      </w:r>
      <w:r w:rsidRPr="00942C51">
        <w:rPr>
          <w:szCs w:val="22"/>
        </w:rPr>
        <w:t>The proposed WEA test message to be delivered to mobile devices would be: “</w:t>
      </w:r>
      <w:bookmarkStart w:id="3" w:name="_Hlk536620623"/>
      <w:bookmarkStart w:id="4" w:name="_Hlk536620680"/>
      <w:r w:rsidR="00370544">
        <w:rPr>
          <w:szCs w:val="22"/>
        </w:rPr>
        <w:t>This is a test of the Montgomery County Wireless Emergency A</w:t>
      </w:r>
      <w:r w:rsidR="00C7206A">
        <w:rPr>
          <w:szCs w:val="22"/>
        </w:rPr>
        <w:t xml:space="preserve">lerts. </w:t>
      </w:r>
      <w:r w:rsidR="00370544">
        <w:rPr>
          <w:szCs w:val="22"/>
        </w:rPr>
        <w:t>No action is required</w:t>
      </w:r>
      <w:bookmarkEnd w:id="3"/>
      <w:bookmarkEnd w:id="4"/>
      <w:r w:rsidRPr="00942C51">
        <w:rPr>
          <w:szCs w:val="22"/>
        </w:rPr>
        <w:t>.”</w:t>
      </w:r>
      <w:r>
        <w:rPr>
          <w:rStyle w:val="FootnoteReference"/>
          <w:sz w:val="22"/>
          <w:szCs w:val="22"/>
        </w:rPr>
        <w:footnoteReference w:id="18"/>
      </w:r>
      <w:r w:rsidR="00370544">
        <w:rPr>
          <w:szCs w:val="22"/>
        </w:rPr>
        <w:t xml:space="preserve">  MCOHSEM</w:t>
      </w:r>
      <w:r w:rsidRPr="00942C51">
        <w:rPr>
          <w:szCs w:val="22"/>
        </w:rPr>
        <w:t xml:space="preserve"> does not intend this test to substitute for other scheduled tests.</w:t>
      </w:r>
      <w:r>
        <w:rPr>
          <w:rStyle w:val="FootnoteReference"/>
          <w:szCs w:val="22"/>
        </w:rPr>
        <w:footnoteReference w:id="19"/>
      </w:r>
    </w:p>
    <w:p w:rsidR="00D9025D" w:rsidRPr="00942C51" w:rsidP="00D9025D" w14:paraId="713FEA60" w14:textId="62B1BD43">
      <w:pPr>
        <w:pStyle w:val="ParaNum"/>
      </w:pPr>
      <w:r w:rsidRPr="00942C51">
        <w:t xml:space="preserve">The </w:t>
      </w:r>
      <w:r w:rsidR="005B7B63">
        <w:t xml:space="preserve">Amended </w:t>
      </w:r>
      <w:r>
        <w:t>MCOHSEM</w:t>
      </w:r>
      <w:r w:rsidRPr="00942C51">
        <w:t xml:space="preserve"> Letter indicates that</w:t>
      </w:r>
      <w:r w:rsidR="00000108">
        <w:t xml:space="preserve"> </w:t>
      </w:r>
      <w:r w:rsidRPr="00000108" w:rsidR="00000108">
        <w:t>MCOHSEM</w:t>
      </w:r>
      <w:r w:rsidR="00BF5207">
        <w:t xml:space="preserve"> </w:t>
      </w:r>
      <w:r w:rsidR="005B7B63">
        <w:t>has notified</w:t>
      </w:r>
      <w:r w:rsidRPr="00942C51">
        <w:t xml:space="preserve"> the relevant </w:t>
      </w:r>
      <w:bookmarkStart w:id="5" w:name="_Hlk525729257"/>
      <w:r w:rsidRPr="00942C51">
        <w:t xml:space="preserve">Participating CMS Providers and </w:t>
      </w:r>
      <w:r w:rsidR="005B7B63">
        <w:t>that they are in agreement with the testing schedule.</w:t>
      </w:r>
      <w:r>
        <w:rPr>
          <w:rStyle w:val="FootnoteReference"/>
        </w:rPr>
        <w:footnoteReference w:id="20"/>
      </w:r>
      <w:r w:rsidR="005B7B63">
        <w:t xml:space="preserve">  Additionally, MCOHSEM </w:t>
      </w:r>
      <w:r w:rsidRPr="00942C51">
        <w:t xml:space="preserve">will inform </w:t>
      </w:r>
      <w:r w:rsidR="002A60D1">
        <w:t>public information officers</w:t>
      </w:r>
      <w:r w:rsidRPr="00942C51">
        <w:t xml:space="preserve"> operating within and adjacent to </w:t>
      </w:r>
      <w:r w:rsidR="002A60D1">
        <w:t>Montgomery</w:t>
      </w:r>
      <w:r w:rsidRPr="00942C51">
        <w:t xml:space="preserve"> County, including </w:t>
      </w:r>
      <w:r w:rsidR="002A60D1">
        <w:t>emergency response agencies and</w:t>
      </w:r>
      <w:r w:rsidRPr="00942C51">
        <w:t xml:space="preserve"> 911 Publi</w:t>
      </w:r>
      <w:r w:rsidR="002A60D1">
        <w:t>c Safety Answering Points (PSAPs</w:t>
      </w:r>
      <w:r w:rsidRPr="00942C51">
        <w:t>)</w:t>
      </w:r>
      <w:bookmarkEnd w:id="5"/>
      <w:r w:rsidR="008C2DE0">
        <w:t>, local school districts, and colleges</w:t>
      </w:r>
      <w:r w:rsidRPr="00942C51">
        <w:t>.</w:t>
      </w:r>
      <w:r>
        <w:rPr>
          <w:rStyle w:val="FootnoteReference"/>
          <w:sz w:val="22"/>
          <w:szCs w:val="22"/>
        </w:rPr>
        <w:footnoteReference w:id="21"/>
      </w:r>
      <w:r w:rsidRPr="00942C51">
        <w:t xml:space="preserve">  The </w:t>
      </w:r>
      <w:r w:rsidR="005B7B63">
        <w:t xml:space="preserve">Amended </w:t>
      </w:r>
      <w:r w:rsidR="002A60D1">
        <w:t>MCOHSEM</w:t>
      </w:r>
      <w:r w:rsidRPr="00942C51">
        <w:t xml:space="preserve"> Letter </w:t>
      </w:r>
      <w:bookmarkStart w:id="6" w:name="_Hlk523327559"/>
      <w:r w:rsidRPr="00942C51">
        <w:t xml:space="preserve">describes an extensive public outreach plan that will include </w:t>
      </w:r>
      <w:r w:rsidR="008C2DE0">
        <w:t>multimedia public announcements</w:t>
      </w:r>
      <w:r w:rsidRPr="00942C51">
        <w:t xml:space="preserve">, </w:t>
      </w:r>
      <w:r w:rsidR="008C2DE0">
        <w:t xml:space="preserve">including </w:t>
      </w:r>
      <w:r w:rsidRPr="00942C51">
        <w:t xml:space="preserve">press releases, </w:t>
      </w:r>
      <w:r w:rsidR="008C2DE0">
        <w:t>social media postings, and informing the local radio station and print media of the WEA test</w:t>
      </w:r>
      <w:r w:rsidRPr="00942C51">
        <w:t>.</w:t>
      </w:r>
      <w:r>
        <w:rPr>
          <w:rStyle w:val="FootnoteReference"/>
          <w:sz w:val="22"/>
          <w:szCs w:val="22"/>
        </w:rPr>
        <w:footnoteReference w:id="22"/>
      </w:r>
      <w:r w:rsidRPr="00942C51">
        <w:t xml:space="preserve">  The </w:t>
      </w:r>
      <w:r w:rsidR="005B7B63">
        <w:t xml:space="preserve">Amended </w:t>
      </w:r>
      <w:r w:rsidR="008C2DE0">
        <w:t>MCOHSEM</w:t>
      </w:r>
      <w:r w:rsidRPr="00942C51">
        <w:t xml:space="preserve"> Letter also notes that the target audience will be those in </w:t>
      </w:r>
      <w:r w:rsidR="008C2DE0">
        <w:t>Montgomery County</w:t>
      </w:r>
      <w:r w:rsidRPr="00942C51">
        <w:t>, as well as surrounding counties, to directly inform them of the test and that no action is required.</w:t>
      </w:r>
      <w:r>
        <w:rPr>
          <w:rStyle w:val="FootnoteReference"/>
          <w:sz w:val="22"/>
          <w:szCs w:val="22"/>
        </w:rPr>
        <w:footnoteReference w:id="23"/>
      </w:r>
      <w:r w:rsidRPr="00942C51">
        <w:t xml:space="preserve">  </w:t>
      </w:r>
      <w:r w:rsidR="005B7B63">
        <w:t>Furthermore</w:t>
      </w:r>
      <w:r w:rsidRPr="00942C51">
        <w:t xml:space="preserve">, </w:t>
      </w:r>
      <w:r w:rsidR="008C2DE0">
        <w:t>to address concerns regarding alert fatigue, MCOHSEM understands the need to notify the public of the possibility of receiving multiple test messages in a short amount of time and “will make sure to inform them that this testing will not become the norm, but is necessary to ensure their safety</w:t>
      </w:r>
      <w:r w:rsidRPr="00942C51">
        <w:t>.</w:t>
      </w:r>
      <w:r w:rsidR="008C2DE0">
        <w:t>”</w:t>
      </w:r>
      <w:r>
        <w:rPr>
          <w:rStyle w:val="FootnoteReference"/>
          <w:sz w:val="22"/>
          <w:szCs w:val="22"/>
        </w:rPr>
        <w:footnoteReference w:id="24"/>
      </w:r>
      <w:bookmarkStart w:id="7" w:name="_Hlk514697506"/>
      <w:bookmarkEnd w:id="6"/>
    </w:p>
    <w:bookmarkEnd w:id="7"/>
    <w:p w:rsidR="00D9025D" w:rsidRPr="00942C51" w:rsidP="00D9025D" w14:paraId="3C0F62E8" w14:textId="77777777">
      <w:pPr>
        <w:pStyle w:val="Heading1"/>
        <w:rPr>
          <w:rFonts w:ascii="Times New Roman" w:hAnsi="Times New Roman"/>
          <w:szCs w:val="22"/>
        </w:rPr>
      </w:pPr>
      <w:r w:rsidRPr="00942C51">
        <w:rPr>
          <w:rFonts w:ascii="Times New Roman" w:hAnsi="Times New Roman"/>
          <w:szCs w:val="22"/>
        </w:rPr>
        <w:t>DISCUSSION</w:t>
      </w:r>
    </w:p>
    <w:p w:rsidR="00D9025D" w:rsidP="00D9025D" w14:paraId="355225D7" w14:textId="77777777">
      <w:pPr>
        <w:pStyle w:val="ParaNum"/>
        <w:numPr>
          <w:ilvl w:val="0"/>
          <w:numId w:val="7"/>
        </w:numPr>
        <w:tabs>
          <w:tab w:val="clear" w:pos="1080"/>
          <w:tab w:val="num" w:pos="1440"/>
        </w:tabs>
        <w:rPr>
          <w:szCs w:val="22"/>
        </w:rPr>
      </w:pPr>
      <w:r w:rsidRPr="00942C51">
        <w:rPr>
          <w:szCs w:val="22"/>
        </w:rPr>
        <w:t>A</w:t>
      </w:r>
      <w:r w:rsidRPr="00942C51">
        <w:rPr>
          <w:spacing w:val="-5"/>
          <w:szCs w:val="22"/>
        </w:rPr>
        <w:t xml:space="preserve"> </w:t>
      </w:r>
      <w:r w:rsidRPr="00942C51">
        <w:rPr>
          <w:szCs w:val="22"/>
        </w:rPr>
        <w:t>provision</w:t>
      </w:r>
      <w:r w:rsidRPr="00942C51">
        <w:rPr>
          <w:spacing w:val="-4"/>
          <w:szCs w:val="22"/>
        </w:rPr>
        <w:t xml:space="preserve"> </w:t>
      </w:r>
      <w:r w:rsidRPr="00942C51">
        <w:rPr>
          <w:szCs w:val="22"/>
        </w:rPr>
        <w:t>of</w:t>
      </w:r>
      <w:r w:rsidRPr="00942C51">
        <w:rPr>
          <w:spacing w:val="-3"/>
          <w:szCs w:val="22"/>
        </w:rPr>
        <w:t xml:space="preserve"> </w:t>
      </w:r>
      <w:r w:rsidRPr="00942C51">
        <w:rPr>
          <w:szCs w:val="22"/>
        </w:rPr>
        <w:t>the</w:t>
      </w:r>
      <w:r w:rsidRPr="00942C51">
        <w:rPr>
          <w:spacing w:val="-5"/>
          <w:szCs w:val="22"/>
        </w:rPr>
        <w:t xml:space="preserve"> </w:t>
      </w:r>
      <w:r w:rsidRPr="00942C51">
        <w:rPr>
          <w:szCs w:val="22"/>
        </w:rPr>
        <w:t>Commission’s</w:t>
      </w:r>
      <w:r w:rsidRPr="00942C51">
        <w:rPr>
          <w:spacing w:val="-4"/>
          <w:szCs w:val="22"/>
        </w:rPr>
        <w:t xml:space="preserve"> </w:t>
      </w:r>
      <w:r w:rsidRPr="00942C51">
        <w:rPr>
          <w:szCs w:val="22"/>
        </w:rPr>
        <w:t>rules</w:t>
      </w:r>
      <w:r w:rsidRPr="00942C51">
        <w:rPr>
          <w:spacing w:val="-3"/>
          <w:szCs w:val="22"/>
        </w:rPr>
        <w:t xml:space="preserve"> </w:t>
      </w:r>
      <w:r w:rsidRPr="00942C51">
        <w:rPr>
          <w:szCs w:val="22"/>
        </w:rPr>
        <w:t>“may</w:t>
      </w:r>
      <w:r w:rsidRPr="00942C51">
        <w:rPr>
          <w:spacing w:val="-5"/>
          <w:szCs w:val="22"/>
        </w:rPr>
        <w:t xml:space="preserve"> </w:t>
      </w:r>
      <w:r w:rsidRPr="00942C51">
        <w:rPr>
          <w:szCs w:val="22"/>
        </w:rPr>
        <w:t>be</w:t>
      </w:r>
      <w:r w:rsidRPr="00942C51">
        <w:rPr>
          <w:spacing w:val="-5"/>
          <w:szCs w:val="22"/>
        </w:rPr>
        <w:t xml:space="preserve"> </w:t>
      </w:r>
      <w:r w:rsidRPr="00942C51">
        <w:rPr>
          <w:spacing w:val="-1"/>
          <w:szCs w:val="22"/>
        </w:rPr>
        <w:t>waived</w:t>
      </w:r>
      <w:r w:rsidRPr="00942C51">
        <w:rPr>
          <w:spacing w:val="-4"/>
          <w:szCs w:val="22"/>
        </w:rPr>
        <w:t xml:space="preserve"> </w:t>
      </w:r>
      <w:r w:rsidRPr="00942C51">
        <w:rPr>
          <w:szCs w:val="22"/>
        </w:rPr>
        <w:t>by</w:t>
      </w:r>
      <w:r w:rsidRPr="00942C51">
        <w:rPr>
          <w:spacing w:val="-4"/>
          <w:szCs w:val="22"/>
        </w:rPr>
        <w:t xml:space="preserve"> </w:t>
      </w:r>
      <w:r w:rsidRPr="00942C51">
        <w:rPr>
          <w:szCs w:val="22"/>
        </w:rPr>
        <w:t>the</w:t>
      </w:r>
      <w:r w:rsidRPr="00942C51">
        <w:rPr>
          <w:spacing w:val="-4"/>
          <w:szCs w:val="22"/>
        </w:rPr>
        <w:t xml:space="preserve"> </w:t>
      </w:r>
      <w:r w:rsidRPr="00942C51">
        <w:rPr>
          <w:spacing w:val="-1"/>
          <w:szCs w:val="22"/>
        </w:rPr>
        <w:t>Commission</w:t>
      </w:r>
      <w:r w:rsidRPr="00942C51">
        <w:rPr>
          <w:spacing w:val="-4"/>
          <w:szCs w:val="22"/>
        </w:rPr>
        <w:t xml:space="preserve"> </w:t>
      </w:r>
      <w:r w:rsidRPr="00942C51">
        <w:rPr>
          <w:szCs w:val="22"/>
        </w:rPr>
        <w:t>on</w:t>
      </w:r>
      <w:r w:rsidRPr="00942C51">
        <w:rPr>
          <w:spacing w:val="-4"/>
          <w:szCs w:val="22"/>
        </w:rPr>
        <w:t xml:space="preserve"> </w:t>
      </w:r>
      <w:r w:rsidRPr="00942C51">
        <w:rPr>
          <w:szCs w:val="22"/>
        </w:rPr>
        <w:t>its</w:t>
      </w:r>
      <w:r w:rsidRPr="00942C51">
        <w:rPr>
          <w:spacing w:val="-4"/>
          <w:szCs w:val="22"/>
        </w:rPr>
        <w:t xml:space="preserve"> </w:t>
      </w:r>
      <w:r w:rsidRPr="00942C51">
        <w:rPr>
          <w:szCs w:val="22"/>
        </w:rPr>
        <w:t>own</w:t>
      </w:r>
      <w:r w:rsidRPr="00942C51">
        <w:rPr>
          <w:spacing w:val="27"/>
          <w:szCs w:val="22"/>
        </w:rPr>
        <w:t xml:space="preserve"> </w:t>
      </w:r>
      <w:r w:rsidRPr="00942C51">
        <w:rPr>
          <w:spacing w:val="-1"/>
          <w:szCs w:val="22"/>
        </w:rPr>
        <w:t>motion</w:t>
      </w:r>
      <w:r w:rsidRPr="00942C51">
        <w:rPr>
          <w:spacing w:val="-3"/>
          <w:szCs w:val="22"/>
        </w:rPr>
        <w:t xml:space="preserve"> </w:t>
      </w:r>
      <w:r w:rsidRPr="00942C51">
        <w:rPr>
          <w:szCs w:val="22"/>
        </w:rPr>
        <w:t>or</w:t>
      </w:r>
      <w:r w:rsidRPr="00942C51">
        <w:rPr>
          <w:spacing w:val="-3"/>
          <w:szCs w:val="22"/>
        </w:rPr>
        <w:t xml:space="preserve"> </w:t>
      </w:r>
      <w:r w:rsidRPr="00942C51">
        <w:rPr>
          <w:szCs w:val="22"/>
        </w:rPr>
        <w:t>on</w:t>
      </w:r>
      <w:r w:rsidRPr="00942C51">
        <w:rPr>
          <w:spacing w:val="-3"/>
          <w:szCs w:val="22"/>
        </w:rPr>
        <w:t xml:space="preserve"> </w:t>
      </w:r>
      <w:r w:rsidRPr="00942C51">
        <w:rPr>
          <w:szCs w:val="22"/>
        </w:rPr>
        <w:t>petition</w:t>
      </w:r>
      <w:r w:rsidRPr="00942C51">
        <w:rPr>
          <w:spacing w:val="-3"/>
          <w:szCs w:val="22"/>
        </w:rPr>
        <w:t xml:space="preserve"> </w:t>
      </w:r>
      <w:r w:rsidRPr="00942C51">
        <w:rPr>
          <w:spacing w:val="-1"/>
          <w:szCs w:val="22"/>
        </w:rPr>
        <w:t>if</w:t>
      </w:r>
      <w:r w:rsidRPr="00942C51">
        <w:rPr>
          <w:spacing w:val="-3"/>
          <w:szCs w:val="22"/>
        </w:rPr>
        <w:t xml:space="preserve"> </w:t>
      </w:r>
      <w:r w:rsidRPr="00942C51">
        <w:rPr>
          <w:szCs w:val="22"/>
        </w:rPr>
        <w:t>good</w:t>
      </w:r>
      <w:r w:rsidRPr="00942C51">
        <w:rPr>
          <w:spacing w:val="-2"/>
          <w:szCs w:val="22"/>
        </w:rPr>
        <w:t xml:space="preserve"> </w:t>
      </w:r>
      <w:r w:rsidRPr="00942C51">
        <w:rPr>
          <w:szCs w:val="22"/>
        </w:rPr>
        <w:t>cause</w:t>
      </w:r>
      <w:r w:rsidRPr="00942C51">
        <w:rPr>
          <w:spacing w:val="-4"/>
          <w:szCs w:val="22"/>
        </w:rPr>
        <w:t xml:space="preserve"> </w:t>
      </w:r>
      <w:r w:rsidRPr="00942C51">
        <w:rPr>
          <w:szCs w:val="22"/>
        </w:rPr>
        <w:t>therefor</w:t>
      </w:r>
      <w:r w:rsidRPr="00942C51">
        <w:rPr>
          <w:spacing w:val="-4"/>
          <w:szCs w:val="22"/>
        </w:rPr>
        <w:t xml:space="preserve"> </w:t>
      </w:r>
      <w:r w:rsidRPr="00942C51">
        <w:rPr>
          <w:spacing w:val="-1"/>
          <w:szCs w:val="22"/>
        </w:rPr>
        <w:t>is</w:t>
      </w:r>
      <w:r w:rsidRPr="00942C51">
        <w:rPr>
          <w:spacing w:val="-3"/>
          <w:szCs w:val="22"/>
        </w:rPr>
        <w:t xml:space="preserve"> </w:t>
      </w:r>
      <w:r w:rsidRPr="00942C51">
        <w:rPr>
          <w:spacing w:val="-1"/>
          <w:szCs w:val="22"/>
        </w:rPr>
        <w:t>shown.”</w:t>
      </w:r>
      <w:r>
        <w:rPr>
          <w:rStyle w:val="FootnoteReference"/>
          <w:spacing w:val="-1"/>
          <w:sz w:val="22"/>
          <w:szCs w:val="22"/>
        </w:rPr>
        <w:footnoteReference w:id="25"/>
      </w:r>
      <w:r w:rsidRPr="00942C51">
        <w:rPr>
          <w:szCs w:val="22"/>
        </w:rPr>
        <w:t xml:space="preserve">  The</w:t>
      </w:r>
      <w:r w:rsidRPr="00942C51">
        <w:rPr>
          <w:spacing w:val="-4"/>
          <w:szCs w:val="22"/>
        </w:rPr>
        <w:t xml:space="preserve"> </w:t>
      </w:r>
      <w:r w:rsidRPr="00942C51">
        <w:rPr>
          <w:szCs w:val="22"/>
        </w:rPr>
        <w:t>Commission</w:t>
      </w:r>
      <w:r w:rsidRPr="00942C51">
        <w:rPr>
          <w:spacing w:val="-3"/>
          <w:szCs w:val="22"/>
        </w:rPr>
        <w:t xml:space="preserve"> </w:t>
      </w:r>
      <w:r w:rsidRPr="00942C51">
        <w:rPr>
          <w:szCs w:val="22"/>
        </w:rPr>
        <w:t>may</w:t>
      </w:r>
      <w:r w:rsidRPr="00942C51">
        <w:rPr>
          <w:spacing w:val="-4"/>
          <w:szCs w:val="22"/>
        </w:rPr>
        <w:t xml:space="preserve"> </w:t>
      </w:r>
      <w:r w:rsidRPr="00942C51">
        <w:rPr>
          <w:szCs w:val="22"/>
        </w:rPr>
        <w:t>find</w:t>
      </w:r>
      <w:r w:rsidRPr="00942C51">
        <w:rPr>
          <w:spacing w:val="-3"/>
          <w:szCs w:val="22"/>
        </w:rPr>
        <w:t xml:space="preserve"> </w:t>
      </w:r>
      <w:r w:rsidRPr="00942C51">
        <w:rPr>
          <w:szCs w:val="22"/>
        </w:rPr>
        <w:t>good</w:t>
      </w:r>
      <w:r w:rsidRPr="00942C51">
        <w:rPr>
          <w:spacing w:val="-2"/>
          <w:szCs w:val="22"/>
        </w:rPr>
        <w:t xml:space="preserve"> </w:t>
      </w:r>
      <w:r w:rsidRPr="00942C51">
        <w:rPr>
          <w:szCs w:val="22"/>
        </w:rPr>
        <w:t>cause</w:t>
      </w:r>
      <w:r w:rsidR="00DD02D1">
        <w:rPr>
          <w:spacing w:val="-4"/>
          <w:szCs w:val="22"/>
        </w:rPr>
        <w:t xml:space="preserve"> to extend </w:t>
      </w:r>
      <w:r w:rsidRPr="00942C51">
        <w:rPr>
          <w:szCs w:val="22"/>
        </w:rPr>
        <w:t>a</w:t>
      </w:r>
      <w:r w:rsidRPr="00942C51">
        <w:rPr>
          <w:spacing w:val="-7"/>
          <w:szCs w:val="22"/>
        </w:rPr>
        <w:t xml:space="preserve"> </w:t>
      </w:r>
      <w:r w:rsidRPr="00942C51">
        <w:rPr>
          <w:spacing w:val="-1"/>
          <w:szCs w:val="22"/>
        </w:rPr>
        <w:t>waiver</w:t>
      </w:r>
      <w:r w:rsidRPr="00942C51">
        <w:rPr>
          <w:spacing w:val="-6"/>
          <w:szCs w:val="22"/>
        </w:rPr>
        <w:t xml:space="preserve">, </w:t>
      </w:r>
      <w:r w:rsidRPr="00942C51">
        <w:rPr>
          <w:szCs w:val="22"/>
        </w:rPr>
        <w:t>“if</w:t>
      </w:r>
      <w:r w:rsidRPr="00942C51">
        <w:rPr>
          <w:spacing w:val="-6"/>
          <w:szCs w:val="22"/>
        </w:rPr>
        <w:t xml:space="preserve"> </w:t>
      </w:r>
      <w:r w:rsidRPr="00942C51">
        <w:rPr>
          <w:spacing w:val="-1"/>
          <w:szCs w:val="22"/>
        </w:rPr>
        <w:t>special</w:t>
      </w:r>
      <w:r w:rsidRPr="00942C51">
        <w:rPr>
          <w:spacing w:val="-5"/>
          <w:szCs w:val="22"/>
        </w:rPr>
        <w:t xml:space="preserve"> </w:t>
      </w:r>
      <w:r w:rsidRPr="00942C51">
        <w:rPr>
          <w:szCs w:val="22"/>
        </w:rPr>
        <w:t>circumstances</w:t>
      </w:r>
      <w:r w:rsidRPr="00942C51">
        <w:rPr>
          <w:spacing w:val="-5"/>
          <w:szCs w:val="22"/>
        </w:rPr>
        <w:t xml:space="preserve"> </w:t>
      </w:r>
      <w:r w:rsidRPr="00942C51">
        <w:rPr>
          <w:spacing w:val="-1"/>
          <w:szCs w:val="22"/>
        </w:rPr>
        <w:t>warrant</w:t>
      </w:r>
      <w:r w:rsidRPr="00942C51">
        <w:rPr>
          <w:spacing w:val="-5"/>
          <w:szCs w:val="22"/>
        </w:rPr>
        <w:t xml:space="preserve"> </w:t>
      </w:r>
      <w:r w:rsidRPr="00942C51">
        <w:rPr>
          <w:szCs w:val="22"/>
        </w:rPr>
        <w:t>a</w:t>
      </w:r>
      <w:r w:rsidRPr="00942C51">
        <w:rPr>
          <w:spacing w:val="-5"/>
          <w:szCs w:val="22"/>
        </w:rPr>
        <w:t xml:space="preserve"> </w:t>
      </w:r>
      <w:r w:rsidRPr="00942C51">
        <w:rPr>
          <w:spacing w:val="-1"/>
          <w:szCs w:val="22"/>
        </w:rPr>
        <w:t>deviation</w:t>
      </w:r>
      <w:r w:rsidRPr="00942C51">
        <w:rPr>
          <w:spacing w:val="-6"/>
          <w:szCs w:val="22"/>
        </w:rPr>
        <w:t xml:space="preserve"> </w:t>
      </w:r>
      <w:r w:rsidRPr="00942C51">
        <w:rPr>
          <w:szCs w:val="22"/>
        </w:rPr>
        <w:t>from</w:t>
      </w:r>
      <w:r w:rsidRPr="00942C51">
        <w:rPr>
          <w:spacing w:val="-5"/>
          <w:szCs w:val="22"/>
        </w:rPr>
        <w:t xml:space="preserve"> </w:t>
      </w:r>
      <w:r w:rsidRPr="00942C51">
        <w:rPr>
          <w:szCs w:val="22"/>
        </w:rPr>
        <w:t>the</w:t>
      </w:r>
      <w:r w:rsidRPr="00942C51">
        <w:rPr>
          <w:spacing w:val="-6"/>
          <w:szCs w:val="22"/>
        </w:rPr>
        <w:t xml:space="preserve"> </w:t>
      </w:r>
      <w:r w:rsidRPr="00942C51">
        <w:rPr>
          <w:szCs w:val="22"/>
        </w:rPr>
        <w:t>general</w:t>
      </w:r>
      <w:r w:rsidRPr="00942C51">
        <w:rPr>
          <w:spacing w:val="-5"/>
          <w:szCs w:val="22"/>
        </w:rPr>
        <w:t xml:space="preserve"> </w:t>
      </w:r>
      <w:r w:rsidRPr="00942C51">
        <w:rPr>
          <w:szCs w:val="22"/>
        </w:rPr>
        <w:t>rule</w:t>
      </w:r>
      <w:r w:rsidRPr="00942C51">
        <w:rPr>
          <w:spacing w:val="-5"/>
          <w:szCs w:val="22"/>
        </w:rPr>
        <w:t xml:space="preserve"> </w:t>
      </w:r>
      <w:r w:rsidRPr="00942C51">
        <w:rPr>
          <w:spacing w:val="-1"/>
          <w:szCs w:val="22"/>
        </w:rPr>
        <w:t>and</w:t>
      </w:r>
      <w:r w:rsidRPr="00942C51">
        <w:rPr>
          <w:spacing w:val="-5"/>
          <w:szCs w:val="22"/>
        </w:rPr>
        <w:t xml:space="preserve"> </w:t>
      </w:r>
      <w:r w:rsidRPr="00942C51">
        <w:rPr>
          <w:spacing w:val="-1"/>
          <w:szCs w:val="22"/>
        </w:rPr>
        <w:t>such</w:t>
      </w:r>
      <w:r w:rsidRPr="00942C51">
        <w:rPr>
          <w:spacing w:val="-6"/>
          <w:szCs w:val="22"/>
        </w:rPr>
        <w:t xml:space="preserve"> </w:t>
      </w:r>
      <w:r w:rsidRPr="00942C51">
        <w:rPr>
          <w:szCs w:val="22"/>
        </w:rPr>
        <w:t xml:space="preserve">deviation </w:t>
      </w:r>
      <w:r w:rsidRPr="00942C51">
        <w:rPr>
          <w:spacing w:val="-1"/>
          <w:szCs w:val="22"/>
        </w:rPr>
        <w:t>will</w:t>
      </w:r>
      <w:r w:rsidRPr="00942C51">
        <w:rPr>
          <w:spacing w:val="-4"/>
          <w:szCs w:val="22"/>
        </w:rPr>
        <w:t xml:space="preserve"> </w:t>
      </w:r>
      <w:r w:rsidRPr="00942C51">
        <w:rPr>
          <w:spacing w:val="-1"/>
          <w:szCs w:val="22"/>
        </w:rPr>
        <w:t>serve</w:t>
      </w:r>
      <w:r w:rsidRPr="00942C51">
        <w:rPr>
          <w:spacing w:val="-4"/>
          <w:szCs w:val="22"/>
        </w:rPr>
        <w:t xml:space="preserve"> </w:t>
      </w:r>
      <w:r w:rsidRPr="00942C51">
        <w:rPr>
          <w:szCs w:val="22"/>
        </w:rPr>
        <w:t>the</w:t>
      </w:r>
      <w:r w:rsidRPr="00942C51">
        <w:rPr>
          <w:spacing w:val="-5"/>
          <w:szCs w:val="22"/>
        </w:rPr>
        <w:t xml:space="preserve"> </w:t>
      </w:r>
      <w:r w:rsidRPr="00942C51">
        <w:rPr>
          <w:szCs w:val="22"/>
        </w:rPr>
        <w:t>public</w:t>
      </w:r>
      <w:r w:rsidRPr="00942C51">
        <w:rPr>
          <w:spacing w:val="-3"/>
          <w:szCs w:val="22"/>
        </w:rPr>
        <w:t xml:space="preserve"> </w:t>
      </w:r>
      <w:r w:rsidRPr="00942C51">
        <w:rPr>
          <w:spacing w:val="-1"/>
          <w:szCs w:val="22"/>
        </w:rPr>
        <w:t>interest.”</w:t>
      </w:r>
      <w:r>
        <w:rPr>
          <w:rStyle w:val="FootnoteReference"/>
          <w:spacing w:val="-1"/>
          <w:sz w:val="22"/>
          <w:szCs w:val="22"/>
        </w:rPr>
        <w:footnoteReference w:id="26"/>
      </w:r>
      <w:r w:rsidRPr="00942C51">
        <w:rPr>
          <w:spacing w:val="-1"/>
          <w:szCs w:val="22"/>
        </w:rPr>
        <w:t xml:space="preserve">  We</w:t>
      </w:r>
      <w:r w:rsidRPr="00942C51">
        <w:rPr>
          <w:szCs w:val="22"/>
        </w:rPr>
        <w:t xml:space="preserve"> conclude that there is good cause to grant the </w:t>
      </w:r>
      <w:r w:rsidR="00DA7604">
        <w:rPr>
          <w:szCs w:val="22"/>
        </w:rPr>
        <w:t>MCOHSEM</w:t>
      </w:r>
      <w:r w:rsidRPr="00942C51">
        <w:rPr>
          <w:szCs w:val="22"/>
        </w:rPr>
        <w:t xml:space="preserve"> waiver request for the WEA end-to-end test.</w:t>
      </w:r>
    </w:p>
    <w:p w:rsidR="00443DC9" w:rsidRPr="00942C51" w:rsidP="00F432D4" w14:paraId="2B826E7E" w14:textId="76A84FE4">
      <w:pPr>
        <w:pStyle w:val="ParaNum"/>
        <w:widowControl/>
        <w:numPr>
          <w:ilvl w:val="0"/>
          <w:numId w:val="7"/>
        </w:numPr>
        <w:tabs>
          <w:tab w:val="clear" w:pos="1080"/>
          <w:tab w:val="num" w:pos="1440"/>
        </w:tabs>
        <w:rPr>
          <w:szCs w:val="22"/>
        </w:rPr>
      </w:pPr>
      <w:r>
        <w:rPr>
          <w:szCs w:val="22"/>
        </w:rPr>
        <w:t xml:space="preserve">We note that </w:t>
      </w:r>
      <w:r>
        <w:rPr>
          <w:szCs w:val="22"/>
        </w:rPr>
        <w:t>Montgomery County, Texas</w:t>
      </w:r>
      <w:r w:rsidRPr="00942C51">
        <w:rPr>
          <w:szCs w:val="22"/>
        </w:rPr>
        <w:t xml:space="preserve"> </w:t>
      </w:r>
      <w:r>
        <w:rPr>
          <w:szCs w:val="22"/>
        </w:rPr>
        <w:t>was impacted by the devasta</w:t>
      </w:r>
      <w:r w:rsidR="00AB13B4">
        <w:rPr>
          <w:szCs w:val="22"/>
        </w:rPr>
        <w:t>tion caused by</w:t>
      </w:r>
      <w:r w:rsidR="00427B18">
        <w:rPr>
          <w:szCs w:val="22"/>
        </w:rPr>
        <w:t xml:space="preserve"> Hurricane Harvey</w:t>
      </w:r>
      <w:r w:rsidR="00F56A95">
        <w:rPr>
          <w:szCs w:val="22"/>
        </w:rPr>
        <w:t xml:space="preserve"> and, by its size and proximity to </w:t>
      </w:r>
      <w:r w:rsidR="00811FB5">
        <w:rPr>
          <w:szCs w:val="22"/>
        </w:rPr>
        <w:t xml:space="preserve">larger metropolitan areas like the City of Houston, is susceptible to catastrophic incidents that may require the coordinated dissemination of emergency </w:t>
      </w:r>
      <w:r w:rsidR="00811FB5">
        <w:rPr>
          <w:szCs w:val="22"/>
        </w:rPr>
        <w:t>information to a wide and diverse population</w:t>
      </w:r>
      <w:r>
        <w:rPr>
          <w:szCs w:val="22"/>
        </w:rPr>
        <w:t>.</w:t>
      </w:r>
      <w:r>
        <w:rPr>
          <w:rStyle w:val="FootnoteReference"/>
          <w:sz w:val="22"/>
          <w:szCs w:val="22"/>
        </w:rPr>
        <w:footnoteReference w:id="27"/>
      </w:r>
      <w:r>
        <w:rPr>
          <w:szCs w:val="22"/>
        </w:rPr>
        <w:t xml:space="preserve"> </w:t>
      </w:r>
      <w:r w:rsidRPr="00942C51">
        <w:rPr>
          <w:szCs w:val="22"/>
        </w:rPr>
        <w:t xml:space="preserve"> </w:t>
      </w:r>
      <w:r>
        <w:rPr>
          <w:szCs w:val="22"/>
        </w:rPr>
        <w:t xml:space="preserve">Given Montgomery County’s </w:t>
      </w:r>
      <w:r w:rsidR="006610F9">
        <w:rPr>
          <w:szCs w:val="22"/>
        </w:rPr>
        <w:t xml:space="preserve">mix of rural and densely populated </w:t>
      </w:r>
      <w:r w:rsidR="0037558C">
        <w:rPr>
          <w:szCs w:val="22"/>
        </w:rPr>
        <w:t>areas</w:t>
      </w:r>
      <w:r w:rsidR="00D1169F">
        <w:rPr>
          <w:szCs w:val="22"/>
        </w:rPr>
        <w:t xml:space="preserve"> and the ongoing</w:t>
      </w:r>
      <w:r>
        <w:rPr>
          <w:szCs w:val="22"/>
        </w:rPr>
        <w:t xml:space="preserve"> threat of hurricanes, wildfires, or man</w:t>
      </w:r>
      <w:r w:rsidR="00D34D2D">
        <w:rPr>
          <w:szCs w:val="22"/>
        </w:rPr>
        <w:t>-</w:t>
      </w:r>
      <w:r>
        <w:rPr>
          <w:szCs w:val="22"/>
        </w:rPr>
        <w:t xml:space="preserve">made catastrophes in the region, </w:t>
      </w:r>
      <w:r w:rsidRPr="00942C51">
        <w:rPr>
          <w:szCs w:val="22"/>
        </w:rPr>
        <w:t>we find waiver relief is warranted</w:t>
      </w:r>
      <w:r w:rsidR="001971B2">
        <w:rPr>
          <w:szCs w:val="22"/>
        </w:rPr>
        <w:t xml:space="preserve"> now as opposed to after May 1, 2019</w:t>
      </w:r>
      <w:r w:rsidRPr="00942C51">
        <w:rPr>
          <w:szCs w:val="22"/>
        </w:rPr>
        <w:t>.  We believe that the proposed test would help educate and prepare the public</w:t>
      </w:r>
      <w:r w:rsidR="00FB2FCC">
        <w:rPr>
          <w:szCs w:val="22"/>
        </w:rPr>
        <w:t xml:space="preserve">, as well as </w:t>
      </w:r>
      <w:r w:rsidRPr="00942C51">
        <w:rPr>
          <w:szCs w:val="22"/>
        </w:rPr>
        <w:t>assist emergency management officials</w:t>
      </w:r>
      <w:r w:rsidR="00FB2FCC">
        <w:rPr>
          <w:szCs w:val="22"/>
        </w:rPr>
        <w:t xml:space="preserve"> </w:t>
      </w:r>
      <w:r w:rsidR="000C5459">
        <w:rPr>
          <w:szCs w:val="22"/>
        </w:rPr>
        <w:t xml:space="preserve">to </w:t>
      </w:r>
      <w:r w:rsidR="00FB2FCC">
        <w:rPr>
          <w:szCs w:val="22"/>
        </w:rPr>
        <w:t xml:space="preserve">understand </w:t>
      </w:r>
      <w:r w:rsidRPr="00942C51">
        <w:rPr>
          <w:szCs w:val="22"/>
        </w:rPr>
        <w:t xml:space="preserve">the alert origination and dissemination capabilities of all participants at a crucial time.  Unlike the nationwide WEA test on October 3, 2018, which </w:t>
      </w:r>
      <w:r w:rsidR="00D1169F">
        <w:rPr>
          <w:szCs w:val="22"/>
        </w:rPr>
        <w:t>was</w:t>
      </w:r>
      <w:r w:rsidRPr="00942C51">
        <w:rPr>
          <w:szCs w:val="22"/>
        </w:rPr>
        <w:t xml:space="preserve"> initiated by FEMA and delivered nationally, the proposed test will ensure that emergency managers are fully prepared and able to initiate and deliver </w:t>
      </w:r>
      <w:r w:rsidR="00FB2FCC">
        <w:rPr>
          <w:szCs w:val="22"/>
        </w:rPr>
        <w:t xml:space="preserve">multiple </w:t>
      </w:r>
      <w:r w:rsidRPr="00942C51">
        <w:rPr>
          <w:szCs w:val="22"/>
        </w:rPr>
        <w:t>alert</w:t>
      </w:r>
      <w:r w:rsidR="00FB2FCC">
        <w:rPr>
          <w:szCs w:val="22"/>
        </w:rPr>
        <w:t>s</w:t>
      </w:r>
      <w:r w:rsidRPr="00942C51">
        <w:rPr>
          <w:szCs w:val="22"/>
        </w:rPr>
        <w:t xml:space="preserve"> to their </w:t>
      </w:r>
      <w:r w:rsidR="00FB2FCC">
        <w:rPr>
          <w:szCs w:val="22"/>
        </w:rPr>
        <w:t xml:space="preserve">affected </w:t>
      </w:r>
      <w:r w:rsidRPr="00942C51">
        <w:rPr>
          <w:szCs w:val="22"/>
        </w:rPr>
        <w:t>local communit</w:t>
      </w:r>
      <w:r w:rsidR="00FB2FCC">
        <w:rPr>
          <w:szCs w:val="22"/>
        </w:rPr>
        <w:t xml:space="preserve">ies </w:t>
      </w:r>
      <w:r w:rsidRPr="00942C51">
        <w:rPr>
          <w:szCs w:val="22"/>
        </w:rPr>
        <w:t>in the event of an emergency.  Rather than wait until after May 2019, we believe the proposed test would provide alert initiators and emergency managers information of immediate value.  Accordingly, we conclude that it is in the public interest to grant a limited waiver of t</w:t>
      </w:r>
      <w:r w:rsidR="00252D57">
        <w:rPr>
          <w:szCs w:val="22"/>
        </w:rPr>
        <w:t>he Commission’s WEA rules to</w:t>
      </w:r>
      <w:r w:rsidRPr="00942C51">
        <w:rPr>
          <w:szCs w:val="22"/>
        </w:rPr>
        <w:t xml:space="preserve"> </w:t>
      </w:r>
      <w:r w:rsidR="00D1169F">
        <w:rPr>
          <w:szCs w:val="22"/>
        </w:rPr>
        <w:t>MCOHSEM</w:t>
      </w:r>
      <w:r w:rsidRPr="00942C51">
        <w:rPr>
          <w:szCs w:val="22"/>
        </w:rPr>
        <w:t xml:space="preserve"> in this instance.</w:t>
      </w:r>
      <w:r>
        <w:rPr>
          <w:rStyle w:val="FootnoteReference"/>
          <w:sz w:val="22"/>
          <w:szCs w:val="22"/>
        </w:rPr>
        <w:footnoteReference w:id="28"/>
      </w:r>
    </w:p>
    <w:p w:rsidR="00D1169F" w:rsidRPr="00942C51" w:rsidP="00D1169F" w14:paraId="45D592E4" w14:textId="77777777">
      <w:pPr>
        <w:pStyle w:val="ParaNum"/>
        <w:numPr>
          <w:ilvl w:val="0"/>
          <w:numId w:val="7"/>
        </w:numPr>
        <w:tabs>
          <w:tab w:val="clear" w:pos="1080"/>
          <w:tab w:val="num" w:pos="1440"/>
        </w:tabs>
        <w:rPr>
          <w:szCs w:val="22"/>
        </w:rPr>
      </w:pPr>
      <w:r w:rsidRPr="00942C51">
        <w:rPr>
          <w:szCs w:val="22"/>
        </w:rPr>
        <w:t>We observe, however, that the</w:t>
      </w:r>
      <w:r w:rsidRPr="00942C51">
        <w:rPr>
          <w:spacing w:val="-4"/>
          <w:szCs w:val="22"/>
        </w:rPr>
        <w:t xml:space="preserve"> proposed </w:t>
      </w:r>
      <w:r w:rsidR="00D2420D">
        <w:rPr>
          <w:spacing w:val="-4"/>
          <w:szCs w:val="22"/>
        </w:rPr>
        <w:t>MCOHSEM</w:t>
      </w:r>
      <w:r w:rsidRPr="00942C51">
        <w:rPr>
          <w:spacing w:val="-4"/>
          <w:szCs w:val="22"/>
        </w:rPr>
        <w:t xml:space="preserve"> </w:t>
      </w:r>
      <w:r w:rsidRPr="00942C51">
        <w:rPr>
          <w:szCs w:val="22"/>
        </w:rPr>
        <w:t>WEA</w:t>
      </w:r>
      <w:r w:rsidRPr="00942C51">
        <w:rPr>
          <w:spacing w:val="-5"/>
          <w:szCs w:val="22"/>
        </w:rPr>
        <w:t xml:space="preserve"> </w:t>
      </w:r>
      <w:r w:rsidRPr="00942C51">
        <w:rPr>
          <w:szCs w:val="22"/>
        </w:rPr>
        <w:t>test</w:t>
      </w:r>
      <w:r w:rsidRPr="00942C51">
        <w:rPr>
          <w:spacing w:val="-4"/>
          <w:szCs w:val="22"/>
        </w:rPr>
        <w:t xml:space="preserve"> </w:t>
      </w:r>
      <w:r w:rsidRPr="00942C51">
        <w:rPr>
          <w:spacing w:val="-1"/>
          <w:szCs w:val="22"/>
        </w:rPr>
        <w:t>would</w:t>
      </w:r>
      <w:r w:rsidRPr="00942C51">
        <w:rPr>
          <w:spacing w:val="-3"/>
          <w:szCs w:val="22"/>
        </w:rPr>
        <w:t xml:space="preserve"> </w:t>
      </w:r>
      <w:r w:rsidRPr="00942C51">
        <w:rPr>
          <w:szCs w:val="22"/>
        </w:rPr>
        <w:t>not</w:t>
      </w:r>
      <w:r w:rsidRPr="00942C51">
        <w:rPr>
          <w:spacing w:val="-4"/>
          <w:szCs w:val="22"/>
        </w:rPr>
        <w:t xml:space="preserve"> </w:t>
      </w:r>
      <w:r w:rsidRPr="00942C51">
        <w:rPr>
          <w:szCs w:val="22"/>
        </w:rPr>
        <w:t>be</w:t>
      </w:r>
      <w:r w:rsidRPr="00942C51">
        <w:rPr>
          <w:spacing w:val="-4"/>
          <w:szCs w:val="22"/>
        </w:rPr>
        <w:t xml:space="preserve"> </w:t>
      </w:r>
      <w:r w:rsidRPr="00942C51">
        <w:rPr>
          <w:szCs w:val="22"/>
        </w:rPr>
        <w:t>in</w:t>
      </w:r>
      <w:r w:rsidRPr="00942C51">
        <w:rPr>
          <w:spacing w:val="-4"/>
          <w:szCs w:val="22"/>
        </w:rPr>
        <w:t xml:space="preserve"> </w:t>
      </w:r>
      <w:r w:rsidRPr="00942C51">
        <w:rPr>
          <w:szCs w:val="22"/>
        </w:rPr>
        <w:t>the</w:t>
      </w:r>
      <w:r w:rsidRPr="00942C51">
        <w:rPr>
          <w:spacing w:val="-5"/>
          <w:szCs w:val="22"/>
        </w:rPr>
        <w:t xml:space="preserve"> </w:t>
      </w:r>
      <w:r w:rsidRPr="00942C51">
        <w:rPr>
          <w:szCs w:val="22"/>
        </w:rPr>
        <w:t>public</w:t>
      </w:r>
      <w:r w:rsidRPr="00942C51">
        <w:rPr>
          <w:spacing w:val="-4"/>
          <w:szCs w:val="22"/>
        </w:rPr>
        <w:t xml:space="preserve"> </w:t>
      </w:r>
      <w:r w:rsidRPr="00942C51">
        <w:rPr>
          <w:szCs w:val="22"/>
        </w:rPr>
        <w:t>interest</w:t>
      </w:r>
      <w:r w:rsidRPr="00942C51">
        <w:rPr>
          <w:spacing w:val="-4"/>
          <w:szCs w:val="22"/>
        </w:rPr>
        <w:t xml:space="preserve"> </w:t>
      </w:r>
      <w:r w:rsidRPr="00942C51">
        <w:rPr>
          <w:szCs w:val="22"/>
        </w:rPr>
        <w:t>if</w:t>
      </w:r>
      <w:r w:rsidRPr="00942C51">
        <w:rPr>
          <w:spacing w:val="-5"/>
          <w:szCs w:val="22"/>
        </w:rPr>
        <w:t xml:space="preserve"> </w:t>
      </w:r>
      <w:r w:rsidRPr="00942C51">
        <w:rPr>
          <w:spacing w:val="-1"/>
          <w:szCs w:val="22"/>
        </w:rPr>
        <w:t>it</w:t>
      </w:r>
      <w:r w:rsidRPr="00942C51">
        <w:rPr>
          <w:spacing w:val="-3"/>
          <w:szCs w:val="22"/>
        </w:rPr>
        <w:t xml:space="preserve"> </w:t>
      </w:r>
      <w:r w:rsidRPr="00942C51">
        <w:rPr>
          <w:spacing w:val="-1"/>
          <w:szCs w:val="22"/>
        </w:rPr>
        <w:t>were</w:t>
      </w:r>
      <w:r w:rsidRPr="00942C51">
        <w:rPr>
          <w:spacing w:val="29"/>
          <w:szCs w:val="22"/>
        </w:rPr>
        <w:t xml:space="preserve"> </w:t>
      </w:r>
      <w:r w:rsidRPr="00942C51">
        <w:rPr>
          <w:szCs w:val="22"/>
        </w:rPr>
        <w:t>presented</w:t>
      </w:r>
      <w:r w:rsidRPr="00942C51">
        <w:rPr>
          <w:spacing w:val="-4"/>
          <w:szCs w:val="22"/>
        </w:rPr>
        <w:t xml:space="preserve"> </w:t>
      </w:r>
      <w:r w:rsidRPr="00942C51">
        <w:rPr>
          <w:spacing w:val="-1"/>
          <w:szCs w:val="22"/>
        </w:rPr>
        <w:t>in</w:t>
      </w:r>
      <w:r w:rsidRPr="00942C51">
        <w:rPr>
          <w:spacing w:val="-5"/>
          <w:szCs w:val="22"/>
        </w:rPr>
        <w:t xml:space="preserve"> </w:t>
      </w:r>
      <w:r w:rsidRPr="00942C51">
        <w:rPr>
          <w:szCs w:val="22"/>
        </w:rPr>
        <w:t>a</w:t>
      </w:r>
      <w:r w:rsidRPr="00942C51">
        <w:rPr>
          <w:spacing w:val="-4"/>
          <w:szCs w:val="22"/>
        </w:rPr>
        <w:t xml:space="preserve"> </w:t>
      </w:r>
      <w:r w:rsidRPr="00942C51">
        <w:rPr>
          <w:szCs w:val="22"/>
        </w:rPr>
        <w:t>manner</w:t>
      </w:r>
      <w:r w:rsidRPr="00942C51">
        <w:rPr>
          <w:spacing w:val="-4"/>
          <w:szCs w:val="22"/>
        </w:rPr>
        <w:t xml:space="preserve"> </w:t>
      </w:r>
      <w:r w:rsidRPr="00942C51">
        <w:rPr>
          <w:spacing w:val="-1"/>
          <w:szCs w:val="22"/>
        </w:rPr>
        <w:t>that</w:t>
      </w:r>
      <w:r w:rsidRPr="00942C51">
        <w:rPr>
          <w:spacing w:val="-4"/>
          <w:szCs w:val="22"/>
        </w:rPr>
        <w:t xml:space="preserve"> </w:t>
      </w:r>
      <w:r w:rsidRPr="00942C51">
        <w:rPr>
          <w:szCs w:val="22"/>
        </w:rPr>
        <w:t>could</w:t>
      </w:r>
      <w:r w:rsidRPr="00942C51">
        <w:rPr>
          <w:spacing w:val="-5"/>
          <w:szCs w:val="22"/>
        </w:rPr>
        <w:t xml:space="preserve"> </w:t>
      </w:r>
      <w:r w:rsidRPr="00942C51">
        <w:rPr>
          <w:spacing w:val="-1"/>
          <w:szCs w:val="22"/>
        </w:rPr>
        <w:t>lead</w:t>
      </w:r>
      <w:r w:rsidRPr="00942C51">
        <w:rPr>
          <w:spacing w:val="-4"/>
          <w:szCs w:val="22"/>
        </w:rPr>
        <w:t xml:space="preserve"> </w:t>
      </w:r>
      <w:r w:rsidRPr="00942C51">
        <w:rPr>
          <w:szCs w:val="22"/>
        </w:rPr>
        <w:t>the</w:t>
      </w:r>
      <w:r w:rsidRPr="00942C51">
        <w:rPr>
          <w:spacing w:val="-5"/>
          <w:szCs w:val="22"/>
        </w:rPr>
        <w:t xml:space="preserve"> </w:t>
      </w:r>
      <w:r w:rsidRPr="00942C51">
        <w:rPr>
          <w:szCs w:val="22"/>
        </w:rPr>
        <w:t>public</w:t>
      </w:r>
      <w:r w:rsidRPr="00942C51">
        <w:rPr>
          <w:spacing w:val="-4"/>
          <w:szCs w:val="22"/>
        </w:rPr>
        <w:t xml:space="preserve"> </w:t>
      </w:r>
      <w:r w:rsidRPr="00942C51">
        <w:rPr>
          <w:spacing w:val="-1"/>
          <w:szCs w:val="22"/>
        </w:rPr>
        <w:t>to</w:t>
      </w:r>
      <w:r w:rsidRPr="00942C51">
        <w:rPr>
          <w:spacing w:val="-4"/>
          <w:szCs w:val="22"/>
        </w:rPr>
        <w:t xml:space="preserve"> </w:t>
      </w:r>
      <w:r w:rsidRPr="00942C51">
        <w:rPr>
          <w:szCs w:val="22"/>
        </w:rPr>
        <w:t>conclude</w:t>
      </w:r>
      <w:r w:rsidRPr="00942C51">
        <w:rPr>
          <w:spacing w:val="-5"/>
          <w:szCs w:val="22"/>
        </w:rPr>
        <w:t xml:space="preserve"> </w:t>
      </w:r>
      <w:r w:rsidRPr="00942C51">
        <w:rPr>
          <w:spacing w:val="-1"/>
          <w:szCs w:val="22"/>
        </w:rPr>
        <w:t>that</w:t>
      </w:r>
      <w:r w:rsidRPr="00942C51">
        <w:rPr>
          <w:spacing w:val="-4"/>
          <w:szCs w:val="22"/>
        </w:rPr>
        <w:t xml:space="preserve"> </w:t>
      </w:r>
      <w:r w:rsidRPr="00942C51">
        <w:rPr>
          <w:szCs w:val="22"/>
        </w:rPr>
        <w:t>an</w:t>
      </w:r>
      <w:r w:rsidRPr="00942C51">
        <w:rPr>
          <w:spacing w:val="-5"/>
          <w:szCs w:val="22"/>
        </w:rPr>
        <w:t xml:space="preserve"> </w:t>
      </w:r>
      <w:r w:rsidRPr="00942C51">
        <w:rPr>
          <w:szCs w:val="22"/>
        </w:rPr>
        <w:t>actual</w:t>
      </w:r>
      <w:r w:rsidRPr="00942C51">
        <w:rPr>
          <w:spacing w:val="-5"/>
          <w:szCs w:val="22"/>
        </w:rPr>
        <w:t xml:space="preserve"> </w:t>
      </w:r>
      <w:r w:rsidRPr="00942C51">
        <w:rPr>
          <w:szCs w:val="22"/>
        </w:rPr>
        <w:t>alert</w:t>
      </w:r>
      <w:r w:rsidRPr="00942C51">
        <w:rPr>
          <w:spacing w:val="-5"/>
          <w:szCs w:val="22"/>
        </w:rPr>
        <w:t xml:space="preserve"> </w:t>
      </w:r>
      <w:r w:rsidRPr="00942C51">
        <w:rPr>
          <w:szCs w:val="22"/>
        </w:rPr>
        <w:t>is</w:t>
      </w:r>
      <w:r w:rsidRPr="00942C51">
        <w:rPr>
          <w:spacing w:val="-5"/>
          <w:szCs w:val="22"/>
        </w:rPr>
        <w:t xml:space="preserve"> </w:t>
      </w:r>
      <w:r w:rsidRPr="00942C51">
        <w:rPr>
          <w:spacing w:val="-1"/>
          <w:szCs w:val="22"/>
        </w:rPr>
        <w:t>being</w:t>
      </w:r>
      <w:r w:rsidRPr="00942C51">
        <w:rPr>
          <w:spacing w:val="-4"/>
          <w:szCs w:val="22"/>
        </w:rPr>
        <w:t xml:space="preserve"> </w:t>
      </w:r>
      <w:r w:rsidRPr="00942C51">
        <w:rPr>
          <w:spacing w:val="-1"/>
          <w:szCs w:val="22"/>
        </w:rPr>
        <w:t>transmitted,</w:t>
      </w:r>
      <w:r w:rsidRPr="00942C51">
        <w:rPr>
          <w:spacing w:val="-4"/>
          <w:szCs w:val="22"/>
        </w:rPr>
        <w:t xml:space="preserve"> </w:t>
      </w:r>
      <w:r w:rsidRPr="00942C51">
        <w:rPr>
          <w:szCs w:val="22"/>
        </w:rPr>
        <w:t>or would otherwise</w:t>
      </w:r>
      <w:r w:rsidRPr="00942C51">
        <w:rPr>
          <w:spacing w:val="-6"/>
          <w:szCs w:val="22"/>
        </w:rPr>
        <w:t xml:space="preserve"> </w:t>
      </w:r>
      <w:r w:rsidRPr="00942C51">
        <w:rPr>
          <w:szCs w:val="22"/>
        </w:rPr>
        <w:t>confuse</w:t>
      </w:r>
      <w:r w:rsidRPr="00942C51">
        <w:rPr>
          <w:spacing w:val="-6"/>
          <w:szCs w:val="22"/>
        </w:rPr>
        <w:t xml:space="preserve"> </w:t>
      </w:r>
      <w:r w:rsidRPr="00942C51">
        <w:rPr>
          <w:spacing w:val="-1"/>
          <w:szCs w:val="22"/>
        </w:rPr>
        <w:t>the</w:t>
      </w:r>
      <w:r w:rsidRPr="00942C51">
        <w:rPr>
          <w:spacing w:val="-5"/>
          <w:szCs w:val="22"/>
        </w:rPr>
        <w:t xml:space="preserve"> </w:t>
      </w:r>
      <w:r w:rsidRPr="00942C51">
        <w:rPr>
          <w:szCs w:val="22"/>
        </w:rPr>
        <w:t>public.</w:t>
      </w:r>
      <w:r>
        <w:rPr>
          <w:rStyle w:val="FootnoteReference"/>
          <w:sz w:val="22"/>
          <w:szCs w:val="22"/>
        </w:rPr>
        <w:footnoteReference w:id="29"/>
      </w:r>
      <w:r w:rsidRPr="00942C51">
        <w:rPr>
          <w:position w:val="7"/>
          <w:szCs w:val="22"/>
        </w:rPr>
        <w:t xml:space="preserve">  </w:t>
      </w:r>
      <w:r w:rsidRPr="00942C51">
        <w:rPr>
          <w:szCs w:val="22"/>
        </w:rPr>
        <w:t>We</w:t>
      </w:r>
      <w:r w:rsidRPr="00942C51">
        <w:rPr>
          <w:spacing w:val="-6"/>
          <w:szCs w:val="22"/>
        </w:rPr>
        <w:t xml:space="preserve"> </w:t>
      </w:r>
      <w:r w:rsidRPr="00942C51">
        <w:rPr>
          <w:szCs w:val="22"/>
        </w:rPr>
        <w:t>therefore</w:t>
      </w:r>
      <w:r w:rsidRPr="00942C51">
        <w:rPr>
          <w:spacing w:val="-5"/>
          <w:szCs w:val="22"/>
        </w:rPr>
        <w:t xml:space="preserve"> </w:t>
      </w:r>
      <w:r w:rsidRPr="00942C51">
        <w:rPr>
          <w:spacing w:val="-1"/>
          <w:szCs w:val="22"/>
        </w:rPr>
        <w:t>condition</w:t>
      </w:r>
      <w:r w:rsidRPr="00942C51">
        <w:rPr>
          <w:spacing w:val="-6"/>
          <w:szCs w:val="22"/>
        </w:rPr>
        <w:t xml:space="preserve"> </w:t>
      </w:r>
      <w:r w:rsidRPr="00942C51">
        <w:rPr>
          <w:szCs w:val="22"/>
        </w:rPr>
        <w:t>this</w:t>
      </w:r>
      <w:r w:rsidRPr="00942C51">
        <w:rPr>
          <w:spacing w:val="-6"/>
          <w:szCs w:val="22"/>
        </w:rPr>
        <w:t xml:space="preserve"> </w:t>
      </w:r>
      <w:r w:rsidRPr="00942C51">
        <w:rPr>
          <w:spacing w:val="-1"/>
          <w:szCs w:val="22"/>
        </w:rPr>
        <w:t>waiver</w:t>
      </w:r>
      <w:r w:rsidRPr="00942C51">
        <w:rPr>
          <w:spacing w:val="-5"/>
          <w:szCs w:val="22"/>
        </w:rPr>
        <w:t xml:space="preserve"> </w:t>
      </w:r>
      <w:r w:rsidRPr="00942C51">
        <w:rPr>
          <w:szCs w:val="22"/>
        </w:rPr>
        <w:t>upon</w:t>
      </w:r>
      <w:r w:rsidRPr="00942C51">
        <w:rPr>
          <w:spacing w:val="-6"/>
          <w:szCs w:val="22"/>
        </w:rPr>
        <w:t xml:space="preserve"> </w:t>
      </w:r>
      <w:r w:rsidRPr="00942C51">
        <w:rPr>
          <w:szCs w:val="22"/>
        </w:rPr>
        <w:t>the full</w:t>
      </w:r>
      <w:r w:rsidRPr="00942C51">
        <w:rPr>
          <w:spacing w:val="-5"/>
          <w:szCs w:val="22"/>
        </w:rPr>
        <w:t xml:space="preserve"> </w:t>
      </w:r>
      <w:r w:rsidRPr="00942C51">
        <w:rPr>
          <w:spacing w:val="-1"/>
          <w:szCs w:val="22"/>
        </w:rPr>
        <w:t>implementation</w:t>
      </w:r>
      <w:r w:rsidRPr="00942C51">
        <w:rPr>
          <w:spacing w:val="-5"/>
          <w:szCs w:val="22"/>
        </w:rPr>
        <w:t xml:space="preserve"> </w:t>
      </w:r>
      <w:r w:rsidRPr="00942C51">
        <w:rPr>
          <w:szCs w:val="22"/>
        </w:rPr>
        <w:t>of</w:t>
      </w:r>
      <w:r w:rsidRPr="00942C51">
        <w:rPr>
          <w:spacing w:val="-5"/>
          <w:szCs w:val="22"/>
        </w:rPr>
        <w:t xml:space="preserve"> </w:t>
      </w:r>
      <w:r w:rsidRPr="00942C51">
        <w:rPr>
          <w:szCs w:val="22"/>
        </w:rPr>
        <w:t>the</w:t>
      </w:r>
      <w:r w:rsidRPr="00942C51">
        <w:rPr>
          <w:spacing w:val="-5"/>
          <w:szCs w:val="22"/>
        </w:rPr>
        <w:t xml:space="preserve"> </w:t>
      </w:r>
      <w:r w:rsidRPr="00942C51">
        <w:rPr>
          <w:szCs w:val="22"/>
        </w:rPr>
        <w:t>outreach</w:t>
      </w:r>
      <w:r w:rsidRPr="00942C51">
        <w:rPr>
          <w:spacing w:val="-4"/>
          <w:szCs w:val="22"/>
        </w:rPr>
        <w:t xml:space="preserve"> </w:t>
      </w:r>
      <w:r w:rsidRPr="00942C51">
        <w:rPr>
          <w:spacing w:val="-1"/>
          <w:szCs w:val="22"/>
        </w:rPr>
        <w:t>plan</w:t>
      </w:r>
      <w:r w:rsidRPr="00942C51">
        <w:rPr>
          <w:spacing w:val="-6"/>
          <w:szCs w:val="22"/>
        </w:rPr>
        <w:t xml:space="preserve"> </w:t>
      </w:r>
      <w:r w:rsidRPr="00942C51">
        <w:rPr>
          <w:szCs w:val="22"/>
        </w:rPr>
        <w:t>described</w:t>
      </w:r>
      <w:r w:rsidRPr="00942C51">
        <w:rPr>
          <w:spacing w:val="-4"/>
          <w:szCs w:val="22"/>
        </w:rPr>
        <w:t xml:space="preserve"> </w:t>
      </w:r>
      <w:r w:rsidRPr="00942C51">
        <w:rPr>
          <w:szCs w:val="22"/>
        </w:rPr>
        <w:t>in</w:t>
      </w:r>
      <w:r w:rsidRPr="00942C51">
        <w:rPr>
          <w:spacing w:val="-6"/>
          <w:szCs w:val="22"/>
        </w:rPr>
        <w:t xml:space="preserve"> </w:t>
      </w:r>
      <w:r w:rsidRPr="00942C51">
        <w:rPr>
          <w:spacing w:val="-1"/>
          <w:szCs w:val="22"/>
        </w:rPr>
        <w:t>the</w:t>
      </w:r>
      <w:r w:rsidRPr="00942C51">
        <w:rPr>
          <w:spacing w:val="-4"/>
          <w:szCs w:val="22"/>
        </w:rPr>
        <w:t xml:space="preserve"> </w:t>
      </w:r>
      <w:r w:rsidR="00D13D62">
        <w:rPr>
          <w:spacing w:val="-4"/>
          <w:szCs w:val="22"/>
        </w:rPr>
        <w:t xml:space="preserve">Amended </w:t>
      </w:r>
      <w:r w:rsidR="00D2420D">
        <w:rPr>
          <w:spacing w:val="-4"/>
          <w:szCs w:val="22"/>
        </w:rPr>
        <w:t>MCOHSEM</w:t>
      </w:r>
      <w:r w:rsidRPr="00942C51">
        <w:rPr>
          <w:spacing w:val="-4"/>
          <w:szCs w:val="22"/>
        </w:rPr>
        <w:t xml:space="preserve"> Letter</w:t>
      </w:r>
      <w:r w:rsidRPr="00942C51">
        <w:rPr>
          <w:szCs w:val="22"/>
        </w:rPr>
        <w:t>,</w:t>
      </w:r>
      <w:r w:rsidRPr="00942C51">
        <w:rPr>
          <w:spacing w:val="-5"/>
          <w:szCs w:val="22"/>
        </w:rPr>
        <w:t xml:space="preserve"> </w:t>
      </w:r>
      <w:r w:rsidRPr="00942C51">
        <w:rPr>
          <w:spacing w:val="-1"/>
          <w:szCs w:val="22"/>
        </w:rPr>
        <w:t>including outreach</w:t>
      </w:r>
      <w:r w:rsidRPr="00942C51">
        <w:rPr>
          <w:spacing w:val="-5"/>
          <w:szCs w:val="22"/>
        </w:rPr>
        <w:t xml:space="preserve"> </w:t>
      </w:r>
      <w:r w:rsidRPr="00942C51">
        <w:rPr>
          <w:szCs w:val="22"/>
        </w:rPr>
        <w:t>to</w:t>
      </w:r>
      <w:r w:rsidRPr="00942C51">
        <w:rPr>
          <w:spacing w:val="-6"/>
          <w:szCs w:val="22"/>
        </w:rPr>
        <w:t xml:space="preserve"> </w:t>
      </w:r>
      <w:r w:rsidRPr="00942C51">
        <w:rPr>
          <w:szCs w:val="22"/>
        </w:rPr>
        <w:t>the</w:t>
      </w:r>
      <w:r w:rsidRPr="00942C51">
        <w:rPr>
          <w:spacing w:val="-5"/>
          <w:szCs w:val="22"/>
        </w:rPr>
        <w:t xml:space="preserve"> </w:t>
      </w:r>
      <w:r w:rsidRPr="00942C51">
        <w:rPr>
          <w:spacing w:val="-1"/>
          <w:szCs w:val="22"/>
        </w:rPr>
        <w:t>public,</w:t>
      </w:r>
      <w:r w:rsidRPr="00942C51">
        <w:rPr>
          <w:spacing w:val="-6"/>
          <w:szCs w:val="22"/>
        </w:rPr>
        <w:t xml:space="preserve"> </w:t>
      </w:r>
      <w:r w:rsidRPr="00942C51">
        <w:rPr>
          <w:szCs w:val="22"/>
        </w:rPr>
        <w:t>press,</w:t>
      </w:r>
      <w:r w:rsidRPr="00942C51">
        <w:rPr>
          <w:spacing w:val="-5"/>
          <w:szCs w:val="22"/>
        </w:rPr>
        <w:t xml:space="preserve"> </w:t>
      </w:r>
      <w:r w:rsidRPr="00942C51">
        <w:rPr>
          <w:spacing w:val="-1"/>
          <w:szCs w:val="22"/>
        </w:rPr>
        <w:t>and</w:t>
      </w:r>
      <w:r w:rsidRPr="00942C51">
        <w:rPr>
          <w:spacing w:val="-4"/>
          <w:szCs w:val="22"/>
        </w:rPr>
        <w:t xml:space="preserve"> </w:t>
      </w:r>
      <w:r w:rsidRPr="00942C51">
        <w:rPr>
          <w:szCs w:val="22"/>
        </w:rPr>
        <w:t>relevant</w:t>
      </w:r>
      <w:r w:rsidRPr="00942C51">
        <w:rPr>
          <w:spacing w:val="-5"/>
          <w:szCs w:val="22"/>
        </w:rPr>
        <w:t xml:space="preserve"> </w:t>
      </w:r>
      <w:r w:rsidRPr="00942C51">
        <w:rPr>
          <w:spacing w:val="-1"/>
          <w:szCs w:val="22"/>
        </w:rPr>
        <w:t>government</w:t>
      </w:r>
      <w:r w:rsidRPr="00942C51">
        <w:rPr>
          <w:spacing w:val="-4"/>
          <w:szCs w:val="22"/>
        </w:rPr>
        <w:t xml:space="preserve"> </w:t>
      </w:r>
      <w:r w:rsidRPr="00942C51">
        <w:rPr>
          <w:spacing w:val="-1"/>
          <w:szCs w:val="22"/>
        </w:rPr>
        <w:t>agencies, and making clear</w:t>
      </w:r>
      <w:r w:rsidRPr="00942C51">
        <w:rPr>
          <w:spacing w:val="-6"/>
          <w:szCs w:val="22"/>
        </w:rPr>
        <w:t xml:space="preserve"> </w:t>
      </w:r>
      <w:r w:rsidRPr="00942C51">
        <w:rPr>
          <w:szCs w:val="22"/>
        </w:rPr>
        <w:t>that</w:t>
      </w:r>
      <w:r w:rsidRPr="00942C51">
        <w:rPr>
          <w:spacing w:val="-6"/>
          <w:szCs w:val="22"/>
        </w:rPr>
        <w:t xml:space="preserve"> </w:t>
      </w:r>
      <w:r w:rsidRPr="00942C51">
        <w:rPr>
          <w:spacing w:val="-1"/>
          <w:szCs w:val="22"/>
        </w:rPr>
        <w:t>members</w:t>
      </w:r>
      <w:r w:rsidRPr="00942C51">
        <w:rPr>
          <w:spacing w:val="-5"/>
          <w:szCs w:val="22"/>
        </w:rPr>
        <w:t xml:space="preserve"> </w:t>
      </w:r>
      <w:r w:rsidRPr="00942C51">
        <w:rPr>
          <w:szCs w:val="22"/>
        </w:rPr>
        <w:t>of</w:t>
      </w:r>
      <w:r w:rsidRPr="00942C51">
        <w:rPr>
          <w:spacing w:val="-5"/>
          <w:szCs w:val="22"/>
        </w:rPr>
        <w:t xml:space="preserve"> </w:t>
      </w:r>
      <w:r w:rsidRPr="00942C51">
        <w:rPr>
          <w:szCs w:val="22"/>
        </w:rPr>
        <w:t>the</w:t>
      </w:r>
      <w:r w:rsidRPr="00942C51">
        <w:rPr>
          <w:spacing w:val="-5"/>
          <w:szCs w:val="22"/>
        </w:rPr>
        <w:t xml:space="preserve"> </w:t>
      </w:r>
      <w:r w:rsidRPr="00942C51">
        <w:rPr>
          <w:szCs w:val="22"/>
        </w:rPr>
        <w:t>public</w:t>
      </w:r>
      <w:r w:rsidRPr="00942C51">
        <w:rPr>
          <w:spacing w:val="-5"/>
          <w:szCs w:val="22"/>
        </w:rPr>
        <w:t xml:space="preserve"> </w:t>
      </w:r>
      <w:r w:rsidRPr="00942C51">
        <w:rPr>
          <w:spacing w:val="-1"/>
          <w:szCs w:val="22"/>
        </w:rPr>
        <w:t>may</w:t>
      </w:r>
      <w:r w:rsidRPr="00942C51">
        <w:rPr>
          <w:spacing w:val="-6"/>
          <w:szCs w:val="22"/>
        </w:rPr>
        <w:t xml:space="preserve"> </w:t>
      </w:r>
      <w:r w:rsidRPr="00942C51">
        <w:rPr>
          <w:szCs w:val="22"/>
        </w:rPr>
        <w:t>receive</w:t>
      </w:r>
      <w:r w:rsidRPr="00942C51">
        <w:rPr>
          <w:spacing w:val="-5"/>
          <w:szCs w:val="22"/>
        </w:rPr>
        <w:t xml:space="preserve"> multiple</w:t>
      </w:r>
      <w:r w:rsidRPr="00942C51">
        <w:rPr>
          <w:spacing w:val="-6"/>
          <w:szCs w:val="22"/>
        </w:rPr>
        <w:t xml:space="preserve"> </w:t>
      </w:r>
      <w:r w:rsidRPr="00942C51">
        <w:rPr>
          <w:spacing w:val="-1"/>
          <w:szCs w:val="22"/>
        </w:rPr>
        <w:t>test</w:t>
      </w:r>
      <w:r w:rsidRPr="00942C51">
        <w:rPr>
          <w:spacing w:val="-5"/>
          <w:szCs w:val="22"/>
        </w:rPr>
        <w:t xml:space="preserve"> </w:t>
      </w:r>
      <w:r w:rsidRPr="00942C51">
        <w:rPr>
          <w:szCs w:val="22"/>
        </w:rPr>
        <w:t>messages</w:t>
      </w:r>
      <w:r w:rsidRPr="00942C51">
        <w:rPr>
          <w:spacing w:val="-1"/>
          <w:szCs w:val="22"/>
        </w:rPr>
        <w:t>.</w:t>
      </w:r>
    </w:p>
    <w:p w:rsidR="00E97E7F" w:rsidRPr="00942C51" w:rsidP="00E97E7F" w14:paraId="2D711ABB" w14:textId="77777777">
      <w:pPr>
        <w:pStyle w:val="ParaNum"/>
        <w:numPr>
          <w:ilvl w:val="0"/>
          <w:numId w:val="7"/>
        </w:numPr>
        <w:tabs>
          <w:tab w:val="clear" w:pos="1080"/>
          <w:tab w:val="num" w:pos="1440"/>
        </w:tabs>
        <w:rPr>
          <w:szCs w:val="22"/>
        </w:rPr>
      </w:pPr>
      <w:r w:rsidRPr="00942C51">
        <w:rPr>
          <w:szCs w:val="22"/>
        </w:rPr>
        <w:t>We</w:t>
      </w:r>
      <w:r w:rsidRPr="00942C51">
        <w:rPr>
          <w:spacing w:val="-6"/>
          <w:szCs w:val="22"/>
        </w:rPr>
        <w:t xml:space="preserve"> </w:t>
      </w:r>
      <w:r w:rsidRPr="00942C51">
        <w:rPr>
          <w:szCs w:val="22"/>
        </w:rPr>
        <w:t>further</w:t>
      </w:r>
      <w:r w:rsidRPr="00942C51">
        <w:rPr>
          <w:spacing w:val="-4"/>
          <w:szCs w:val="22"/>
        </w:rPr>
        <w:t xml:space="preserve"> </w:t>
      </w:r>
      <w:r w:rsidRPr="00942C51">
        <w:rPr>
          <w:szCs w:val="22"/>
        </w:rPr>
        <w:t>condition</w:t>
      </w:r>
      <w:r w:rsidRPr="00942C51">
        <w:rPr>
          <w:spacing w:val="-5"/>
          <w:szCs w:val="22"/>
        </w:rPr>
        <w:t xml:space="preserve"> </w:t>
      </w:r>
      <w:r w:rsidRPr="00942C51">
        <w:rPr>
          <w:spacing w:val="-1"/>
          <w:szCs w:val="22"/>
        </w:rPr>
        <w:t>this</w:t>
      </w:r>
      <w:r w:rsidRPr="00942C51">
        <w:rPr>
          <w:spacing w:val="-4"/>
          <w:szCs w:val="22"/>
        </w:rPr>
        <w:t xml:space="preserve"> </w:t>
      </w:r>
      <w:r w:rsidRPr="00942C51">
        <w:rPr>
          <w:spacing w:val="-1"/>
          <w:szCs w:val="22"/>
        </w:rPr>
        <w:t>waiver</w:t>
      </w:r>
      <w:r w:rsidRPr="00942C51">
        <w:rPr>
          <w:spacing w:val="-5"/>
          <w:szCs w:val="22"/>
        </w:rPr>
        <w:t xml:space="preserve"> </w:t>
      </w:r>
      <w:r w:rsidRPr="00942C51">
        <w:rPr>
          <w:szCs w:val="22"/>
        </w:rPr>
        <w:t>to</w:t>
      </w:r>
      <w:r w:rsidRPr="00942C51">
        <w:rPr>
          <w:spacing w:val="-5"/>
          <w:szCs w:val="22"/>
        </w:rPr>
        <w:t xml:space="preserve"> </w:t>
      </w:r>
      <w:r w:rsidRPr="00942C51">
        <w:rPr>
          <w:szCs w:val="22"/>
        </w:rPr>
        <w:t>require</w:t>
      </w:r>
      <w:r w:rsidRPr="00942C51">
        <w:rPr>
          <w:spacing w:val="-5"/>
          <w:szCs w:val="22"/>
        </w:rPr>
        <w:t xml:space="preserve"> </w:t>
      </w:r>
      <w:r w:rsidRPr="00942C51">
        <w:rPr>
          <w:szCs w:val="22"/>
        </w:rPr>
        <w:t>that</w:t>
      </w:r>
      <w:r w:rsidRPr="00942C51">
        <w:rPr>
          <w:spacing w:val="-5"/>
          <w:szCs w:val="22"/>
        </w:rPr>
        <w:t xml:space="preserve"> </w:t>
      </w:r>
      <w:r w:rsidRPr="00942C51">
        <w:rPr>
          <w:szCs w:val="22"/>
        </w:rPr>
        <w:t>the</w:t>
      </w:r>
      <w:r w:rsidRPr="00942C51">
        <w:rPr>
          <w:spacing w:val="-5"/>
          <w:szCs w:val="22"/>
        </w:rPr>
        <w:t xml:space="preserve"> t</w:t>
      </w:r>
      <w:r w:rsidRPr="00942C51">
        <w:rPr>
          <w:szCs w:val="22"/>
        </w:rPr>
        <w:t>est</w:t>
      </w:r>
      <w:r w:rsidRPr="00942C51">
        <w:rPr>
          <w:spacing w:val="-5"/>
          <w:szCs w:val="22"/>
        </w:rPr>
        <w:t xml:space="preserve"> </w:t>
      </w:r>
      <w:r w:rsidRPr="00942C51">
        <w:rPr>
          <w:szCs w:val="22"/>
        </w:rPr>
        <w:t>may</w:t>
      </w:r>
      <w:r w:rsidRPr="00942C51">
        <w:rPr>
          <w:spacing w:val="-5"/>
          <w:szCs w:val="22"/>
        </w:rPr>
        <w:t xml:space="preserve"> </w:t>
      </w:r>
      <w:r w:rsidR="006C2CB1">
        <w:rPr>
          <w:szCs w:val="22"/>
        </w:rPr>
        <w:t>only be conducted</w:t>
      </w:r>
      <w:r w:rsidRPr="00942C51">
        <w:rPr>
          <w:spacing w:val="-4"/>
          <w:szCs w:val="22"/>
        </w:rPr>
        <w:t xml:space="preserve"> </w:t>
      </w:r>
      <w:r w:rsidRPr="00942C51">
        <w:rPr>
          <w:szCs w:val="22"/>
        </w:rPr>
        <w:t xml:space="preserve">on </w:t>
      </w:r>
      <w:r w:rsidR="003C3ED6">
        <w:rPr>
          <w:szCs w:val="22"/>
        </w:rPr>
        <w:t>March</w:t>
      </w:r>
      <w:r w:rsidR="00394D92">
        <w:rPr>
          <w:szCs w:val="22"/>
        </w:rPr>
        <w:t xml:space="preserve"> 19, 2019</w:t>
      </w:r>
      <w:r w:rsidRPr="00942C51">
        <w:rPr>
          <w:szCs w:val="22"/>
        </w:rPr>
        <w:t>,</w:t>
      </w:r>
      <w:r w:rsidRPr="00942C51">
        <w:rPr>
          <w:spacing w:val="-3"/>
          <w:szCs w:val="22"/>
        </w:rPr>
        <w:t xml:space="preserve"> </w:t>
      </w:r>
      <w:r w:rsidRPr="00942C51">
        <w:rPr>
          <w:szCs w:val="22"/>
        </w:rPr>
        <w:t>as</w:t>
      </w:r>
      <w:r w:rsidRPr="00942C51">
        <w:rPr>
          <w:spacing w:val="-4"/>
          <w:szCs w:val="22"/>
        </w:rPr>
        <w:t xml:space="preserve"> </w:t>
      </w:r>
      <w:r w:rsidRPr="00942C51">
        <w:rPr>
          <w:spacing w:val="-1"/>
          <w:szCs w:val="22"/>
        </w:rPr>
        <w:t>referenced</w:t>
      </w:r>
      <w:r w:rsidRPr="00942C51">
        <w:rPr>
          <w:spacing w:val="-3"/>
          <w:szCs w:val="22"/>
        </w:rPr>
        <w:t xml:space="preserve"> </w:t>
      </w:r>
      <w:r w:rsidRPr="00942C51">
        <w:rPr>
          <w:szCs w:val="22"/>
        </w:rPr>
        <w:t>in</w:t>
      </w:r>
      <w:r w:rsidRPr="00942C51">
        <w:rPr>
          <w:spacing w:val="-4"/>
          <w:szCs w:val="22"/>
        </w:rPr>
        <w:t xml:space="preserve"> </w:t>
      </w:r>
      <w:r w:rsidRPr="00942C51">
        <w:rPr>
          <w:szCs w:val="22"/>
        </w:rPr>
        <w:t>the</w:t>
      </w:r>
      <w:r w:rsidRPr="00942C51">
        <w:rPr>
          <w:spacing w:val="-4"/>
          <w:szCs w:val="22"/>
        </w:rPr>
        <w:t xml:space="preserve"> </w:t>
      </w:r>
      <w:r w:rsidR="00D13D62">
        <w:rPr>
          <w:spacing w:val="-4"/>
          <w:szCs w:val="22"/>
        </w:rPr>
        <w:t xml:space="preserve">Amended </w:t>
      </w:r>
      <w:r>
        <w:rPr>
          <w:spacing w:val="-4"/>
          <w:szCs w:val="22"/>
        </w:rPr>
        <w:t>MCOHSEM</w:t>
      </w:r>
      <w:r w:rsidRPr="00942C51">
        <w:rPr>
          <w:spacing w:val="-1"/>
          <w:szCs w:val="22"/>
        </w:rPr>
        <w:t xml:space="preserve"> Letter,</w:t>
      </w:r>
      <w:r w:rsidRPr="00942C51">
        <w:rPr>
          <w:spacing w:val="-4"/>
          <w:szCs w:val="22"/>
        </w:rPr>
        <w:t xml:space="preserve"> or on the backup date of </w:t>
      </w:r>
      <w:r w:rsidR="003C3ED6">
        <w:rPr>
          <w:spacing w:val="-4"/>
          <w:szCs w:val="22"/>
        </w:rPr>
        <w:t>March 26</w:t>
      </w:r>
      <w:r w:rsidR="00394D92">
        <w:rPr>
          <w:spacing w:val="-4"/>
          <w:szCs w:val="22"/>
        </w:rPr>
        <w:t>, 2019</w:t>
      </w:r>
      <w:r w:rsidRPr="00942C51">
        <w:rPr>
          <w:spacing w:val="-4"/>
          <w:szCs w:val="22"/>
        </w:rPr>
        <w:t xml:space="preserve">, </w:t>
      </w:r>
      <w:r w:rsidRPr="00942C51">
        <w:rPr>
          <w:szCs w:val="22"/>
        </w:rPr>
        <w:t>and</w:t>
      </w:r>
      <w:r w:rsidRPr="00942C51">
        <w:rPr>
          <w:spacing w:val="-4"/>
          <w:szCs w:val="22"/>
        </w:rPr>
        <w:t xml:space="preserve"> </w:t>
      </w:r>
      <w:r w:rsidRPr="00942C51">
        <w:rPr>
          <w:szCs w:val="22"/>
        </w:rPr>
        <w:t>may</w:t>
      </w:r>
      <w:r w:rsidRPr="00942C51">
        <w:rPr>
          <w:spacing w:val="-3"/>
          <w:szCs w:val="22"/>
        </w:rPr>
        <w:t xml:space="preserve"> </w:t>
      </w:r>
      <w:r w:rsidRPr="00942C51">
        <w:rPr>
          <w:szCs w:val="22"/>
        </w:rPr>
        <w:t>only</w:t>
      </w:r>
      <w:r w:rsidRPr="00942C51">
        <w:rPr>
          <w:spacing w:val="-4"/>
          <w:szCs w:val="22"/>
        </w:rPr>
        <w:t xml:space="preserve"> </w:t>
      </w:r>
      <w:r w:rsidRPr="00942C51">
        <w:rPr>
          <w:szCs w:val="22"/>
        </w:rPr>
        <w:t>be</w:t>
      </w:r>
      <w:r w:rsidRPr="00942C51">
        <w:rPr>
          <w:spacing w:val="-3"/>
          <w:szCs w:val="22"/>
        </w:rPr>
        <w:t xml:space="preserve"> </w:t>
      </w:r>
      <w:r w:rsidRPr="00942C51">
        <w:rPr>
          <w:spacing w:val="-1"/>
          <w:szCs w:val="22"/>
        </w:rPr>
        <w:t>conducted</w:t>
      </w:r>
      <w:r w:rsidRPr="00942C51">
        <w:rPr>
          <w:spacing w:val="-3"/>
          <w:szCs w:val="22"/>
        </w:rPr>
        <w:t xml:space="preserve"> </w:t>
      </w:r>
      <w:r w:rsidRPr="00942C51">
        <w:rPr>
          <w:szCs w:val="22"/>
        </w:rPr>
        <w:t>for</w:t>
      </w:r>
      <w:r w:rsidRPr="00942C51">
        <w:rPr>
          <w:spacing w:val="-3"/>
          <w:szCs w:val="22"/>
        </w:rPr>
        <w:t xml:space="preserve"> </w:t>
      </w:r>
      <w:r w:rsidRPr="00942C51">
        <w:rPr>
          <w:szCs w:val="22"/>
        </w:rPr>
        <w:t>the purposes</w:t>
      </w:r>
      <w:r w:rsidRPr="00942C51">
        <w:rPr>
          <w:spacing w:val="-5"/>
          <w:szCs w:val="22"/>
        </w:rPr>
        <w:t xml:space="preserve"> </w:t>
      </w:r>
      <w:r w:rsidRPr="00942C51">
        <w:rPr>
          <w:szCs w:val="22"/>
        </w:rPr>
        <w:t>described</w:t>
      </w:r>
      <w:r w:rsidRPr="00942C51">
        <w:rPr>
          <w:spacing w:val="-3"/>
          <w:szCs w:val="22"/>
        </w:rPr>
        <w:t xml:space="preserve"> </w:t>
      </w:r>
      <w:r w:rsidRPr="00942C51">
        <w:rPr>
          <w:spacing w:val="-1"/>
          <w:szCs w:val="22"/>
        </w:rPr>
        <w:t>therein.</w:t>
      </w:r>
      <w:r w:rsidR="006C2CB1">
        <w:rPr>
          <w:spacing w:val="-1"/>
          <w:szCs w:val="22"/>
        </w:rPr>
        <w:t xml:space="preserve">  S</w:t>
      </w:r>
      <w:r w:rsidRPr="00942C51">
        <w:rPr>
          <w:spacing w:val="-1"/>
          <w:szCs w:val="22"/>
        </w:rPr>
        <w:t>pecifically,</w:t>
      </w:r>
      <w:r w:rsidRPr="00942C51">
        <w:rPr>
          <w:spacing w:val="-4"/>
          <w:szCs w:val="22"/>
        </w:rPr>
        <w:t xml:space="preserve"> </w:t>
      </w:r>
      <w:r w:rsidRPr="00942C51">
        <w:rPr>
          <w:szCs w:val="22"/>
        </w:rPr>
        <w:t>the</w:t>
      </w:r>
      <w:r w:rsidRPr="00942C51">
        <w:rPr>
          <w:spacing w:val="-4"/>
          <w:szCs w:val="22"/>
        </w:rPr>
        <w:t xml:space="preserve"> </w:t>
      </w:r>
      <w:r w:rsidRPr="00942C51">
        <w:rPr>
          <w:spacing w:val="-1"/>
          <w:szCs w:val="22"/>
        </w:rPr>
        <w:t>waiver</w:t>
      </w:r>
      <w:r w:rsidRPr="00942C51">
        <w:rPr>
          <w:spacing w:val="-3"/>
          <w:szCs w:val="22"/>
        </w:rPr>
        <w:t xml:space="preserve"> </w:t>
      </w:r>
      <w:r w:rsidRPr="00942C51">
        <w:rPr>
          <w:spacing w:val="-1"/>
          <w:szCs w:val="22"/>
        </w:rPr>
        <w:t>is</w:t>
      </w:r>
      <w:r w:rsidRPr="00942C51">
        <w:rPr>
          <w:spacing w:val="-4"/>
          <w:szCs w:val="22"/>
        </w:rPr>
        <w:t xml:space="preserve"> </w:t>
      </w:r>
      <w:r w:rsidRPr="00942C51">
        <w:rPr>
          <w:spacing w:val="-1"/>
          <w:szCs w:val="22"/>
        </w:rPr>
        <w:t>based</w:t>
      </w:r>
      <w:r w:rsidRPr="00942C51">
        <w:rPr>
          <w:spacing w:val="-3"/>
          <w:szCs w:val="22"/>
        </w:rPr>
        <w:t xml:space="preserve"> </w:t>
      </w:r>
      <w:r w:rsidRPr="00942C51">
        <w:rPr>
          <w:szCs w:val="22"/>
        </w:rPr>
        <w:t>on</w:t>
      </w:r>
      <w:r w:rsidRPr="00942C51">
        <w:rPr>
          <w:spacing w:val="57"/>
          <w:szCs w:val="22"/>
        </w:rPr>
        <w:t xml:space="preserve"> </w:t>
      </w:r>
      <w:r w:rsidRPr="00942C51">
        <w:rPr>
          <w:spacing w:val="-1"/>
          <w:szCs w:val="22"/>
        </w:rPr>
        <w:t>representations</w:t>
      </w:r>
      <w:r w:rsidRPr="00942C51">
        <w:rPr>
          <w:spacing w:val="-19"/>
          <w:szCs w:val="22"/>
        </w:rPr>
        <w:t xml:space="preserve"> </w:t>
      </w:r>
      <w:r w:rsidRPr="00942C51">
        <w:rPr>
          <w:szCs w:val="22"/>
        </w:rPr>
        <w:t>that:</w:t>
      </w:r>
    </w:p>
    <w:p w:rsidR="00E97E7F" w:rsidRPr="00942C51" w:rsidP="00E97E7F" w14:paraId="671B52F8" w14:textId="7FCA1D6C">
      <w:pPr>
        <w:pStyle w:val="BodyText"/>
        <w:numPr>
          <w:ilvl w:val="1"/>
          <w:numId w:val="8"/>
        </w:numPr>
        <w:tabs>
          <w:tab w:val="left" w:pos="1800"/>
        </w:tabs>
        <w:ind w:right="620" w:firstLine="0"/>
      </w:pPr>
      <w:r w:rsidRPr="00942C51">
        <w:t>this</w:t>
      </w:r>
      <w:r w:rsidRPr="00942C51">
        <w:rPr>
          <w:spacing w:val="-6"/>
        </w:rPr>
        <w:t xml:space="preserve"> </w:t>
      </w:r>
      <w:r w:rsidRPr="00942C51">
        <w:rPr>
          <w:spacing w:val="-1"/>
        </w:rPr>
        <w:t>test</w:t>
      </w:r>
      <w:r w:rsidRPr="00942C51">
        <w:rPr>
          <w:spacing w:val="-5"/>
        </w:rPr>
        <w:t xml:space="preserve"> </w:t>
      </w:r>
      <w:r w:rsidRPr="00942C51">
        <w:t>is</w:t>
      </w:r>
      <w:r w:rsidRPr="00942C51">
        <w:rPr>
          <w:spacing w:val="-6"/>
        </w:rPr>
        <w:t xml:space="preserve"> </w:t>
      </w:r>
      <w:r w:rsidRPr="00942C51">
        <w:t>necessary</w:t>
      </w:r>
      <w:r w:rsidRPr="00942C51">
        <w:rPr>
          <w:spacing w:val="-4"/>
        </w:rPr>
        <w:t xml:space="preserve"> </w:t>
      </w:r>
      <w:r w:rsidRPr="00942C51">
        <w:t>to</w:t>
      </w:r>
      <w:r w:rsidRPr="00942C51">
        <w:rPr>
          <w:spacing w:val="-5"/>
        </w:rPr>
        <w:t xml:space="preserve"> assess and validate</w:t>
      </w:r>
      <w:r w:rsidRPr="00942C51">
        <w:rPr>
          <w:spacing w:val="-6"/>
        </w:rPr>
        <w:t xml:space="preserve"> </w:t>
      </w:r>
      <w:r w:rsidRPr="00942C51">
        <w:rPr>
          <w:spacing w:val="-1"/>
        </w:rPr>
        <w:t>the readiness and effectiveness of the emergency warning system, plans and infrastructure, and ability of participants to disseminate emergency messages to the public</w:t>
      </w:r>
      <w:r w:rsidR="007A303F">
        <w:rPr>
          <w:spacing w:val="-1"/>
        </w:rPr>
        <w:t xml:space="preserve"> common to how WEA messages would be distributed in an actual emergency</w:t>
      </w:r>
      <w:r w:rsidRPr="00942C51">
        <w:rPr>
          <w:spacing w:val="-1"/>
        </w:rPr>
        <w:t>;</w:t>
      </w:r>
    </w:p>
    <w:p w:rsidR="00E97E7F" w:rsidRPr="00942C51" w:rsidP="00E97E7F" w14:paraId="1E4AE889" w14:textId="77777777">
      <w:pPr>
        <w:spacing w:before="2"/>
        <w:rPr>
          <w:szCs w:val="22"/>
        </w:rPr>
      </w:pPr>
    </w:p>
    <w:p w:rsidR="00E97E7F" w:rsidRPr="00942C51" w:rsidP="00E97E7F" w14:paraId="3AC78D96" w14:textId="4BD57051">
      <w:pPr>
        <w:pStyle w:val="BodyText"/>
        <w:widowControl/>
        <w:numPr>
          <w:ilvl w:val="1"/>
          <w:numId w:val="8"/>
        </w:numPr>
        <w:tabs>
          <w:tab w:val="left" w:pos="1800"/>
        </w:tabs>
        <w:ind w:left="1195" w:right="619" w:firstLine="0"/>
      </w:pPr>
      <w:r>
        <w:t>MCOHSEM</w:t>
      </w:r>
      <w:r w:rsidRPr="00942C51">
        <w:t xml:space="preserve"> has notified, and will coordinate with, the relevant Participating CMS Providers and</w:t>
      </w:r>
      <w:r w:rsidRPr="00942C51">
        <w:rPr>
          <w:spacing w:val="-7"/>
        </w:rPr>
        <w:t xml:space="preserve"> </w:t>
      </w:r>
      <w:r w:rsidRPr="00942C51">
        <w:t>first</w:t>
      </w:r>
      <w:r w:rsidRPr="00942C51">
        <w:rPr>
          <w:spacing w:val="-5"/>
        </w:rPr>
        <w:t xml:space="preserve"> </w:t>
      </w:r>
      <w:r w:rsidRPr="00942C51">
        <w:rPr>
          <w:spacing w:val="-1"/>
        </w:rPr>
        <w:t>responder</w:t>
      </w:r>
      <w:r w:rsidRPr="00942C51">
        <w:rPr>
          <w:spacing w:val="-6"/>
        </w:rPr>
        <w:t xml:space="preserve"> </w:t>
      </w:r>
      <w:r w:rsidRPr="00942C51">
        <w:t>organizations</w:t>
      </w:r>
      <w:r w:rsidRPr="00942C51">
        <w:rPr>
          <w:spacing w:val="-5"/>
        </w:rPr>
        <w:t xml:space="preserve"> </w:t>
      </w:r>
      <w:r w:rsidRPr="00942C51">
        <w:rPr>
          <w:spacing w:val="-1"/>
        </w:rPr>
        <w:t>such</w:t>
      </w:r>
      <w:r w:rsidRPr="00942C51">
        <w:rPr>
          <w:spacing w:val="-6"/>
        </w:rPr>
        <w:t xml:space="preserve"> </w:t>
      </w:r>
      <w:r w:rsidRPr="00942C51">
        <w:rPr>
          <w:spacing w:val="-1"/>
        </w:rPr>
        <w:t>as police</w:t>
      </w:r>
      <w:r w:rsidRPr="00942C51">
        <w:rPr>
          <w:spacing w:val="-6"/>
        </w:rPr>
        <w:t xml:space="preserve"> </w:t>
      </w:r>
      <w:r w:rsidRPr="00942C51">
        <w:t>and</w:t>
      </w:r>
      <w:r w:rsidRPr="00942C51">
        <w:rPr>
          <w:spacing w:val="-5"/>
        </w:rPr>
        <w:t xml:space="preserve"> </w:t>
      </w:r>
      <w:r w:rsidRPr="00942C51">
        <w:t>fire</w:t>
      </w:r>
      <w:r w:rsidRPr="00942C51">
        <w:rPr>
          <w:spacing w:val="-4"/>
        </w:rPr>
        <w:t xml:space="preserve"> </w:t>
      </w:r>
      <w:r w:rsidRPr="00942C51">
        <w:rPr>
          <w:spacing w:val="-1"/>
        </w:rPr>
        <w:t>agencies</w:t>
      </w:r>
      <w:r w:rsidRPr="00942C51">
        <w:rPr>
          <w:spacing w:val="-6"/>
        </w:rPr>
        <w:t xml:space="preserve"> </w:t>
      </w:r>
      <w:r w:rsidRPr="00942C51">
        <w:t>and 911 PSAPs</w:t>
      </w:r>
      <w:r w:rsidRPr="00942C51">
        <w:rPr>
          <w:spacing w:val="-5"/>
        </w:rPr>
        <w:t xml:space="preserve"> </w:t>
      </w:r>
      <w:r w:rsidRPr="00942C51">
        <w:t>to</w:t>
      </w:r>
      <w:r w:rsidRPr="00942C51">
        <w:rPr>
          <w:spacing w:val="-5"/>
        </w:rPr>
        <w:t xml:space="preserve"> </w:t>
      </w:r>
      <w:r w:rsidRPr="00942C51">
        <w:t>ensure</w:t>
      </w:r>
      <w:r w:rsidRPr="00942C51">
        <w:rPr>
          <w:spacing w:val="-5"/>
        </w:rPr>
        <w:t xml:space="preserve"> </w:t>
      </w:r>
      <w:r w:rsidRPr="00942C51">
        <w:rPr>
          <w:spacing w:val="-1"/>
        </w:rPr>
        <w:t>that</w:t>
      </w:r>
      <w:r w:rsidRPr="00942C51">
        <w:rPr>
          <w:spacing w:val="-4"/>
        </w:rPr>
        <w:t xml:space="preserve"> </w:t>
      </w:r>
      <w:r w:rsidRPr="00942C51">
        <w:t>they</w:t>
      </w:r>
      <w:r w:rsidRPr="00942C51">
        <w:rPr>
          <w:spacing w:val="-6"/>
        </w:rPr>
        <w:t xml:space="preserve"> </w:t>
      </w:r>
      <w:r w:rsidRPr="00942C51">
        <w:t>are</w:t>
      </w:r>
      <w:r w:rsidRPr="00942C51">
        <w:rPr>
          <w:spacing w:val="-5"/>
        </w:rPr>
        <w:t xml:space="preserve"> </w:t>
      </w:r>
      <w:r w:rsidRPr="00942C51">
        <w:rPr>
          <w:spacing w:val="-1"/>
        </w:rPr>
        <w:t>aware of th</w:t>
      </w:r>
      <w:r w:rsidRPr="00942C51">
        <w:t>e</w:t>
      </w:r>
      <w:r w:rsidRPr="00942C51">
        <w:rPr>
          <w:spacing w:val="-4"/>
        </w:rPr>
        <w:t xml:space="preserve"> </w:t>
      </w:r>
      <w:r w:rsidRPr="00942C51">
        <w:rPr>
          <w:spacing w:val="-1"/>
        </w:rPr>
        <w:t>test</w:t>
      </w:r>
      <w:r w:rsidRPr="00942C51">
        <w:rPr>
          <w:spacing w:val="-4"/>
        </w:rPr>
        <w:t xml:space="preserve"> </w:t>
      </w:r>
      <w:r w:rsidRPr="00942C51">
        <w:t>and</w:t>
      </w:r>
      <w:r w:rsidRPr="00942C51">
        <w:rPr>
          <w:spacing w:val="-4"/>
        </w:rPr>
        <w:t xml:space="preserve"> </w:t>
      </w:r>
      <w:r w:rsidRPr="00942C51">
        <w:t>can</w:t>
      </w:r>
      <w:r w:rsidRPr="00942C51">
        <w:rPr>
          <w:spacing w:val="-4"/>
        </w:rPr>
        <w:t xml:space="preserve"> </w:t>
      </w:r>
      <w:r w:rsidRPr="00942C51">
        <w:t>confirm</w:t>
      </w:r>
      <w:r w:rsidRPr="00942C51">
        <w:rPr>
          <w:spacing w:val="-4"/>
        </w:rPr>
        <w:t xml:space="preserve"> </w:t>
      </w:r>
      <w:r w:rsidRPr="00942C51">
        <w:t>to</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t>
      </w:r>
      <w:r w:rsidRPr="00942C51">
        <w:t>that</w:t>
      </w:r>
      <w:r w:rsidRPr="00942C51">
        <w:rPr>
          <w:spacing w:val="-4"/>
        </w:rPr>
        <w:t xml:space="preserve"> </w:t>
      </w:r>
      <w:r w:rsidRPr="00942C51">
        <w:t>the</w:t>
      </w:r>
      <w:r w:rsidRPr="00942C51">
        <w:rPr>
          <w:spacing w:val="-4"/>
        </w:rPr>
        <w:t xml:space="preserve"> </w:t>
      </w:r>
      <w:r w:rsidRPr="00942C51">
        <w:rPr>
          <w:spacing w:val="-1"/>
        </w:rPr>
        <w:t>WEA</w:t>
      </w:r>
      <w:r w:rsidRPr="00942C51">
        <w:rPr>
          <w:spacing w:val="-4"/>
        </w:rPr>
        <w:t xml:space="preserve"> </w:t>
      </w:r>
      <w:r w:rsidRPr="00942C51">
        <w:t>message is</w:t>
      </w:r>
      <w:r w:rsidRPr="00942C51">
        <w:rPr>
          <w:spacing w:val="-4"/>
        </w:rPr>
        <w:t xml:space="preserve"> </w:t>
      </w:r>
      <w:r w:rsidRPr="00942C51">
        <w:t>a</w:t>
      </w:r>
      <w:r w:rsidRPr="00942C51">
        <w:rPr>
          <w:spacing w:val="-3"/>
        </w:rPr>
        <w:t xml:space="preserve"> </w:t>
      </w:r>
      <w:r w:rsidRPr="00942C51">
        <w:rPr>
          <w:spacing w:val="-1"/>
        </w:rPr>
        <w:t>test;</w:t>
      </w:r>
    </w:p>
    <w:p w:rsidR="00E97E7F" w:rsidRPr="00942C51" w:rsidP="00E97E7F" w14:paraId="148F87B7" w14:textId="77777777">
      <w:pPr>
        <w:spacing w:before="2"/>
        <w:rPr>
          <w:szCs w:val="22"/>
        </w:rPr>
      </w:pPr>
    </w:p>
    <w:p w:rsidR="00E97E7F" w:rsidP="00E97E7F" w14:paraId="61563140" w14:textId="56429F7A">
      <w:pPr>
        <w:pStyle w:val="BodyText"/>
        <w:numPr>
          <w:ilvl w:val="1"/>
          <w:numId w:val="8"/>
        </w:numPr>
        <w:tabs>
          <w:tab w:val="left" w:pos="1800"/>
        </w:tabs>
        <w:ind w:left="1170" w:right="693" w:firstLine="30"/>
      </w:pPr>
      <w:r w:rsidRPr="00942C51">
        <w:rPr>
          <w:spacing w:val="-1"/>
        </w:rPr>
        <w:t>pre-test</w:t>
      </w:r>
      <w:r w:rsidRPr="00942C51">
        <w:rPr>
          <w:spacing w:val="-9"/>
        </w:rPr>
        <w:t xml:space="preserve"> </w:t>
      </w:r>
      <w:r w:rsidRPr="00942C51">
        <w:rPr>
          <w:spacing w:val="-1"/>
        </w:rPr>
        <w:t>publicity</w:t>
      </w:r>
      <w:r w:rsidRPr="00942C51">
        <w:rPr>
          <w:spacing w:val="-9"/>
        </w:rPr>
        <w:t xml:space="preserve"> </w:t>
      </w:r>
      <w:r w:rsidRPr="00942C51">
        <w:t>efforts will include</w:t>
      </w:r>
      <w:r w:rsidR="00844DC4">
        <w:t xml:space="preserve"> a comprehensive media campaign</w:t>
      </w:r>
      <w:r w:rsidR="007A303F">
        <w:t xml:space="preserve"> and multimedia public announcements, including press releases, social media postings, and information distributed to local radio station and print media</w:t>
      </w:r>
      <w:r w:rsidR="00020BD2">
        <w:t xml:space="preserve">; </w:t>
      </w:r>
      <w:r w:rsidR="007A303F">
        <w:t xml:space="preserve">communication with public information officers in the affected and surrounding jurisdictions, local school districts, and colleges; </w:t>
      </w:r>
      <w:r w:rsidR="00020BD2">
        <w:t>and notification to the public that they may receive multiple test messages in a short amount of time;</w:t>
      </w:r>
    </w:p>
    <w:p w:rsidR="007A303F" w:rsidP="007A303F" w14:paraId="7580CA82" w14:textId="77777777">
      <w:pPr>
        <w:pStyle w:val="ListParagraph"/>
      </w:pPr>
    </w:p>
    <w:p w:rsidR="007A303F" w:rsidP="00E97E7F" w14:paraId="7897E032" w14:textId="22807F72">
      <w:pPr>
        <w:pStyle w:val="BodyText"/>
        <w:numPr>
          <w:ilvl w:val="1"/>
          <w:numId w:val="8"/>
        </w:numPr>
        <w:tabs>
          <w:tab w:val="left" w:pos="1800"/>
        </w:tabs>
        <w:ind w:left="1170" w:right="693" w:firstLine="30"/>
      </w:pPr>
      <w:r>
        <w:t>use of “test” wording as described by the Amended MCOHSEM Letter will be used in the test message; and</w:t>
      </w:r>
    </w:p>
    <w:p w:rsidR="007A303F" w:rsidP="007A303F" w14:paraId="18400584" w14:textId="77777777">
      <w:pPr>
        <w:pStyle w:val="ListParagraph"/>
      </w:pPr>
    </w:p>
    <w:p w:rsidR="007A303F" w:rsidP="00E97E7F" w14:paraId="36A5F8A1" w14:textId="0E1A135F">
      <w:pPr>
        <w:pStyle w:val="BodyText"/>
        <w:numPr>
          <w:ilvl w:val="1"/>
          <w:numId w:val="8"/>
        </w:numPr>
        <w:tabs>
          <w:tab w:val="left" w:pos="1800"/>
        </w:tabs>
        <w:ind w:left="1170" w:right="693" w:firstLine="30"/>
      </w:pPr>
      <w:r>
        <w:t>this test will not be a substitute for other scheduled tests of WEA.</w:t>
      </w:r>
    </w:p>
    <w:p w:rsidR="00D56A01" w:rsidRPr="00942C51" w:rsidP="00D56A01" w14:paraId="42AC3FD0" w14:textId="77777777">
      <w:pPr>
        <w:pStyle w:val="BodyText"/>
        <w:tabs>
          <w:tab w:val="left" w:pos="1800"/>
        </w:tabs>
        <w:ind w:left="0" w:right="693"/>
      </w:pPr>
    </w:p>
    <w:p w:rsidR="00D56A01" w:rsidRPr="00942C51" w:rsidP="00D56A01" w14:paraId="6518E70D" w14:textId="77777777">
      <w:pPr>
        <w:pStyle w:val="ParaNum"/>
        <w:numPr>
          <w:ilvl w:val="0"/>
          <w:numId w:val="7"/>
        </w:numPr>
        <w:tabs>
          <w:tab w:val="clear" w:pos="1080"/>
          <w:tab w:val="num" w:pos="1440"/>
        </w:tabs>
        <w:rPr>
          <w:szCs w:val="22"/>
        </w:rPr>
      </w:pPr>
      <w:r w:rsidRPr="00942C51">
        <w:rPr>
          <w:szCs w:val="22"/>
        </w:rPr>
        <w:t>We</w:t>
      </w:r>
      <w:r w:rsidRPr="00942C51">
        <w:rPr>
          <w:spacing w:val="-5"/>
          <w:szCs w:val="22"/>
        </w:rPr>
        <w:t xml:space="preserve"> </w:t>
      </w:r>
      <w:r w:rsidRPr="00942C51">
        <w:rPr>
          <w:szCs w:val="22"/>
        </w:rPr>
        <w:t>also</w:t>
      </w:r>
      <w:r w:rsidRPr="00942C51">
        <w:rPr>
          <w:spacing w:val="-5"/>
          <w:szCs w:val="22"/>
        </w:rPr>
        <w:t xml:space="preserve"> </w:t>
      </w:r>
      <w:r w:rsidRPr="00942C51">
        <w:rPr>
          <w:szCs w:val="22"/>
        </w:rPr>
        <w:t>require</w:t>
      </w:r>
      <w:r w:rsidRPr="00942C51">
        <w:rPr>
          <w:spacing w:val="-4"/>
          <w:szCs w:val="22"/>
        </w:rPr>
        <w:t xml:space="preserve"> </w:t>
      </w:r>
      <w:r w:rsidRPr="00942C51">
        <w:rPr>
          <w:spacing w:val="-1"/>
          <w:szCs w:val="22"/>
        </w:rPr>
        <w:t>that</w:t>
      </w:r>
      <w:r w:rsidRPr="00942C51">
        <w:rPr>
          <w:spacing w:val="-3"/>
          <w:szCs w:val="22"/>
        </w:rPr>
        <w:t xml:space="preserve"> </w:t>
      </w:r>
      <w:bookmarkStart w:id="8" w:name="_Hlk523327683"/>
      <w:r w:rsidRPr="00942C51">
        <w:rPr>
          <w:szCs w:val="22"/>
        </w:rPr>
        <w:t>the</w:t>
      </w:r>
      <w:r w:rsidRPr="00942C51">
        <w:rPr>
          <w:spacing w:val="-5"/>
          <w:szCs w:val="22"/>
        </w:rPr>
        <w:t xml:space="preserve"> </w:t>
      </w:r>
      <w:r w:rsidRPr="00942C51">
        <w:rPr>
          <w:szCs w:val="22"/>
        </w:rPr>
        <w:t>test</w:t>
      </w:r>
      <w:r w:rsidRPr="00942C51">
        <w:rPr>
          <w:spacing w:val="-5"/>
          <w:szCs w:val="22"/>
        </w:rPr>
        <w:t xml:space="preserve"> </w:t>
      </w:r>
      <w:r w:rsidRPr="00942C51">
        <w:rPr>
          <w:spacing w:val="-1"/>
          <w:szCs w:val="22"/>
        </w:rPr>
        <w:t>and</w:t>
      </w:r>
      <w:r w:rsidRPr="00942C51">
        <w:rPr>
          <w:spacing w:val="-3"/>
          <w:szCs w:val="22"/>
        </w:rPr>
        <w:t xml:space="preserve"> </w:t>
      </w:r>
      <w:r w:rsidRPr="00942C51">
        <w:rPr>
          <w:szCs w:val="22"/>
        </w:rPr>
        <w:t>any</w:t>
      </w:r>
      <w:r w:rsidRPr="00942C51">
        <w:rPr>
          <w:spacing w:val="-5"/>
          <w:szCs w:val="22"/>
        </w:rPr>
        <w:t xml:space="preserve"> </w:t>
      </w:r>
      <w:r w:rsidRPr="00942C51">
        <w:rPr>
          <w:szCs w:val="22"/>
        </w:rPr>
        <w:t>post-test</w:t>
      </w:r>
      <w:r w:rsidRPr="00942C51">
        <w:rPr>
          <w:spacing w:val="-4"/>
          <w:szCs w:val="22"/>
        </w:rPr>
        <w:t xml:space="preserve"> </w:t>
      </w:r>
      <w:r w:rsidRPr="00942C51">
        <w:rPr>
          <w:spacing w:val="-1"/>
          <w:szCs w:val="22"/>
        </w:rPr>
        <w:t>analysis</w:t>
      </w:r>
      <w:r w:rsidRPr="00942C51">
        <w:rPr>
          <w:spacing w:val="-4"/>
          <w:szCs w:val="22"/>
        </w:rPr>
        <w:t xml:space="preserve"> </w:t>
      </w:r>
      <w:r w:rsidRPr="00942C51">
        <w:rPr>
          <w:spacing w:val="-1"/>
          <w:szCs w:val="22"/>
        </w:rPr>
        <w:t>and</w:t>
      </w:r>
      <w:r w:rsidRPr="00942C51">
        <w:rPr>
          <w:spacing w:val="-3"/>
          <w:szCs w:val="22"/>
        </w:rPr>
        <w:t xml:space="preserve"> </w:t>
      </w:r>
      <w:r w:rsidRPr="00942C51">
        <w:rPr>
          <w:szCs w:val="22"/>
        </w:rPr>
        <w:t>reports</w:t>
      </w:r>
      <w:r w:rsidRPr="00942C51">
        <w:rPr>
          <w:spacing w:val="-4"/>
          <w:szCs w:val="22"/>
        </w:rPr>
        <w:t xml:space="preserve"> </w:t>
      </w:r>
      <w:bookmarkEnd w:id="8"/>
      <w:r w:rsidRPr="00942C51">
        <w:rPr>
          <w:szCs w:val="22"/>
        </w:rPr>
        <w:t>that</w:t>
      </w:r>
      <w:r w:rsidRPr="00942C51">
        <w:rPr>
          <w:spacing w:val="-5"/>
          <w:szCs w:val="22"/>
        </w:rPr>
        <w:t xml:space="preserve"> </w:t>
      </w:r>
      <w:r>
        <w:rPr>
          <w:spacing w:val="-5"/>
          <w:szCs w:val="22"/>
        </w:rPr>
        <w:t>MCOHSEM</w:t>
      </w:r>
      <w:r w:rsidRPr="00942C51">
        <w:rPr>
          <w:spacing w:val="-3"/>
          <w:szCs w:val="22"/>
        </w:rPr>
        <w:t xml:space="preserve"> </w:t>
      </w:r>
      <w:r w:rsidRPr="00942C51">
        <w:rPr>
          <w:szCs w:val="22"/>
        </w:rPr>
        <w:t>may</w:t>
      </w:r>
      <w:r w:rsidRPr="00942C51">
        <w:rPr>
          <w:spacing w:val="29"/>
          <w:w w:val="99"/>
          <w:szCs w:val="22"/>
        </w:rPr>
        <w:t xml:space="preserve"> </w:t>
      </w:r>
      <w:r w:rsidRPr="00942C51">
        <w:rPr>
          <w:szCs w:val="22"/>
        </w:rPr>
        <w:t>conduct</w:t>
      </w:r>
      <w:r w:rsidRPr="00942C51">
        <w:rPr>
          <w:spacing w:val="-6"/>
          <w:szCs w:val="22"/>
        </w:rPr>
        <w:t xml:space="preserve"> </w:t>
      </w:r>
      <w:r w:rsidRPr="00942C51">
        <w:rPr>
          <w:szCs w:val="22"/>
        </w:rPr>
        <w:t>or</w:t>
      </w:r>
      <w:r w:rsidRPr="00942C51">
        <w:rPr>
          <w:spacing w:val="-5"/>
          <w:szCs w:val="22"/>
        </w:rPr>
        <w:t xml:space="preserve"> </w:t>
      </w:r>
      <w:r w:rsidRPr="00942C51">
        <w:rPr>
          <w:szCs w:val="22"/>
        </w:rPr>
        <w:t>cause</w:t>
      </w:r>
      <w:r w:rsidRPr="00942C51">
        <w:rPr>
          <w:spacing w:val="-6"/>
          <w:szCs w:val="22"/>
        </w:rPr>
        <w:t xml:space="preserve"> </w:t>
      </w:r>
      <w:r w:rsidRPr="00942C51">
        <w:rPr>
          <w:szCs w:val="22"/>
        </w:rPr>
        <w:t>to</w:t>
      </w:r>
      <w:r w:rsidRPr="00942C51">
        <w:rPr>
          <w:spacing w:val="-5"/>
          <w:szCs w:val="22"/>
        </w:rPr>
        <w:t xml:space="preserve"> </w:t>
      </w:r>
      <w:r w:rsidRPr="00942C51">
        <w:rPr>
          <w:szCs w:val="22"/>
        </w:rPr>
        <w:t>be</w:t>
      </w:r>
      <w:r w:rsidRPr="00942C51">
        <w:rPr>
          <w:spacing w:val="-5"/>
          <w:szCs w:val="22"/>
        </w:rPr>
        <w:t xml:space="preserve"> </w:t>
      </w:r>
      <w:r w:rsidRPr="00942C51">
        <w:rPr>
          <w:szCs w:val="22"/>
        </w:rPr>
        <w:t>produced,</w:t>
      </w:r>
      <w:r w:rsidRPr="00942C51">
        <w:rPr>
          <w:spacing w:val="-5"/>
          <w:szCs w:val="22"/>
        </w:rPr>
        <w:t xml:space="preserve"> </w:t>
      </w:r>
      <w:r w:rsidRPr="00942C51">
        <w:rPr>
          <w:spacing w:val="-1"/>
          <w:szCs w:val="22"/>
        </w:rPr>
        <w:t>are</w:t>
      </w:r>
      <w:r w:rsidRPr="00942C51">
        <w:rPr>
          <w:spacing w:val="-5"/>
          <w:szCs w:val="22"/>
        </w:rPr>
        <w:t xml:space="preserve"> </w:t>
      </w:r>
      <w:r w:rsidRPr="00942C51">
        <w:rPr>
          <w:szCs w:val="22"/>
        </w:rPr>
        <w:t>done</w:t>
      </w:r>
      <w:r w:rsidRPr="00942C51">
        <w:rPr>
          <w:spacing w:val="-5"/>
          <w:szCs w:val="22"/>
        </w:rPr>
        <w:t xml:space="preserve"> </w:t>
      </w:r>
      <w:r w:rsidRPr="00942C51">
        <w:rPr>
          <w:szCs w:val="22"/>
        </w:rPr>
        <w:t>in</w:t>
      </w:r>
      <w:r w:rsidRPr="00942C51">
        <w:rPr>
          <w:spacing w:val="-5"/>
          <w:szCs w:val="22"/>
        </w:rPr>
        <w:t xml:space="preserve"> </w:t>
      </w:r>
      <w:r w:rsidRPr="00942C51">
        <w:rPr>
          <w:szCs w:val="22"/>
        </w:rPr>
        <w:t>a</w:t>
      </w:r>
      <w:r w:rsidRPr="00942C51">
        <w:rPr>
          <w:spacing w:val="-5"/>
          <w:szCs w:val="22"/>
        </w:rPr>
        <w:t xml:space="preserve"> </w:t>
      </w:r>
      <w:r w:rsidRPr="00942C51">
        <w:rPr>
          <w:spacing w:val="-1"/>
          <w:szCs w:val="22"/>
        </w:rPr>
        <w:t>manner</w:t>
      </w:r>
      <w:r w:rsidRPr="00942C51">
        <w:rPr>
          <w:spacing w:val="-5"/>
          <w:szCs w:val="22"/>
        </w:rPr>
        <w:t xml:space="preserve"> </w:t>
      </w:r>
      <w:r w:rsidRPr="00942C51">
        <w:rPr>
          <w:szCs w:val="22"/>
        </w:rPr>
        <w:t>consistent</w:t>
      </w:r>
      <w:r w:rsidRPr="00942C51">
        <w:rPr>
          <w:spacing w:val="-6"/>
          <w:szCs w:val="22"/>
        </w:rPr>
        <w:t xml:space="preserve"> </w:t>
      </w:r>
      <w:r w:rsidRPr="00942C51">
        <w:rPr>
          <w:spacing w:val="-1"/>
          <w:szCs w:val="22"/>
        </w:rPr>
        <w:t>with</w:t>
      </w:r>
      <w:r w:rsidRPr="00942C51">
        <w:rPr>
          <w:spacing w:val="-5"/>
          <w:szCs w:val="22"/>
        </w:rPr>
        <w:t xml:space="preserve"> </w:t>
      </w:r>
      <w:r w:rsidRPr="00942C51">
        <w:rPr>
          <w:spacing w:val="-1"/>
          <w:szCs w:val="22"/>
        </w:rPr>
        <w:t>customers’</w:t>
      </w:r>
      <w:r w:rsidRPr="00942C51">
        <w:rPr>
          <w:spacing w:val="-5"/>
          <w:szCs w:val="22"/>
        </w:rPr>
        <w:t xml:space="preserve"> </w:t>
      </w:r>
      <w:r w:rsidRPr="00942C51">
        <w:rPr>
          <w:spacing w:val="-1"/>
          <w:szCs w:val="22"/>
        </w:rPr>
        <w:t>expectations</w:t>
      </w:r>
      <w:r w:rsidRPr="00942C51">
        <w:rPr>
          <w:spacing w:val="-6"/>
          <w:szCs w:val="22"/>
        </w:rPr>
        <w:t xml:space="preserve"> </w:t>
      </w:r>
      <w:r w:rsidRPr="00942C51">
        <w:rPr>
          <w:szCs w:val="22"/>
        </w:rPr>
        <w:t>of</w:t>
      </w:r>
      <w:r w:rsidRPr="00942C51">
        <w:rPr>
          <w:spacing w:val="-5"/>
          <w:szCs w:val="22"/>
        </w:rPr>
        <w:t xml:space="preserve"> </w:t>
      </w:r>
      <w:r w:rsidRPr="00942C51">
        <w:rPr>
          <w:szCs w:val="22"/>
        </w:rPr>
        <w:t xml:space="preserve">privacy, </w:t>
      </w:r>
      <w:r w:rsidRPr="00942C51">
        <w:rPr>
          <w:spacing w:val="-1"/>
          <w:szCs w:val="22"/>
        </w:rPr>
        <w:t>confidentiality</w:t>
      </w:r>
      <w:r w:rsidRPr="00942C51">
        <w:rPr>
          <w:spacing w:val="-6"/>
          <w:szCs w:val="22"/>
        </w:rPr>
        <w:t xml:space="preserve"> </w:t>
      </w:r>
      <w:r w:rsidRPr="00942C51">
        <w:rPr>
          <w:szCs w:val="22"/>
        </w:rPr>
        <w:t>of</w:t>
      </w:r>
      <w:r w:rsidRPr="00942C51">
        <w:rPr>
          <w:spacing w:val="-5"/>
          <w:szCs w:val="22"/>
        </w:rPr>
        <w:t xml:space="preserve"> </w:t>
      </w:r>
      <w:r w:rsidRPr="00942C51">
        <w:rPr>
          <w:spacing w:val="-1"/>
          <w:szCs w:val="22"/>
        </w:rPr>
        <w:t>Participating</w:t>
      </w:r>
      <w:r w:rsidRPr="00942C51">
        <w:rPr>
          <w:spacing w:val="-5"/>
          <w:szCs w:val="22"/>
        </w:rPr>
        <w:t xml:space="preserve"> </w:t>
      </w:r>
      <w:r w:rsidRPr="00942C51">
        <w:rPr>
          <w:szCs w:val="22"/>
        </w:rPr>
        <w:t>CMS</w:t>
      </w:r>
      <w:r w:rsidRPr="00942C51">
        <w:rPr>
          <w:spacing w:val="-6"/>
          <w:szCs w:val="22"/>
        </w:rPr>
        <w:t xml:space="preserve"> </w:t>
      </w:r>
      <w:r w:rsidRPr="00942C51">
        <w:rPr>
          <w:spacing w:val="-1"/>
          <w:szCs w:val="22"/>
        </w:rPr>
        <w:t>Providers’</w:t>
      </w:r>
      <w:r w:rsidRPr="00942C51">
        <w:rPr>
          <w:spacing w:val="-5"/>
          <w:szCs w:val="22"/>
        </w:rPr>
        <w:t xml:space="preserve"> </w:t>
      </w:r>
      <w:r w:rsidRPr="00942C51">
        <w:rPr>
          <w:spacing w:val="-1"/>
          <w:szCs w:val="22"/>
        </w:rPr>
        <w:t>network</w:t>
      </w:r>
      <w:r w:rsidRPr="00942C51">
        <w:rPr>
          <w:spacing w:val="-5"/>
          <w:szCs w:val="22"/>
        </w:rPr>
        <w:t xml:space="preserve"> </w:t>
      </w:r>
      <w:r w:rsidRPr="00942C51">
        <w:rPr>
          <w:szCs w:val="22"/>
        </w:rPr>
        <w:t>information,</w:t>
      </w:r>
      <w:r w:rsidRPr="00942C51">
        <w:rPr>
          <w:spacing w:val="-6"/>
          <w:szCs w:val="22"/>
        </w:rPr>
        <w:t xml:space="preserve"> </w:t>
      </w:r>
      <w:r w:rsidRPr="00942C51">
        <w:rPr>
          <w:spacing w:val="-1"/>
          <w:szCs w:val="22"/>
        </w:rPr>
        <w:t>and</w:t>
      </w:r>
      <w:r w:rsidRPr="00942C51">
        <w:rPr>
          <w:spacing w:val="-5"/>
          <w:szCs w:val="22"/>
        </w:rPr>
        <w:t xml:space="preserve"> </w:t>
      </w:r>
      <w:r w:rsidRPr="00942C51">
        <w:rPr>
          <w:szCs w:val="22"/>
        </w:rPr>
        <w:t>the</w:t>
      </w:r>
      <w:r w:rsidRPr="00942C51">
        <w:rPr>
          <w:spacing w:val="-6"/>
          <w:szCs w:val="22"/>
        </w:rPr>
        <w:t xml:space="preserve"> </w:t>
      </w:r>
      <w:r w:rsidRPr="00942C51">
        <w:rPr>
          <w:szCs w:val="22"/>
        </w:rPr>
        <w:t>overall</w:t>
      </w:r>
      <w:r w:rsidRPr="00942C51">
        <w:rPr>
          <w:spacing w:val="-5"/>
          <w:szCs w:val="22"/>
        </w:rPr>
        <w:t xml:space="preserve"> </w:t>
      </w:r>
      <w:r w:rsidRPr="00942C51">
        <w:rPr>
          <w:spacing w:val="-1"/>
          <w:szCs w:val="22"/>
        </w:rPr>
        <w:t>security</w:t>
      </w:r>
      <w:r w:rsidRPr="00942C51">
        <w:rPr>
          <w:spacing w:val="-6"/>
          <w:szCs w:val="22"/>
        </w:rPr>
        <w:t xml:space="preserve"> </w:t>
      </w:r>
      <w:r w:rsidRPr="00942C51">
        <w:rPr>
          <w:szCs w:val="22"/>
        </w:rPr>
        <w:t>of</w:t>
      </w:r>
      <w:r w:rsidRPr="00942C51">
        <w:rPr>
          <w:spacing w:val="-5"/>
          <w:szCs w:val="22"/>
        </w:rPr>
        <w:t xml:space="preserve"> </w:t>
      </w:r>
      <w:r w:rsidRPr="00942C51">
        <w:rPr>
          <w:szCs w:val="22"/>
        </w:rPr>
        <w:t>the</w:t>
      </w:r>
      <w:r w:rsidRPr="00942C51">
        <w:rPr>
          <w:spacing w:val="-6"/>
          <w:szCs w:val="22"/>
        </w:rPr>
        <w:t xml:space="preserve"> </w:t>
      </w:r>
      <w:r w:rsidRPr="00942C51">
        <w:rPr>
          <w:spacing w:val="-1"/>
          <w:szCs w:val="22"/>
        </w:rPr>
        <w:t>WEA systems</w:t>
      </w:r>
      <w:r w:rsidRPr="00942C51">
        <w:rPr>
          <w:spacing w:val="-5"/>
          <w:szCs w:val="22"/>
        </w:rPr>
        <w:t xml:space="preserve"> </w:t>
      </w:r>
      <w:r w:rsidRPr="00942C51">
        <w:rPr>
          <w:szCs w:val="22"/>
        </w:rPr>
        <w:t>and</w:t>
      </w:r>
      <w:r w:rsidRPr="00942C51">
        <w:rPr>
          <w:spacing w:val="-6"/>
          <w:szCs w:val="22"/>
        </w:rPr>
        <w:t xml:space="preserve"> </w:t>
      </w:r>
      <w:r w:rsidRPr="00942C51">
        <w:rPr>
          <w:spacing w:val="-1"/>
          <w:szCs w:val="22"/>
        </w:rPr>
        <w:t>infrastructure.</w:t>
      </w:r>
      <w:r>
        <w:rPr>
          <w:rStyle w:val="FootnoteReference"/>
          <w:spacing w:val="-1"/>
          <w:sz w:val="22"/>
          <w:szCs w:val="22"/>
        </w:rPr>
        <w:footnoteReference w:id="30"/>
      </w:r>
      <w:r w:rsidRPr="00942C51">
        <w:rPr>
          <w:spacing w:val="-1"/>
          <w:position w:val="7"/>
          <w:szCs w:val="22"/>
        </w:rPr>
        <w:t xml:space="preserve">  </w:t>
      </w:r>
      <w:r w:rsidRPr="00942C51">
        <w:rPr>
          <w:szCs w:val="22"/>
        </w:rPr>
        <w:t>We</w:t>
      </w:r>
      <w:r w:rsidRPr="00942C51">
        <w:rPr>
          <w:spacing w:val="-5"/>
          <w:szCs w:val="22"/>
        </w:rPr>
        <w:t xml:space="preserve"> </w:t>
      </w:r>
      <w:r w:rsidRPr="00942C51">
        <w:rPr>
          <w:spacing w:val="-1"/>
          <w:szCs w:val="22"/>
        </w:rPr>
        <w:t>encourage</w:t>
      </w:r>
      <w:r w:rsidRPr="00942C51">
        <w:rPr>
          <w:spacing w:val="-4"/>
          <w:szCs w:val="22"/>
        </w:rPr>
        <w:t xml:space="preserve"> </w:t>
      </w:r>
      <w:r>
        <w:rPr>
          <w:spacing w:val="-4"/>
          <w:szCs w:val="22"/>
        </w:rPr>
        <w:t>MCOHSEM</w:t>
      </w:r>
      <w:r w:rsidRPr="00942C51">
        <w:rPr>
          <w:spacing w:val="-5"/>
          <w:szCs w:val="22"/>
        </w:rPr>
        <w:t xml:space="preserve"> </w:t>
      </w:r>
      <w:r w:rsidRPr="00942C51">
        <w:rPr>
          <w:szCs w:val="22"/>
        </w:rPr>
        <w:t>to</w:t>
      </w:r>
      <w:r w:rsidRPr="00942C51">
        <w:rPr>
          <w:spacing w:val="-6"/>
          <w:szCs w:val="22"/>
        </w:rPr>
        <w:t xml:space="preserve"> </w:t>
      </w:r>
      <w:r w:rsidRPr="00942C51">
        <w:rPr>
          <w:szCs w:val="22"/>
        </w:rPr>
        <w:t>report</w:t>
      </w:r>
      <w:r w:rsidRPr="00942C51">
        <w:rPr>
          <w:spacing w:val="-4"/>
          <w:szCs w:val="22"/>
        </w:rPr>
        <w:t xml:space="preserve"> its </w:t>
      </w:r>
      <w:r w:rsidRPr="00942C51">
        <w:rPr>
          <w:szCs w:val="22"/>
        </w:rPr>
        <w:t>test</w:t>
      </w:r>
      <w:r w:rsidRPr="00942C51">
        <w:rPr>
          <w:spacing w:val="-6"/>
          <w:szCs w:val="22"/>
        </w:rPr>
        <w:t xml:space="preserve"> </w:t>
      </w:r>
      <w:r w:rsidRPr="00942C51">
        <w:rPr>
          <w:spacing w:val="-1"/>
          <w:szCs w:val="22"/>
        </w:rPr>
        <w:t>results</w:t>
      </w:r>
      <w:r w:rsidRPr="00942C51">
        <w:rPr>
          <w:spacing w:val="-5"/>
          <w:szCs w:val="22"/>
        </w:rPr>
        <w:t xml:space="preserve"> </w:t>
      </w:r>
      <w:r w:rsidRPr="00942C51">
        <w:rPr>
          <w:szCs w:val="22"/>
        </w:rPr>
        <w:t>in</w:t>
      </w:r>
      <w:r w:rsidRPr="00942C51">
        <w:rPr>
          <w:spacing w:val="-6"/>
          <w:szCs w:val="22"/>
        </w:rPr>
        <w:t xml:space="preserve"> </w:t>
      </w:r>
      <w:r w:rsidRPr="00942C51">
        <w:rPr>
          <w:spacing w:val="-1"/>
          <w:szCs w:val="22"/>
        </w:rPr>
        <w:t>electronic</w:t>
      </w:r>
      <w:r w:rsidRPr="00942C51">
        <w:rPr>
          <w:spacing w:val="-5"/>
          <w:szCs w:val="22"/>
        </w:rPr>
        <w:t xml:space="preserve"> </w:t>
      </w:r>
      <w:r w:rsidRPr="00942C51">
        <w:rPr>
          <w:szCs w:val="22"/>
        </w:rPr>
        <w:t>format</w:t>
      </w:r>
      <w:r w:rsidRPr="00942C51">
        <w:rPr>
          <w:spacing w:val="-4"/>
          <w:szCs w:val="22"/>
        </w:rPr>
        <w:t xml:space="preserve"> </w:t>
      </w:r>
      <w:r w:rsidRPr="00942C51">
        <w:rPr>
          <w:szCs w:val="22"/>
        </w:rPr>
        <w:t>to</w:t>
      </w:r>
      <w:r w:rsidRPr="00942C51">
        <w:rPr>
          <w:spacing w:val="-6"/>
          <w:szCs w:val="22"/>
        </w:rPr>
        <w:t xml:space="preserve"> </w:t>
      </w:r>
      <w:r w:rsidRPr="00942C51">
        <w:rPr>
          <w:spacing w:val="-1"/>
          <w:szCs w:val="22"/>
        </w:rPr>
        <w:t xml:space="preserve">the </w:t>
      </w:r>
      <w:r w:rsidR="00844DC4">
        <w:rPr>
          <w:szCs w:val="22"/>
        </w:rPr>
        <w:t>Bureau.  F</w:t>
      </w:r>
      <w:r w:rsidRPr="00942C51">
        <w:rPr>
          <w:spacing w:val="-1"/>
          <w:szCs w:val="22"/>
        </w:rPr>
        <w:t>inally,</w:t>
      </w:r>
      <w:r w:rsidRPr="00942C51">
        <w:rPr>
          <w:spacing w:val="-4"/>
          <w:szCs w:val="22"/>
        </w:rPr>
        <w:t xml:space="preserve"> </w:t>
      </w:r>
      <w:r w:rsidRPr="00942C51">
        <w:rPr>
          <w:spacing w:val="-1"/>
          <w:szCs w:val="22"/>
        </w:rPr>
        <w:t>we</w:t>
      </w:r>
      <w:r w:rsidRPr="00942C51">
        <w:rPr>
          <w:spacing w:val="-4"/>
          <w:szCs w:val="22"/>
        </w:rPr>
        <w:t xml:space="preserve"> </w:t>
      </w:r>
      <w:r w:rsidRPr="00942C51">
        <w:rPr>
          <w:szCs w:val="22"/>
        </w:rPr>
        <w:t>encourage</w:t>
      </w:r>
      <w:r w:rsidRPr="00942C51">
        <w:rPr>
          <w:spacing w:val="-4"/>
          <w:szCs w:val="22"/>
        </w:rPr>
        <w:t xml:space="preserve"> </w:t>
      </w:r>
      <w:r w:rsidRPr="00942C51">
        <w:rPr>
          <w:spacing w:val="-1"/>
          <w:szCs w:val="22"/>
        </w:rPr>
        <w:t>members</w:t>
      </w:r>
      <w:r w:rsidRPr="00942C51">
        <w:rPr>
          <w:spacing w:val="-4"/>
          <w:szCs w:val="22"/>
        </w:rPr>
        <w:t xml:space="preserve"> </w:t>
      </w:r>
      <w:r w:rsidRPr="00942C51">
        <w:rPr>
          <w:szCs w:val="22"/>
        </w:rPr>
        <w:t>of</w:t>
      </w:r>
      <w:r w:rsidRPr="00942C51">
        <w:rPr>
          <w:spacing w:val="-4"/>
          <w:szCs w:val="22"/>
        </w:rPr>
        <w:t xml:space="preserve"> </w:t>
      </w:r>
      <w:r w:rsidRPr="00942C51">
        <w:rPr>
          <w:szCs w:val="22"/>
        </w:rPr>
        <w:t>the</w:t>
      </w:r>
      <w:r w:rsidRPr="00942C51">
        <w:rPr>
          <w:spacing w:val="-4"/>
          <w:szCs w:val="22"/>
        </w:rPr>
        <w:t xml:space="preserve"> </w:t>
      </w:r>
      <w:r w:rsidRPr="00942C51">
        <w:rPr>
          <w:spacing w:val="-1"/>
          <w:szCs w:val="22"/>
        </w:rPr>
        <w:t>public</w:t>
      </w:r>
      <w:r w:rsidRPr="00942C51">
        <w:rPr>
          <w:spacing w:val="-3"/>
          <w:szCs w:val="22"/>
        </w:rPr>
        <w:t xml:space="preserve"> who</w:t>
      </w:r>
      <w:r w:rsidRPr="00942C51">
        <w:rPr>
          <w:spacing w:val="-5"/>
          <w:szCs w:val="22"/>
        </w:rPr>
        <w:t xml:space="preserve"> </w:t>
      </w:r>
      <w:r w:rsidRPr="00942C51">
        <w:rPr>
          <w:spacing w:val="-1"/>
          <w:szCs w:val="22"/>
        </w:rPr>
        <w:t>wish</w:t>
      </w:r>
      <w:r w:rsidRPr="00942C51">
        <w:rPr>
          <w:spacing w:val="-3"/>
          <w:szCs w:val="22"/>
        </w:rPr>
        <w:t xml:space="preserve"> </w:t>
      </w:r>
      <w:r w:rsidRPr="00942C51">
        <w:rPr>
          <w:szCs w:val="22"/>
        </w:rPr>
        <w:t>to</w:t>
      </w:r>
      <w:r w:rsidRPr="00942C51">
        <w:rPr>
          <w:spacing w:val="-4"/>
          <w:szCs w:val="22"/>
        </w:rPr>
        <w:t xml:space="preserve"> share feedback on </w:t>
      </w:r>
      <w:r w:rsidRPr="00942C51">
        <w:rPr>
          <w:spacing w:val="-1"/>
          <w:szCs w:val="22"/>
        </w:rPr>
        <w:t>their experience with the</w:t>
      </w:r>
      <w:r w:rsidRPr="00942C51">
        <w:rPr>
          <w:spacing w:val="-3"/>
          <w:szCs w:val="22"/>
        </w:rPr>
        <w:t xml:space="preserve"> test </w:t>
      </w:r>
      <w:r w:rsidRPr="00942C51">
        <w:rPr>
          <w:szCs w:val="22"/>
        </w:rPr>
        <w:t>to</w:t>
      </w:r>
      <w:r w:rsidRPr="00942C51">
        <w:rPr>
          <w:spacing w:val="-5"/>
          <w:szCs w:val="22"/>
        </w:rPr>
        <w:t xml:space="preserve"> </w:t>
      </w:r>
      <w:r w:rsidRPr="00942C51">
        <w:rPr>
          <w:szCs w:val="22"/>
        </w:rPr>
        <w:t>do</w:t>
      </w:r>
      <w:r w:rsidRPr="00942C51">
        <w:rPr>
          <w:spacing w:val="-3"/>
          <w:szCs w:val="22"/>
        </w:rPr>
        <w:t xml:space="preserve"> </w:t>
      </w:r>
      <w:r w:rsidRPr="00942C51">
        <w:rPr>
          <w:spacing w:val="-1"/>
          <w:szCs w:val="22"/>
        </w:rPr>
        <w:t>so</w:t>
      </w:r>
      <w:r w:rsidRPr="00942C51">
        <w:rPr>
          <w:spacing w:val="-3"/>
          <w:szCs w:val="22"/>
        </w:rPr>
        <w:t xml:space="preserve"> </w:t>
      </w:r>
      <w:r w:rsidRPr="00942C51">
        <w:rPr>
          <w:szCs w:val="22"/>
        </w:rPr>
        <w:t>by</w:t>
      </w:r>
      <w:r w:rsidR="00937F2E">
        <w:rPr>
          <w:spacing w:val="-4"/>
          <w:szCs w:val="22"/>
        </w:rPr>
        <w:t xml:space="preserve"> filing them</w:t>
      </w:r>
      <w:r w:rsidRPr="00942C51">
        <w:rPr>
          <w:spacing w:val="-8"/>
          <w:szCs w:val="22"/>
        </w:rPr>
        <w:t xml:space="preserve"> </w:t>
      </w:r>
      <w:r w:rsidRPr="00942C51">
        <w:rPr>
          <w:spacing w:val="-1"/>
          <w:szCs w:val="22"/>
        </w:rPr>
        <w:t>with</w:t>
      </w:r>
      <w:r w:rsidRPr="00942C51">
        <w:rPr>
          <w:spacing w:val="-7"/>
          <w:szCs w:val="22"/>
        </w:rPr>
        <w:t xml:space="preserve"> </w:t>
      </w:r>
      <w:r w:rsidRPr="00942C51">
        <w:rPr>
          <w:szCs w:val="22"/>
        </w:rPr>
        <w:t>the</w:t>
      </w:r>
      <w:r w:rsidRPr="00942C51">
        <w:rPr>
          <w:spacing w:val="-8"/>
          <w:szCs w:val="22"/>
        </w:rPr>
        <w:t xml:space="preserve"> </w:t>
      </w:r>
      <w:r w:rsidRPr="00942C51">
        <w:rPr>
          <w:spacing w:val="-1"/>
          <w:szCs w:val="22"/>
        </w:rPr>
        <w:t>FCC’s</w:t>
      </w:r>
      <w:r w:rsidRPr="00942C51">
        <w:rPr>
          <w:spacing w:val="-7"/>
          <w:szCs w:val="22"/>
        </w:rPr>
        <w:t xml:space="preserve"> </w:t>
      </w:r>
      <w:r w:rsidRPr="00942C51">
        <w:rPr>
          <w:spacing w:val="-1"/>
          <w:szCs w:val="22"/>
        </w:rPr>
        <w:t>Public</w:t>
      </w:r>
      <w:r w:rsidRPr="00942C51">
        <w:rPr>
          <w:spacing w:val="-7"/>
          <w:szCs w:val="22"/>
        </w:rPr>
        <w:t xml:space="preserve"> </w:t>
      </w:r>
      <w:r w:rsidRPr="00942C51">
        <w:rPr>
          <w:spacing w:val="-1"/>
          <w:szCs w:val="22"/>
        </w:rPr>
        <w:t>Safety</w:t>
      </w:r>
      <w:r w:rsidRPr="00942C51">
        <w:rPr>
          <w:spacing w:val="-7"/>
          <w:szCs w:val="22"/>
        </w:rPr>
        <w:t xml:space="preserve"> </w:t>
      </w:r>
      <w:r w:rsidRPr="00942C51">
        <w:rPr>
          <w:spacing w:val="-1"/>
          <w:szCs w:val="22"/>
        </w:rPr>
        <w:t>Support</w:t>
      </w:r>
      <w:r w:rsidRPr="00942C51">
        <w:rPr>
          <w:spacing w:val="-7"/>
          <w:szCs w:val="22"/>
        </w:rPr>
        <w:t xml:space="preserve"> </w:t>
      </w:r>
      <w:r w:rsidRPr="00942C51">
        <w:rPr>
          <w:spacing w:val="-1"/>
          <w:szCs w:val="22"/>
        </w:rPr>
        <w:t>Center</w:t>
      </w:r>
      <w:r w:rsidRPr="00942C51">
        <w:rPr>
          <w:spacing w:val="-7"/>
          <w:szCs w:val="22"/>
        </w:rPr>
        <w:t xml:space="preserve"> </w:t>
      </w:r>
      <w:r w:rsidRPr="00942C51">
        <w:rPr>
          <w:spacing w:val="-1"/>
          <w:szCs w:val="22"/>
        </w:rPr>
        <w:t>at</w:t>
      </w:r>
      <w:r w:rsidRPr="00942C51">
        <w:rPr>
          <w:spacing w:val="-7"/>
          <w:szCs w:val="22"/>
        </w:rPr>
        <w:t xml:space="preserve"> </w:t>
      </w:r>
      <w:hyperlink r:id="rId5" w:history="1">
        <w:r w:rsidRPr="00942C51">
          <w:rPr>
            <w:color w:val="0000FF"/>
            <w:spacing w:val="-1"/>
            <w:szCs w:val="22"/>
            <w:u w:val="single" w:color="0000FF"/>
          </w:rPr>
          <w:t>https://www.fcc.gov/general/public-safety-</w:t>
        </w:r>
      </w:hyperlink>
      <w:hyperlink r:id="rId5" w:history="1">
        <w:r w:rsidRPr="00942C51">
          <w:rPr>
            <w:color w:val="0000FF"/>
            <w:spacing w:val="-1"/>
            <w:szCs w:val="22"/>
            <w:u w:val="single" w:color="0000FF"/>
          </w:rPr>
          <w:t>support-center</w:t>
        </w:r>
      </w:hyperlink>
      <w:r w:rsidRPr="00942C51">
        <w:rPr>
          <w:color w:val="0000FF"/>
          <w:spacing w:val="-1"/>
          <w:szCs w:val="22"/>
          <w:u w:val="single" w:color="0000FF"/>
        </w:rPr>
        <w:t>.</w:t>
      </w:r>
    </w:p>
    <w:p w:rsidR="00D56A01" w:rsidRPr="00942C51" w:rsidP="00D56A01" w14:paraId="0764CB6C" w14:textId="77777777">
      <w:pPr>
        <w:pStyle w:val="Heading1"/>
        <w:rPr>
          <w:rFonts w:ascii="Times New Roman" w:hAnsi="Times New Roman"/>
          <w:bCs/>
          <w:szCs w:val="22"/>
        </w:rPr>
      </w:pPr>
      <w:r w:rsidRPr="00942C51">
        <w:rPr>
          <w:rFonts w:ascii="Times New Roman" w:hAnsi="Times New Roman"/>
          <w:szCs w:val="22"/>
        </w:rPr>
        <w:t>ORDERING</w:t>
      </w:r>
      <w:r w:rsidRPr="00942C51">
        <w:rPr>
          <w:rFonts w:ascii="Times New Roman" w:hAnsi="Times New Roman"/>
          <w:spacing w:val="-1"/>
          <w:szCs w:val="22"/>
        </w:rPr>
        <w:t xml:space="preserve"> CLAUSE</w:t>
      </w:r>
    </w:p>
    <w:p w:rsidR="00D56A01" w:rsidRPr="00942C51" w:rsidP="00D56A01" w14:paraId="40DC9EB7" w14:textId="54ECF32C">
      <w:pPr>
        <w:pStyle w:val="ParaNum"/>
        <w:numPr>
          <w:ilvl w:val="0"/>
          <w:numId w:val="7"/>
        </w:numPr>
        <w:tabs>
          <w:tab w:val="clear" w:pos="1080"/>
          <w:tab w:val="num" w:pos="1440"/>
        </w:tabs>
        <w:rPr>
          <w:szCs w:val="22"/>
        </w:rPr>
      </w:pPr>
      <w:r w:rsidRPr="00942C51">
        <w:rPr>
          <w:spacing w:val="-1"/>
          <w:szCs w:val="22"/>
        </w:rPr>
        <w:t>Accordingly,</w:t>
      </w:r>
      <w:r w:rsidRPr="00942C51">
        <w:rPr>
          <w:spacing w:val="-5"/>
          <w:szCs w:val="22"/>
        </w:rPr>
        <w:t xml:space="preserve"> </w:t>
      </w:r>
      <w:r w:rsidRPr="00942C51">
        <w:rPr>
          <w:b/>
          <w:bCs/>
          <w:spacing w:val="-1"/>
          <w:szCs w:val="22"/>
        </w:rPr>
        <w:t>IT</w:t>
      </w:r>
      <w:r w:rsidRPr="00942C51">
        <w:rPr>
          <w:b/>
          <w:bCs/>
          <w:spacing w:val="-4"/>
          <w:szCs w:val="22"/>
        </w:rPr>
        <w:t xml:space="preserve"> </w:t>
      </w:r>
      <w:r w:rsidRPr="00942C51">
        <w:rPr>
          <w:b/>
          <w:bCs/>
          <w:szCs w:val="22"/>
        </w:rPr>
        <w:t>IS</w:t>
      </w:r>
      <w:r w:rsidRPr="00942C51">
        <w:rPr>
          <w:b/>
          <w:bCs/>
          <w:spacing w:val="-5"/>
          <w:szCs w:val="22"/>
        </w:rPr>
        <w:t xml:space="preserve"> </w:t>
      </w:r>
      <w:r w:rsidRPr="00942C51">
        <w:rPr>
          <w:b/>
          <w:bCs/>
          <w:szCs w:val="22"/>
        </w:rPr>
        <w:t>ORDERED</w:t>
      </w:r>
      <w:r w:rsidRPr="00942C51">
        <w:rPr>
          <w:b/>
          <w:bCs/>
          <w:spacing w:val="-6"/>
          <w:szCs w:val="22"/>
        </w:rPr>
        <w:t xml:space="preserve"> </w:t>
      </w:r>
      <w:r w:rsidRPr="00942C51">
        <w:rPr>
          <w:szCs w:val="22"/>
        </w:rPr>
        <w:t>that,</w:t>
      </w:r>
      <w:r w:rsidRPr="00942C51">
        <w:rPr>
          <w:spacing w:val="-5"/>
          <w:szCs w:val="22"/>
        </w:rPr>
        <w:t xml:space="preserve"> </w:t>
      </w:r>
      <w:r w:rsidRPr="00942C51">
        <w:rPr>
          <w:szCs w:val="22"/>
        </w:rPr>
        <w:t>pursuant</w:t>
      </w:r>
      <w:r w:rsidRPr="00942C51">
        <w:rPr>
          <w:spacing w:val="-4"/>
          <w:szCs w:val="22"/>
        </w:rPr>
        <w:t xml:space="preserve"> </w:t>
      </w:r>
      <w:r w:rsidRPr="00942C51">
        <w:rPr>
          <w:spacing w:val="-1"/>
          <w:szCs w:val="22"/>
        </w:rPr>
        <w:t>to</w:t>
      </w:r>
      <w:r w:rsidRPr="00942C51">
        <w:rPr>
          <w:spacing w:val="-5"/>
          <w:szCs w:val="22"/>
        </w:rPr>
        <w:t xml:space="preserve"> </w:t>
      </w:r>
      <w:r w:rsidRPr="00942C51">
        <w:rPr>
          <w:spacing w:val="-1"/>
          <w:szCs w:val="22"/>
        </w:rPr>
        <w:t>Section</w:t>
      </w:r>
      <w:r w:rsidRPr="00942C51">
        <w:rPr>
          <w:spacing w:val="-5"/>
          <w:szCs w:val="22"/>
        </w:rPr>
        <w:t xml:space="preserve"> </w:t>
      </w:r>
      <w:r w:rsidRPr="00942C51">
        <w:rPr>
          <w:szCs w:val="22"/>
        </w:rPr>
        <w:t>4(i)</w:t>
      </w:r>
      <w:r w:rsidRPr="00942C51">
        <w:rPr>
          <w:spacing w:val="-4"/>
          <w:szCs w:val="22"/>
        </w:rPr>
        <w:t xml:space="preserve"> </w:t>
      </w:r>
      <w:r w:rsidRPr="00942C51">
        <w:rPr>
          <w:szCs w:val="22"/>
        </w:rPr>
        <w:t>of</w:t>
      </w:r>
      <w:r w:rsidRPr="00942C51">
        <w:rPr>
          <w:spacing w:val="-4"/>
          <w:szCs w:val="22"/>
        </w:rPr>
        <w:t xml:space="preserve"> </w:t>
      </w:r>
      <w:r w:rsidRPr="00942C51">
        <w:rPr>
          <w:szCs w:val="22"/>
        </w:rPr>
        <w:t>the</w:t>
      </w:r>
      <w:r w:rsidRPr="00942C51">
        <w:rPr>
          <w:spacing w:val="-6"/>
          <w:szCs w:val="22"/>
        </w:rPr>
        <w:t xml:space="preserve"> </w:t>
      </w:r>
      <w:r w:rsidRPr="00942C51">
        <w:rPr>
          <w:szCs w:val="22"/>
        </w:rPr>
        <w:t>Communications</w:t>
      </w:r>
      <w:r w:rsidRPr="00942C51">
        <w:rPr>
          <w:spacing w:val="-5"/>
          <w:szCs w:val="22"/>
        </w:rPr>
        <w:t xml:space="preserve"> </w:t>
      </w:r>
      <w:r w:rsidRPr="00942C51">
        <w:rPr>
          <w:spacing w:val="-1"/>
          <w:szCs w:val="22"/>
        </w:rPr>
        <w:t>Act</w:t>
      </w:r>
      <w:r w:rsidRPr="00942C51">
        <w:rPr>
          <w:spacing w:val="33"/>
          <w:w w:val="99"/>
          <w:szCs w:val="22"/>
        </w:rPr>
        <w:t xml:space="preserve"> </w:t>
      </w:r>
      <w:r w:rsidRPr="00942C51">
        <w:rPr>
          <w:szCs w:val="22"/>
        </w:rPr>
        <w:t>of</w:t>
      </w:r>
      <w:r w:rsidRPr="00942C51">
        <w:rPr>
          <w:spacing w:val="-3"/>
          <w:szCs w:val="22"/>
        </w:rPr>
        <w:t xml:space="preserve"> </w:t>
      </w:r>
      <w:r w:rsidRPr="00942C51">
        <w:rPr>
          <w:szCs w:val="22"/>
        </w:rPr>
        <w:t>1934,</w:t>
      </w:r>
      <w:r w:rsidRPr="00942C51">
        <w:rPr>
          <w:spacing w:val="-2"/>
          <w:szCs w:val="22"/>
        </w:rPr>
        <w:t xml:space="preserve"> </w:t>
      </w:r>
      <w:r w:rsidRPr="00942C51">
        <w:rPr>
          <w:szCs w:val="22"/>
        </w:rPr>
        <w:t>as</w:t>
      </w:r>
      <w:r w:rsidRPr="00942C51">
        <w:rPr>
          <w:spacing w:val="-3"/>
          <w:szCs w:val="22"/>
        </w:rPr>
        <w:t xml:space="preserve"> </w:t>
      </w:r>
      <w:r w:rsidRPr="00942C51">
        <w:rPr>
          <w:spacing w:val="-1"/>
          <w:szCs w:val="22"/>
        </w:rPr>
        <w:t>amended,</w:t>
      </w:r>
      <w:r w:rsidRPr="00942C51">
        <w:rPr>
          <w:spacing w:val="-3"/>
          <w:szCs w:val="22"/>
        </w:rPr>
        <w:t xml:space="preserve"> </w:t>
      </w:r>
      <w:r w:rsidRPr="00942C51">
        <w:rPr>
          <w:szCs w:val="22"/>
        </w:rPr>
        <w:t>47</w:t>
      </w:r>
      <w:r w:rsidRPr="00942C51">
        <w:rPr>
          <w:spacing w:val="-2"/>
          <w:szCs w:val="22"/>
        </w:rPr>
        <w:t xml:space="preserve"> </w:t>
      </w:r>
      <w:r w:rsidRPr="00942C51">
        <w:rPr>
          <w:szCs w:val="22"/>
        </w:rPr>
        <w:t>U.S.C.</w:t>
      </w:r>
      <w:r w:rsidRPr="00942C51">
        <w:rPr>
          <w:spacing w:val="-3"/>
          <w:szCs w:val="22"/>
        </w:rPr>
        <w:t xml:space="preserve"> </w:t>
      </w:r>
      <w:r w:rsidRPr="00942C51">
        <w:rPr>
          <w:szCs w:val="22"/>
        </w:rPr>
        <w:t>§</w:t>
      </w:r>
      <w:r w:rsidRPr="00942C51">
        <w:rPr>
          <w:spacing w:val="-3"/>
          <w:szCs w:val="22"/>
        </w:rPr>
        <w:t xml:space="preserve"> </w:t>
      </w:r>
      <w:r w:rsidRPr="00942C51">
        <w:rPr>
          <w:spacing w:val="-1"/>
          <w:szCs w:val="22"/>
        </w:rPr>
        <w:t>154(i),</w:t>
      </w:r>
      <w:r w:rsidRPr="00942C51">
        <w:rPr>
          <w:spacing w:val="-2"/>
          <w:szCs w:val="22"/>
        </w:rPr>
        <w:t xml:space="preserve"> </w:t>
      </w:r>
      <w:r w:rsidRPr="00942C51">
        <w:rPr>
          <w:szCs w:val="22"/>
        </w:rPr>
        <w:t>and</w:t>
      </w:r>
      <w:r w:rsidRPr="00942C51">
        <w:rPr>
          <w:spacing w:val="-3"/>
          <w:szCs w:val="22"/>
        </w:rPr>
        <w:t xml:space="preserve"> </w:t>
      </w:r>
      <w:r w:rsidRPr="00942C51">
        <w:rPr>
          <w:spacing w:val="-1"/>
          <w:szCs w:val="22"/>
        </w:rPr>
        <w:t>Section</w:t>
      </w:r>
      <w:r w:rsidRPr="00942C51">
        <w:rPr>
          <w:spacing w:val="-3"/>
          <w:szCs w:val="22"/>
        </w:rPr>
        <w:t xml:space="preserve"> </w:t>
      </w:r>
      <w:r w:rsidRPr="00942C51">
        <w:rPr>
          <w:szCs w:val="22"/>
        </w:rPr>
        <w:t>1.3</w:t>
      </w:r>
      <w:r w:rsidRPr="00942C51">
        <w:rPr>
          <w:spacing w:val="-2"/>
          <w:szCs w:val="22"/>
        </w:rPr>
        <w:t xml:space="preserve"> </w:t>
      </w:r>
      <w:r w:rsidRPr="00942C51">
        <w:rPr>
          <w:szCs w:val="22"/>
        </w:rPr>
        <w:t>of</w:t>
      </w:r>
      <w:r w:rsidRPr="00942C51">
        <w:rPr>
          <w:spacing w:val="-2"/>
          <w:szCs w:val="22"/>
        </w:rPr>
        <w:t xml:space="preserve"> </w:t>
      </w:r>
      <w:r w:rsidRPr="00942C51">
        <w:rPr>
          <w:szCs w:val="22"/>
        </w:rPr>
        <w:t>the</w:t>
      </w:r>
      <w:r w:rsidRPr="00942C51">
        <w:rPr>
          <w:spacing w:val="-3"/>
          <w:szCs w:val="22"/>
        </w:rPr>
        <w:t xml:space="preserve"> </w:t>
      </w:r>
      <w:r w:rsidRPr="00942C51">
        <w:rPr>
          <w:szCs w:val="22"/>
        </w:rPr>
        <w:t>Commission’s</w:t>
      </w:r>
      <w:r w:rsidRPr="00942C51">
        <w:rPr>
          <w:spacing w:val="-3"/>
          <w:szCs w:val="22"/>
        </w:rPr>
        <w:t xml:space="preserve"> </w:t>
      </w:r>
      <w:r w:rsidRPr="00942C51">
        <w:rPr>
          <w:szCs w:val="22"/>
        </w:rPr>
        <w:t>rules,</w:t>
      </w:r>
      <w:r w:rsidRPr="00942C51">
        <w:rPr>
          <w:spacing w:val="-2"/>
          <w:szCs w:val="22"/>
        </w:rPr>
        <w:t xml:space="preserve"> </w:t>
      </w:r>
      <w:r w:rsidRPr="00942C51">
        <w:rPr>
          <w:szCs w:val="22"/>
        </w:rPr>
        <w:t>47</w:t>
      </w:r>
      <w:r w:rsidRPr="00942C51">
        <w:rPr>
          <w:spacing w:val="-2"/>
          <w:szCs w:val="22"/>
        </w:rPr>
        <w:t xml:space="preserve"> </w:t>
      </w:r>
      <w:r w:rsidRPr="00942C51">
        <w:rPr>
          <w:szCs w:val="22"/>
        </w:rPr>
        <w:t>CFR</w:t>
      </w:r>
      <w:r w:rsidRPr="00942C51">
        <w:rPr>
          <w:spacing w:val="-4"/>
          <w:szCs w:val="22"/>
        </w:rPr>
        <w:t xml:space="preserve"> </w:t>
      </w:r>
      <w:r w:rsidRPr="00942C51">
        <w:rPr>
          <w:szCs w:val="22"/>
        </w:rPr>
        <w:t>§</w:t>
      </w:r>
      <w:r w:rsidRPr="00942C51">
        <w:rPr>
          <w:spacing w:val="-2"/>
          <w:szCs w:val="22"/>
        </w:rPr>
        <w:t xml:space="preserve"> </w:t>
      </w:r>
      <w:r w:rsidRPr="00942C51">
        <w:rPr>
          <w:szCs w:val="22"/>
        </w:rPr>
        <w:t>1.3,</w:t>
      </w:r>
      <w:r w:rsidRPr="00942C51">
        <w:rPr>
          <w:spacing w:val="29"/>
          <w:szCs w:val="22"/>
        </w:rPr>
        <w:t xml:space="preserve"> </w:t>
      </w:r>
      <w:r w:rsidRPr="00942C51">
        <w:rPr>
          <w:spacing w:val="-1"/>
          <w:szCs w:val="22"/>
        </w:rPr>
        <w:t>Sections</w:t>
      </w:r>
      <w:r w:rsidRPr="00942C51">
        <w:rPr>
          <w:spacing w:val="-3"/>
          <w:szCs w:val="22"/>
        </w:rPr>
        <w:t xml:space="preserve"> </w:t>
      </w:r>
      <w:r w:rsidRPr="00942C51">
        <w:rPr>
          <w:szCs w:val="22"/>
        </w:rPr>
        <w:t>10.400,</w:t>
      </w:r>
      <w:r w:rsidRPr="00942C51">
        <w:rPr>
          <w:spacing w:val="-2"/>
          <w:szCs w:val="22"/>
        </w:rPr>
        <w:t xml:space="preserve"> </w:t>
      </w:r>
      <w:r w:rsidRPr="00942C51">
        <w:rPr>
          <w:szCs w:val="22"/>
        </w:rPr>
        <w:t>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w:t>
      </w:r>
      <w:r w:rsidRPr="00942C51">
        <w:rPr>
          <w:spacing w:val="-2"/>
          <w:szCs w:val="22"/>
        </w:rPr>
        <w:t xml:space="preserve"> </w:t>
      </w:r>
      <w:r w:rsidRPr="00942C51">
        <w:rPr>
          <w:szCs w:val="22"/>
        </w:rPr>
        <w:t>the</w:t>
      </w:r>
      <w:r w:rsidRPr="00942C51">
        <w:rPr>
          <w:spacing w:val="-4"/>
          <w:szCs w:val="22"/>
        </w:rPr>
        <w:t xml:space="preserve"> </w:t>
      </w:r>
      <w:r w:rsidRPr="00942C51">
        <w:rPr>
          <w:szCs w:val="22"/>
        </w:rPr>
        <w:t>Commission’s</w:t>
      </w:r>
      <w:r w:rsidRPr="00942C51">
        <w:rPr>
          <w:spacing w:val="-2"/>
          <w:szCs w:val="22"/>
        </w:rPr>
        <w:t xml:space="preserve"> </w:t>
      </w:r>
      <w:r w:rsidRPr="00942C51">
        <w:rPr>
          <w:szCs w:val="22"/>
        </w:rPr>
        <w:t>rules,</w:t>
      </w:r>
      <w:r w:rsidRPr="00942C51">
        <w:rPr>
          <w:spacing w:val="-2"/>
          <w:szCs w:val="22"/>
        </w:rPr>
        <w:t xml:space="preserve"> </w:t>
      </w:r>
      <w:r w:rsidRPr="00942C51">
        <w:rPr>
          <w:szCs w:val="22"/>
        </w:rPr>
        <w:t>47</w:t>
      </w:r>
      <w:r w:rsidRPr="00942C51">
        <w:rPr>
          <w:spacing w:val="-3"/>
          <w:szCs w:val="22"/>
        </w:rPr>
        <w:t xml:space="preserve"> </w:t>
      </w:r>
      <w:r w:rsidRPr="00942C51">
        <w:rPr>
          <w:szCs w:val="22"/>
        </w:rPr>
        <w:t>CFR</w:t>
      </w:r>
      <w:r w:rsidRPr="00942C51">
        <w:rPr>
          <w:spacing w:val="-3"/>
          <w:szCs w:val="22"/>
        </w:rPr>
        <w:t xml:space="preserve"> </w:t>
      </w:r>
      <w:r w:rsidRPr="00942C51">
        <w:rPr>
          <w:szCs w:val="22"/>
        </w:rPr>
        <w:t>§§10.400, 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 the Commission’s rules,</w:t>
      </w:r>
      <w:r w:rsidRPr="00942C51">
        <w:rPr>
          <w:spacing w:val="-3"/>
          <w:szCs w:val="22"/>
        </w:rPr>
        <w:t xml:space="preserve"> </w:t>
      </w:r>
      <w:r w:rsidRPr="00942C51">
        <w:rPr>
          <w:b/>
          <w:bCs/>
          <w:spacing w:val="-1"/>
          <w:szCs w:val="22"/>
        </w:rPr>
        <w:t>ARE</w:t>
      </w:r>
      <w:r w:rsidRPr="00942C51">
        <w:rPr>
          <w:b/>
          <w:bCs/>
          <w:spacing w:val="-3"/>
          <w:szCs w:val="22"/>
        </w:rPr>
        <w:t xml:space="preserve"> </w:t>
      </w:r>
      <w:r w:rsidRPr="00942C51">
        <w:rPr>
          <w:b/>
          <w:bCs/>
          <w:spacing w:val="-1"/>
          <w:szCs w:val="22"/>
        </w:rPr>
        <w:t>WAIVED,</w:t>
      </w:r>
      <w:r w:rsidRPr="00942C51">
        <w:rPr>
          <w:b/>
          <w:bCs/>
          <w:spacing w:val="-3"/>
          <w:szCs w:val="22"/>
        </w:rPr>
        <w:t xml:space="preserve"> </w:t>
      </w:r>
      <w:r w:rsidRPr="00942C51">
        <w:rPr>
          <w:szCs w:val="22"/>
        </w:rPr>
        <w:t>to</w:t>
      </w:r>
      <w:r w:rsidRPr="00942C51">
        <w:rPr>
          <w:spacing w:val="-4"/>
          <w:szCs w:val="22"/>
        </w:rPr>
        <w:t xml:space="preserve"> </w:t>
      </w:r>
      <w:r w:rsidRPr="00942C51">
        <w:rPr>
          <w:spacing w:val="-1"/>
          <w:szCs w:val="22"/>
        </w:rPr>
        <w:t xml:space="preserve">allow: </w:t>
      </w:r>
      <w:r w:rsidRPr="00942C51">
        <w:rPr>
          <w:spacing w:val="-4"/>
          <w:szCs w:val="22"/>
        </w:rPr>
        <w:t xml:space="preserve"> </w:t>
      </w:r>
      <w:r w:rsidR="00BF7F05">
        <w:rPr>
          <w:spacing w:val="-4"/>
          <w:szCs w:val="22"/>
        </w:rPr>
        <w:t xml:space="preserve">a coordinated, </w:t>
      </w:r>
      <w:r>
        <w:rPr>
          <w:szCs w:val="22"/>
        </w:rPr>
        <w:t>three</w:t>
      </w:r>
      <w:r w:rsidR="00BF7F05">
        <w:rPr>
          <w:szCs w:val="22"/>
        </w:rPr>
        <w:t>-part</w:t>
      </w:r>
      <w:r w:rsidRPr="00942C51">
        <w:rPr>
          <w:szCs w:val="22"/>
        </w:rPr>
        <w:t xml:space="preserve"> test of the WEA in </w:t>
      </w:r>
      <w:r>
        <w:rPr>
          <w:szCs w:val="22"/>
        </w:rPr>
        <w:t>Montgomery County</w:t>
      </w:r>
      <w:r w:rsidR="00000108">
        <w:rPr>
          <w:szCs w:val="22"/>
        </w:rPr>
        <w:t>, Texas</w:t>
      </w:r>
      <w:r w:rsidRPr="00942C51">
        <w:rPr>
          <w:szCs w:val="22"/>
        </w:rPr>
        <w:t xml:space="preserve"> on </w:t>
      </w:r>
      <w:r w:rsidR="009B394D">
        <w:rPr>
          <w:szCs w:val="22"/>
        </w:rPr>
        <w:t>March</w:t>
      </w:r>
      <w:r w:rsidR="00394D92">
        <w:rPr>
          <w:szCs w:val="22"/>
        </w:rPr>
        <w:t xml:space="preserve"> 19, 2019</w:t>
      </w:r>
      <w:r>
        <w:rPr>
          <w:szCs w:val="22"/>
        </w:rPr>
        <w:t>, at 10:15 a.m., 11:15 a.m., and 11:30 a.m. C</w:t>
      </w:r>
      <w:r w:rsidR="009048C8">
        <w:rPr>
          <w:szCs w:val="22"/>
        </w:rPr>
        <w:t>D</w:t>
      </w:r>
      <w:r w:rsidRPr="00942C51">
        <w:rPr>
          <w:szCs w:val="22"/>
        </w:rPr>
        <w:t>T</w:t>
      </w:r>
      <w:r w:rsidR="00DA46AB">
        <w:rPr>
          <w:szCs w:val="22"/>
        </w:rPr>
        <w:t>,</w:t>
      </w:r>
      <w:r w:rsidRPr="00942C51">
        <w:rPr>
          <w:szCs w:val="22"/>
        </w:rPr>
        <w:t xml:space="preserve"> with a backup date of </w:t>
      </w:r>
      <w:r w:rsidR="009B394D">
        <w:rPr>
          <w:szCs w:val="22"/>
        </w:rPr>
        <w:t>March</w:t>
      </w:r>
      <w:r w:rsidR="00394D92">
        <w:rPr>
          <w:szCs w:val="22"/>
        </w:rPr>
        <w:t xml:space="preserve"> 2</w:t>
      </w:r>
      <w:r w:rsidR="003C3ED6">
        <w:rPr>
          <w:szCs w:val="22"/>
        </w:rPr>
        <w:t>6</w:t>
      </w:r>
      <w:r w:rsidR="00394D92">
        <w:rPr>
          <w:szCs w:val="22"/>
        </w:rPr>
        <w:t>, 2019</w:t>
      </w:r>
      <w:r w:rsidRPr="00942C51">
        <w:rPr>
          <w:szCs w:val="22"/>
        </w:rPr>
        <w:t>, which test must be conducted subject to the conditions described herein.  This action is taken under delegated authority pursuant to Sections 0.191 and 0.392 of the Commission’s rules, 47 CFR §§ 0.191 and 0.392.</w:t>
      </w:r>
    </w:p>
    <w:p w:rsidR="00D56A01" w:rsidRPr="00942C51" w:rsidP="00D56A01" w14:paraId="6AC199F6" w14:textId="77777777">
      <w:pPr>
        <w:pStyle w:val="BodyText"/>
        <w:spacing w:before="154"/>
        <w:ind w:left="0"/>
        <w:rPr>
          <w:snapToGrid w:val="0"/>
          <w:kern w:val="28"/>
        </w:rPr>
      </w:pPr>
    </w:p>
    <w:p w:rsidR="00D405D6" w:rsidRPr="00436ED9" w:rsidP="00D405D6" w14:paraId="39CD18D7" w14:textId="77777777">
      <w:pPr>
        <w:pStyle w:val="BodyText"/>
        <w:spacing w:before="154"/>
        <w:ind w:left="3577" w:firstLine="720"/>
      </w:pPr>
      <w:bookmarkStart w:id="9" w:name="sp_999_4"/>
      <w:bookmarkStart w:id="10" w:name="SDU_4"/>
      <w:bookmarkEnd w:id="9"/>
      <w:bookmarkEnd w:id="10"/>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D405D6" w:rsidRPr="00436ED9" w:rsidP="00D405D6" w14:paraId="0C3ECB85" w14:textId="77777777">
      <w:pPr>
        <w:rPr>
          <w:szCs w:val="22"/>
        </w:rPr>
      </w:pPr>
    </w:p>
    <w:p w:rsidR="00D405D6" w:rsidRPr="00436ED9" w:rsidP="00D405D6" w14:paraId="601277DE" w14:textId="77777777">
      <w:pPr>
        <w:rPr>
          <w:szCs w:val="22"/>
        </w:rPr>
      </w:pPr>
    </w:p>
    <w:p w:rsidR="00D405D6" w:rsidRPr="00436ED9" w:rsidP="00D405D6" w14:paraId="3F8D7596" w14:textId="77777777">
      <w:pPr>
        <w:rPr>
          <w:szCs w:val="22"/>
        </w:rPr>
      </w:pPr>
    </w:p>
    <w:p w:rsidR="00D405D6" w:rsidRPr="00436ED9" w:rsidP="00D405D6" w14:paraId="30E4D196" w14:textId="77777777">
      <w:pPr>
        <w:spacing w:before="2"/>
        <w:rPr>
          <w:szCs w:val="22"/>
        </w:rPr>
      </w:pPr>
    </w:p>
    <w:p w:rsidR="00D405D6" w:rsidRPr="00436ED9" w:rsidP="00D405D6" w14:paraId="55493604" w14:textId="77777777">
      <w:pPr>
        <w:pStyle w:val="BodyText"/>
        <w:ind w:left="4297" w:right="3533"/>
        <w:jc w:val="center"/>
      </w:pPr>
      <w:r w:rsidRPr="00436ED9">
        <w:t>Lisa</w:t>
      </w:r>
      <w:r w:rsidRPr="00436ED9">
        <w:rPr>
          <w:spacing w:val="-3"/>
        </w:rPr>
        <w:t xml:space="preserve"> </w:t>
      </w:r>
      <w:r w:rsidRPr="00436ED9">
        <w:rPr>
          <w:spacing w:val="-1"/>
        </w:rPr>
        <w:t>M.</w:t>
      </w:r>
      <w:r w:rsidRPr="00436ED9">
        <w:rPr>
          <w:spacing w:val="-2"/>
        </w:rPr>
        <w:t xml:space="preserve"> </w:t>
      </w:r>
      <w:r w:rsidRPr="00436ED9">
        <w:rPr>
          <w:spacing w:val="-1"/>
        </w:rPr>
        <w:t>Fowlkes</w:t>
      </w:r>
    </w:p>
    <w:p w:rsidR="00D405D6" w:rsidRPr="00436ED9" w:rsidP="00D405D6" w14:paraId="74AA1F13" w14:textId="77777777">
      <w:pPr>
        <w:pStyle w:val="BodyText"/>
        <w:ind w:left="4297" w:right="271" w:firstLine="23"/>
      </w:pPr>
      <w:r w:rsidRPr="00436ED9">
        <w:t>Chief,</w:t>
      </w:r>
      <w:r w:rsidRPr="00436ED9">
        <w:rPr>
          <w:spacing w:val="-7"/>
        </w:rPr>
        <w:t xml:space="preserve"> </w:t>
      </w: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D405D6" w:rsidRPr="00436ED9" w:rsidP="00D405D6" w14:paraId="3D77241F" w14:textId="77777777">
      <w:pPr>
        <w:ind w:left="4320"/>
        <w:rPr>
          <w:spacing w:val="-1"/>
          <w:szCs w:val="22"/>
        </w:rPr>
      </w:pPr>
      <w:r w:rsidRPr="00436ED9">
        <w:rPr>
          <w:spacing w:val="-1"/>
          <w:szCs w:val="22"/>
        </w:rPr>
        <w:t>Federal</w:t>
      </w:r>
      <w:r w:rsidRPr="00436ED9">
        <w:rPr>
          <w:spacing w:val="-15"/>
          <w:szCs w:val="22"/>
        </w:rPr>
        <w:t xml:space="preserve"> </w:t>
      </w:r>
      <w:r w:rsidRPr="00436ED9">
        <w:rPr>
          <w:spacing w:val="-1"/>
          <w:szCs w:val="22"/>
        </w:rPr>
        <w:t>Communications</w:t>
      </w:r>
      <w:r w:rsidRPr="00436ED9">
        <w:rPr>
          <w:spacing w:val="-15"/>
          <w:szCs w:val="22"/>
        </w:rPr>
        <w:t xml:space="preserve"> </w:t>
      </w:r>
      <w:r w:rsidRPr="00436ED9">
        <w:rPr>
          <w:spacing w:val="-1"/>
          <w:szCs w:val="22"/>
        </w:rPr>
        <w:t>Commission</w:t>
      </w:r>
    </w:p>
    <w:p w:rsidR="00D405D6" w:rsidRPr="00436ED9" w:rsidP="00D405D6" w14:paraId="1EB19BCB" w14:textId="77777777">
      <w:pPr>
        <w:rPr>
          <w:szCs w:val="22"/>
        </w:rPr>
      </w:pPr>
    </w:p>
    <w:p w:rsidR="00D405D6" w:rsidRPr="00187E5D" w:rsidP="00D405D6" w14:paraId="1EB28F1E" w14:textId="77777777">
      <w:pPr>
        <w:pStyle w:val="ParaNum"/>
        <w:numPr>
          <w:ilvl w:val="0"/>
          <w:numId w:val="0"/>
        </w:numPr>
      </w:pPr>
    </w:p>
    <w:p w:rsidR="00443DC9" w:rsidRPr="00942C51" w:rsidP="00D56A01" w14:paraId="6FED26FA" w14:textId="77777777">
      <w:pPr>
        <w:pStyle w:val="ParaNum"/>
        <w:numPr>
          <w:ilvl w:val="0"/>
          <w:numId w:val="0"/>
        </w:numPr>
        <w:tabs>
          <w:tab w:val="num" w:pos="1440"/>
        </w:tabs>
        <w:rPr>
          <w:szCs w:val="22"/>
        </w:rPr>
      </w:pPr>
    </w:p>
    <w:p w:rsidR="00D9025D" w:rsidRPr="00762BBD" w:rsidP="00D9025D" w14:paraId="77FD25C6" w14:textId="77777777">
      <w:pPr>
        <w:pStyle w:val="ParaNum"/>
        <w:numPr>
          <w:ilvl w:val="0"/>
          <w:numId w:val="0"/>
        </w:numPr>
        <w:tabs>
          <w:tab w:val="num" w:pos="1440"/>
        </w:tabs>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782921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2C18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FCC" w:rsidP="004F7556" w14:paraId="674C9CCC" w14:textId="2B1687F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D25FB5" w14:paraId="0128355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C7325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7DF4" w14:paraId="69D49E7C" w14:textId="77777777">
      <w:r>
        <w:separator/>
      </w:r>
    </w:p>
  </w:footnote>
  <w:footnote w:type="continuationSeparator" w:id="1">
    <w:p w:rsidR="00697DF4" w:rsidP="00C721AC" w14:paraId="177D4F3C" w14:textId="77777777">
      <w:pPr>
        <w:spacing w:before="120"/>
        <w:rPr>
          <w:sz w:val="20"/>
        </w:rPr>
      </w:pPr>
      <w:r>
        <w:rPr>
          <w:sz w:val="20"/>
        </w:rPr>
        <w:t xml:space="preserve">(Continued from previous page)  </w:t>
      </w:r>
      <w:r>
        <w:rPr>
          <w:sz w:val="20"/>
        </w:rPr>
        <w:separator/>
      </w:r>
    </w:p>
  </w:footnote>
  <w:footnote w:type="continuationNotice" w:id="2">
    <w:p w:rsidR="00697DF4" w:rsidP="00C721AC" w14:paraId="1189F0DF" w14:textId="77777777">
      <w:pPr>
        <w:jc w:val="right"/>
        <w:rPr>
          <w:sz w:val="20"/>
        </w:rPr>
      </w:pPr>
      <w:r>
        <w:rPr>
          <w:sz w:val="20"/>
        </w:rPr>
        <w:t>(continued….)</w:t>
      </w:r>
    </w:p>
  </w:footnote>
  <w:footnote w:id="3">
    <w:p w:rsidR="00762BBD" w:rsidRPr="00B0643B" w:rsidP="00762BBD" w14:paraId="058438BA" w14:textId="77777777">
      <w:pPr>
        <w:pStyle w:val="FootnoteText"/>
      </w:pPr>
      <w:r w:rsidRPr="00B0643B">
        <w:rPr>
          <w:rStyle w:val="FootnoteReference"/>
        </w:rPr>
        <w:footnoteRef/>
      </w:r>
      <w:r w:rsidRPr="00B0643B">
        <w:t xml:space="preserve"> Participating CMS Providers are commercial mobile service providers that have elected voluntarily to transmit WEA alert messages.  47 CFR § 10.10(d), </w:t>
      </w:r>
      <w:hyperlink r:id="rId1" w:anchor="co_pp_ae0d0000c5150" w:history="1">
        <w:r w:rsidRPr="00B0643B">
          <w:t>(f)</w:t>
        </w:r>
      </w:hyperlink>
      <w:r w:rsidRPr="00B0643B">
        <w:t>.</w:t>
      </w:r>
    </w:p>
  </w:footnote>
  <w:footnote w:id="4">
    <w:p w:rsidR="00E61D4B" w:rsidRPr="00681200" w:rsidP="00E61D4B" w14:paraId="3C80E966" w14:textId="009EA9D3">
      <w:pPr>
        <w:pStyle w:val="FootnoteText"/>
        <w:rPr>
          <w:snapToGrid w:val="0"/>
        </w:rPr>
      </w:pPr>
      <w:r w:rsidRPr="00B0643B">
        <w:rPr>
          <w:rStyle w:val="FootnoteReference"/>
        </w:rPr>
        <w:footnoteRef/>
      </w:r>
      <w:r w:rsidRPr="00B0643B">
        <w:t xml:space="preserve"> </w:t>
      </w:r>
      <w:r w:rsidRPr="00681200">
        <w:rPr>
          <w:i/>
          <w:snapToGrid w:val="0"/>
        </w:rPr>
        <w:t>See</w:t>
      </w:r>
      <w:r w:rsidRPr="00681200">
        <w:rPr>
          <w:snapToGrid w:val="0"/>
        </w:rPr>
        <w:t xml:space="preserve"> Letter from </w:t>
      </w:r>
      <w:r w:rsidR="001E5755">
        <w:rPr>
          <w:snapToGrid w:val="0"/>
        </w:rPr>
        <w:t>Darren Hess, Director of Homeland Security and Emergency Management</w:t>
      </w:r>
      <w:r w:rsidRPr="00681200">
        <w:rPr>
          <w:snapToGrid w:val="0"/>
        </w:rPr>
        <w:t xml:space="preserve">, to </w:t>
      </w:r>
      <w:r w:rsidR="001E5755">
        <w:rPr>
          <w:snapToGrid w:val="0"/>
        </w:rPr>
        <w:t>Michael J. Wilhelm</w:t>
      </w:r>
      <w:r w:rsidRPr="00681200">
        <w:rPr>
          <w:snapToGrid w:val="0"/>
        </w:rPr>
        <w:t xml:space="preserve">, </w:t>
      </w:r>
      <w:r w:rsidR="001E5755">
        <w:rPr>
          <w:snapToGrid w:val="0"/>
        </w:rPr>
        <w:t>Chief, Policy and Licensing Division, Public Safety and Homeland Security Bureau</w:t>
      </w:r>
      <w:r w:rsidRPr="00681200">
        <w:rPr>
          <w:snapToGrid w:val="0"/>
        </w:rPr>
        <w:t xml:space="preserve">, Federal Communications Commission (filed </w:t>
      </w:r>
      <w:r w:rsidR="001E5755">
        <w:rPr>
          <w:snapToGrid w:val="0"/>
        </w:rPr>
        <w:t>Nov. 29, 2018</w:t>
      </w:r>
      <w:r w:rsidRPr="00681200">
        <w:rPr>
          <w:snapToGrid w:val="0"/>
        </w:rPr>
        <w:t>) (on file in PS Docket No. 15-91)</w:t>
      </w:r>
      <w:r w:rsidR="00017704">
        <w:rPr>
          <w:snapToGrid w:val="0"/>
        </w:rPr>
        <w:t xml:space="preserve">, </w:t>
      </w:r>
      <w:r w:rsidR="00017704">
        <w:rPr>
          <w:i/>
          <w:snapToGrid w:val="0"/>
        </w:rPr>
        <w:t xml:space="preserve">as amended by </w:t>
      </w:r>
      <w:r w:rsidR="00017704">
        <w:rPr>
          <w:snapToGrid w:val="0"/>
        </w:rPr>
        <w:t xml:space="preserve">Letter from Darren Hess, Director of Homeland Security and Emergency Management, to Michael J. Wilhelm, Chief, Policy and Licensing Division, Public Safety and Homeland Security Bureau, Federal Communications Commission (filed </w:t>
      </w:r>
      <w:r w:rsidRPr="00736E02" w:rsidR="004B5540">
        <w:rPr>
          <w:snapToGrid w:val="0"/>
        </w:rPr>
        <w:t xml:space="preserve">Jan. </w:t>
      </w:r>
      <w:r w:rsidRPr="00736E02" w:rsidR="009048C8">
        <w:rPr>
          <w:snapToGrid w:val="0"/>
        </w:rPr>
        <w:t>28</w:t>
      </w:r>
      <w:r w:rsidRPr="00736E02" w:rsidR="004B5540">
        <w:rPr>
          <w:snapToGrid w:val="0"/>
        </w:rPr>
        <w:t>, 2019</w:t>
      </w:r>
      <w:r w:rsidR="00017704">
        <w:rPr>
          <w:snapToGrid w:val="0"/>
        </w:rPr>
        <w:t>) (on file in PS Docket No. 15-91)</w:t>
      </w:r>
      <w:r w:rsidRPr="00681200">
        <w:rPr>
          <w:snapToGrid w:val="0"/>
        </w:rPr>
        <w:t xml:space="preserve"> (</w:t>
      </w:r>
      <w:r w:rsidR="00017704">
        <w:rPr>
          <w:snapToGrid w:val="0"/>
        </w:rPr>
        <w:t xml:space="preserve">Amended </w:t>
      </w:r>
      <w:r w:rsidR="001E5755">
        <w:rPr>
          <w:snapToGrid w:val="0"/>
        </w:rPr>
        <w:t>MCOHSEM</w:t>
      </w:r>
      <w:r w:rsidRPr="00681200">
        <w:rPr>
          <w:snapToGrid w:val="0"/>
        </w:rPr>
        <w:t xml:space="preserve"> Letter)</w:t>
      </w:r>
      <w:r w:rsidR="00017704">
        <w:rPr>
          <w:snapToGrid w:val="0"/>
        </w:rPr>
        <w:t xml:space="preserve"> (revising the date and backup date for the proposed test)</w:t>
      </w:r>
      <w:r w:rsidRPr="00681200">
        <w:rPr>
          <w:snapToGrid w:val="0"/>
        </w:rPr>
        <w:t>.</w:t>
      </w:r>
    </w:p>
  </w:footnote>
  <w:footnote w:id="5">
    <w:p w:rsidR="00762BBD" w:rsidRPr="00B0643B" w:rsidP="00762BBD" w14:paraId="3886BFE1" w14:textId="77777777">
      <w:pPr>
        <w:pStyle w:val="FootnoteText"/>
      </w:pPr>
      <w:r w:rsidRPr="00681200">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p>
  </w:footnote>
  <w:footnote w:id="6">
    <w:p w:rsidR="00762BBD" w:rsidRPr="00B0643B" w:rsidP="00762BBD" w14:paraId="247BDBB4"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EAS.  </w:t>
      </w:r>
      <w:r w:rsidRPr="00B0643B">
        <w:rPr>
          <w:i/>
        </w:rPr>
        <w:t>Compare</w:t>
      </w:r>
      <w:r w:rsidRPr="00B0643B">
        <w:t xml:space="preserve"> 47 CFR § 10.520 </w:t>
      </w:r>
      <w:r w:rsidRPr="00B0643B">
        <w:rPr>
          <w:i/>
        </w:rPr>
        <w:t>with</w:t>
      </w:r>
      <w:r w:rsidRPr="00B0643B">
        <w:t xml:space="preserve"> 47 CFR § 11.31(a)(2).</w:t>
      </w:r>
    </w:p>
  </w:footnote>
  <w:footnote w:id="7">
    <w:p w:rsidR="00762BBD" w:rsidRPr="00B0643B" w:rsidP="00762BBD" w14:paraId="3EA84E60"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 xml:space="preserve">the Federal </w:t>
      </w:r>
      <w:r w:rsidR="009112FF">
        <w:t>Emergency Management</w:t>
      </w:r>
      <w:r>
        <w:t xml:space="preserve"> Agency (</w:t>
      </w:r>
      <w:r w:rsidRPr="00B0643B">
        <w:t>FEMA</w:t>
      </w:r>
      <w:r>
        <w:t>)</w:t>
      </w:r>
      <w:r w:rsidRPr="00B0643B">
        <w:t xml:space="preserve"> and in periodic tests of WEA’s C-Interface.  </w:t>
      </w:r>
      <w:r w:rsidRPr="00B0643B">
        <w:rPr>
          <w:i/>
        </w:rPr>
        <w:t>Id.</w:t>
      </w:r>
    </w:p>
  </w:footnote>
  <w:footnote w:id="8">
    <w:p w:rsidR="00762BBD" w:rsidRPr="00B0643B" w:rsidP="00762BBD" w14:paraId="59D38560" w14:textId="7777777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rsidRPr="00B0643B">
        <w:rPr>
          <w:iCs/>
        </w:rPr>
        <w:t>31 FCC Rcd 11112</w:t>
      </w:r>
      <w:r w:rsidRPr="00B0643B">
        <w:t>, 11154-11157, paras. 65-68 (2016) (</w:t>
      </w:r>
      <w:r w:rsidRPr="00B0643B">
        <w:rPr>
          <w:i/>
        </w:rPr>
        <w:t>WEA R&amp;O</w:t>
      </w:r>
      <w:r w:rsidRPr="00B0643B">
        <w:t>).</w:t>
      </w:r>
    </w:p>
  </w:footnote>
  <w:footnote w:id="9">
    <w:p w:rsidR="00762BBD" w:rsidRPr="00B0643B" w:rsidP="00762BBD" w14:paraId="22B09F2D"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1E5755" w:rsidRPr="00B0643B" w:rsidP="001E5755" w14:paraId="6CD73904" w14:textId="77777777">
      <w:pPr>
        <w:pStyle w:val="FootnoteText"/>
      </w:pPr>
      <w:r w:rsidRPr="00B0643B">
        <w:rPr>
          <w:rStyle w:val="FootnoteReference"/>
        </w:rPr>
        <w:footnoteRef/>
      </w:r>
      <w:r w:rsidRPr="00B0643B">
        <w:t xml:space="preserve"> </w:t>
      </w:r>
      <w:r w:rsidR="005B7B63">
        <w:t xml:space="preserve">Amended </w:t>
      </w:r>
      <w:r w:rsidR="0074531C">
        <w:t>MCOHSEM</w:t>
      </w:r>
      <w:r w:rsidRPr="00B0643B">
        <w:t xml:space="preserve"> Letter at 1.</w:t>
      </w:r>
    </w:p>
  </w:footnote>
  <w:footnote w:id="11">
    <w:p w:rsidR="00A54667" w:rsidRPr="006610F9" w14:paraId="17B34D16" w14:textId="34A52DE5">
      <w:pPr>
        <w:pStyle w:val="FootnoteText"/>
      </w:pPr>
      <w:r>
        <w:rPr>
          <w:rStyle w:val="FootnoteReference"/>
        </w:rPr>
        <w:footnoteRef/>
      </w:r>
      <w:r>
        <w:t xml:space="preserve"> </w:t>
      </w:r>
      <w:r>
        <w:rPr>
          <w:i/>
        </w:rPr>
        <w:t>Id</w:t>
      </w:r>
      <w:r>
        <w:t xml:space="preserve">. at </w:t>
      </w:r>
      <w:r w:rsidR="006610F9">
        <w:t>1-</w:t>
      </w:r>
      <w:r>
        <w:t xml:space="preserve">2. </w:t>
      </w:r>
      <w:r w:rsidR="00FB4F68">
        <w:t xml:space="preserve"> Montgomery County encompasses 1041.74 square miles and has a population of over 550,000</w:t>
      </w:r>
      <w:r w:rsidR="004263C4">
        <w:t xml:space="preserve"> and neighbors Harris County, which contains the City of Houston</w:t>
      </w:r>
      <w:r w:rsidR="00FB4F68">
        <w:t xml:space="preserve">.  </w:t>
      </w:r>
      <w:r w:rsidR="00FB4F68">
        <w:rPr>
          <w:i/>
        </w:rPr>
        <w:t>Id.</w:t>
      </w:r>
      <w:r w:rsidR="006610F9">
        <w:t xml:space="preserve"> at 2.</w:t>
      </w:r>
    </w:p>
  </w:footnote>
  <w:footnote w:id="12">
    <w:p w:rsidR="001E5755" w:rsidRPr="00A54667" w:rsidP="001E5755" w14:paraId="54A0F791" w14:textId="77777777">
      <w:pPr>
        <w:pStyle w:val="FootnoteText"/>
      </w:pPr>
      <w:r w:rsidRPr="00B0643B">
        <w:rPr>
          <w:rStyle w:val="FootnoteReference"/>
        </w:rPr>
        <w:footnoteRef/>
      </w:r>
      <w:r w:rsidRPr="00B0643B">
        <w:t xml:space="preserve"> </w:t>
      </w:r>
      <w:r w:rsidR="00A54667">
        <w:rPr>
          <w:i/>
        </w:rPr>
        <w:t>Id</w:t>
      </w:r>
      <w:r w:rsidR="00A54667">
        <w:t>. at 1.</w:t>
      </w:r>
    </w:p>
  </w:footnote>
  <w:footnote w:id="13">
    <w:p w:rsidR="001E5755" w:rsidRPr="00A54667" w:rsidP="001E5755" w14:paraId="3E4666D1" w14:textId="77777777">
      <w:pPr>
        <w:pStyle w:val="FootnoteText"/>
      </w:pPr>
      <w:r w:rsidRPr="00B0643B">
        <w:rPr>
          <w:rStyle w:val="FootnoteReference"/>
        </w:rPr>
        <w:footnoteRef/>
      </w:r>
      <w:r w:rsidRPr="00B0643B">
        <w:t xml:space="preserve"> </w:t>
      </w:r>
      <w:r w:rsidRPr="00B0643B">
        <w:rPr>
          <w:i/>
        </w:rPr>
        <w:t>Id</w:t>
      </w:r>
      <w:r w:rsidR="00A54667">
        <w:t>.</w:t>
      </w:r>
    </w:p>
  </w:footnote>
  <w:footnote w:id="14">
    <w:p w:rsidR="001E5755" w:rsidRPr="00A54667" w:rsidP="001E5755" w14:paraId="2DE34468" w14:textId="77777777">
      <w:pPr>
        <w:pStyle w:val="FootnoteText"/>
      </w:pPr>
      <w:r w:rsidRPr="00B0643B">
        <w:rPr>
          <w:rStyle w:val="FootnoteReference"/>
        </w:rPr>
        <w:footnoteRef/>
      </w:r>
      <w:r w:rsidRPr="00B0643B">
        <w:t xml:space="preserve"> </w:t>
      </w:r>
      <w:r w:rsidRPr="00B8515E">
        <w:rPr>
          <w:i/>
        </w:rPr>
        <w:t>Id</w:t>
      </w:r>
      <w:r w:rsidR="00A54667">
        <w:t>.</w:t>
      </w:r>
    </w:p>
  </w:footnote>
  <w:footnote w:id="15">
    <w:p w:rsidR="0074531C" w:rsidRPr="00A54667" w:rsidP="0074531C" w14:paraId="02C41384" w14:textId="77777777">
      <w:pPr>
        <w:pStyle w:val="FootnoteText"/>
      </w:pPr>
      <w:r w:rsidRPr="00B0643B">
        <w:rPr>
          <w:rStyle w:val="FootnoteReference"/>
        </w:rPr>
        <w:footnoteRef/>
      </w:r>
      <w:r w:rsidRPr="00B0643B">
        <w:t xml:space="preserve"> </w:t>
      </w:r>
      <w:r w:rsidRPr="00B0643B">
        <w:rPr>
          <w:i/>
        </w:rPr>
        <w:t>Id</w:t>
      </w:r>
      <w:r w:rsidR="00A54667">
        <w:t>.</w:t>
      </w:r>
    </w:p>
  </w:footnote>
  <w:footnote w:id="16">
    <w:p w:rsidR="00CD08E6" w:rsidRPr="00A54667" w14:paraId="372D583D" w14:textId="77777777">
      <w:pPr>
        <w:pStyle w:val="FootnoteText"/>
      </w:pPr>
      <w:r>
        <w:rPr>
          <w:rStyle w:val="FootnoteReference"/>
        </w:rPr>
        <w:footnoteRef/>
      </w:r>
      <w:r>
        <w:t xml:space="preserve"> </w:t>
      </w:r>
      <w:r>
        <w:rPr>
          <w:i/>
        </w:rPr>
        <w:t>Id</w:t>
      </w:r>
      <w:r w:rsidR="00A54667">
        <w:t>.</w:t>
      </w:r>
    </w:p>
  </w:footnote>
  <w:footnote w:id="17">
    <w:p w:rsidR="000A3A81" w:rsidRPr="000A3A81" w14:paraId="619EF939" w14:textId="77777777">
      <w:pPr>
        <w:pStyle w:val="FootnoteText"/>
      </w:pPr>
      <w:r>
        <w:rPr>
          <w:rStyle w:val="FootnoteReference"/>
        </w:rPr>
        <w:footnoteRef/>
      </w:r>
      <w:r>
        <w:t xml:space="preserve"> </w:t>
      </w:r>
      <w:r>
        <w:rPr>
          <w:i/>
        </w:rPr>
        <w:t>Id</w:t>
      </w:r>
      <w:r>
        <w:t>.</w:t>
      </w:r>
    </w:p>
  </w:footnote>
  <w:footnote w:id="18">
    <w:p w:rsidR="0074531C" w:rsidRPr="007A303F" w:rsidP="0074531C" w14:paraId="2ACBE11E" w14:textId="77533748">
      <w:pPr>
        <w:pStyle w:val="FootnoteText"/>
      </w:pPr>
      <w:r w:rsidRPr="00B0643B">
        <w:rPr>
          <w:rStyle w:val="FootnoteReference"/>
        </w:rPr>
        <w:footnoteRef/>
      </w:r>
      <w:r w:rsidRPr="00B0643B">
        <w:t xml:space="preserve"> </w:t>
      </w:r>
      <w:r w:rsidRPr="00B0643B">
        <w:rPr>
          <w:i/>
        </w:rPr>
        <w:t>Id</w:t>
      </w:r>
      <w:r w:rsidR="00A54667">
        <w:t>.</w:t>
      </w:r>
      <w:r w:rsidR="00BC7C3D">
        <w:t xml:space="preserve"> at 2.</w:t>
      </w:r>
      <w:r w:rsidR="00057DDC">
        <w:t xml:space="preserve">  </w:t>
      </w:r>
      <w:r w:rsidR="000C665F">
        <w:t xml:space="preserve">The test wording contained in the amended request exceeded the 90-character message length currently permitted in WEA messages.  </w:t>
      </w:r>
      <w:r w:rsidR="000C665F">
        <w:rPr>
          <w:i/>
        </w:rPr>
        <w:t xml:space="preserve">See </w:t>
      </w:r>
      <w:r w:rsidR="000C665F">
        <w:t>47 CFR § 10.430 (“A WEA Alert Message processed by a Participating CMS Provider must not exceed 90 characters of alphanumeric text.”).  We note that the Commission revised its rules to permit 360</w:t>
      </w:r>
      <w:r w:rsidR="007A303F">
        <w:t xml:space="preserve">-character length messages as of May 1, 2019.  Until this date, however, WEA messages may not exceed 90 characters.  </w:t>
      </w:r>
      <w:r w:rsidR="007A303F">
        <w:rPr>
          <w:i/>
        </w:rPr>
        <w:t xml:space="preserve">WEA R&amp;O </w:t>
      </w:r>
      <w:r w:rsidR="007A303F">
        <w:t xml:space="preserve">at 11120, para. 11.  The revised test wording, conveyed to Bureau staff via a phone call, satisfies the 90-character message length.  </w:t>
      </w:r>
    </w:p>
  </w:footnote>
  <w:footnote w:id="19">
    <w:p w:rsidR="0074531C" w:rsidP="0074531C" w14:paraId="6A87F478" w14:textId="77777777">
      <w:pPr>
        <w:pStyle w:val="FootnoteText"/>
      </w:pPr>
      <w:r>
        <w:rPr>
          <w:rStyle w:val="FootnoteReference"/>
        </w:rPr>
        <w:footnoteRef/>
      </w:r>
      <w:r>
        <w:t xml:space="preserve"> </w:t>
      </w:r>
      <w:r w:rsidRPr="00ED4435">
        <w:rPr>
          <w:i/>
        </w:rPr>
        <w:t>Id.</w:t>
      </w:r>
    </w:p>
  </w:footnote>
  <w:footnote w:id="20">
    <w:p w:rsidR="005B7B63" w:rsidRPr="005B7B63" w14:paraId="7CBA7EC0" w14:textId="77777777">
      <w:pPr>
        <w:pStyle w:val="FootnoteText"/>
      </w:pPr>
      <w:r>
        <w:rPr>
          <w:rStyle w:val="FootnoteReference"/>
        </w:rPr>
        <w:footnoteRef/>
      </w:r>
      <w:r>
        <w:t xml:space="preserve"> </w:t>
      </w:r>
      <w:r>
        <w:rPr>
          <w:i/>
        </w:rPr>
        <w:t>Id</w:t>
      </w:r>
      <w:r>
        <w:t>.</w:t>
      </w:r>
      <w:r w:rsidR="00BC7C3D">
        <w:t xml:space="preserve"> at 1.</w:t>
      </w:r>
    </w:p>
  </w:footnote>
  <w:footnote w:id="21">
    <w:p w:rsidR="00D9025D" w:rsidRPr="002A60D1" w:rsidP="00D9025D" w14:paraId="199D7FD1" w14:textId="77777777">
      <w:pPr>
        <w:pStyle w:val="FootnoteText"/>
      </w:pPr>
      <w:r w:rsidRPr="00B0643B">
        <w:rPr>
          <w:rStyle w:val="FootnoteReference"/>
        </w:rPr>
        <w:footnoteRef/>
      </w:r>
      <w:r w:rsidRPr="00B0643B">
        <w:t xml:space="preserve"> </w:t>
      </w:r>
      <w:r w:rsidRPr="00B0643B">
        <w:rPr>
          <w:i/>
        </w:rPr>
        <w:t>Id</w:t>
      </w:r>
      <w:r w:rsidR="00853347">
        <w:t>.</w:t>
      </w:r>
      <w:r w:rsidR="002A60D1">
        <w:t xml:space="preserve"> at 2.</w:t>
      </w:r>
    </w:p>
  </w:footnote>
  <w:footnote w:id="22">
    <w:p w:rsidR="00D9025D" w:rsidRPr="00B0643B" w:rsidP="00D9025D" w14:paraId="4A3D3656" w14:textId="77777777">
      <w:pPr>
        <w:pStyle w:val="FootnoteText"/>
      </w:pPr>
      <w:r w:rsidRPr="00B0643B">
        <w:rPr>
          <w:rStyle w:val="FootnoteReference"/>
        </w:rPr>
        <w:footnoteRef/>
      </w:r>
      <w:r w:rsidRPr="00B0643B">
        <w:t xml:space="preserve"> </w:t>
      </w:r>
      <w:r w:rsidRPr="00B0643B">
        <w:rPr>
          <w:i/>
        </w:rPr>
        <w:t>Id.</w:t>
      </w:r>
    </w:p>
  </w:footnote>
  <w:footnote w:id="23">
    <w:p w:rsidR="00D9025D" w:rsidRPr="00B0643B" w:rsidP="00D9025D" w14:paraId="295A7109" w14:textId="77777777">
      <w:pPr>
        <w:pStyle w:val="FootnoteText"/>
      </w:pPr>
      <w:r w:rsidRPr="00B0643B">
        <w:rPr>
          <w:rStyle w:val="FootnoteReference"/>
        </w:rPr>
        <w:footnoteRef/>
      </w:r>
      <w:r w:rsidRPr="00B0643B">
        <w:t xml:space="preserve"> </w:t>
      </w:r>
      <w:r w:rsidRPr="00B0643B">
        <w:rPr>
          <w:i/>
        </w:rPr>
        <w:t>Id</w:t>
      </w:r>
      <w:r w:rsidRPr="00B0643B">
        <w:t>.</w:t>
      </w:r>
    </w:p>
  </w:footnote>
  <w:footnote w:id="24">
    <w:p w:rsidR="00D9025D" w:rsidRPr="00B0643B" w:rsidP="00D9025D" w14:paraId="0DAF4069" w14:textId="77777777">
      <w:pPr>
        <w:pStyle w:val="FootnoteText"/>
      </w:pPr>
      <w:r w:rsidRPr="00B0643B">
        <w:rPr>
          <w:rStyle w:val="FootnoteReference"/>
        </w:rPr>
        <w:footnoteRef/>
      </w:r>
      <w:r w:rsidRPr="00B0643B">
        <w:t xml:space="preserve"> </w:t>
      </w:r>
      <w:r w:rsidR="00E97DB1">
        <w:rPr>
          <w:i/>
        </w:rPr>
        <w:t>Id</w:t>
      </w:r>
      <w:r w:rsidR="002A63A3">
        <w:t xml:space="preserve">. </w:t>
      </w:r>
    </w:p>
  </w:footnote>
  <w:footnote w:id="25">
    <w:p w:rsidR="00D9025D" w:rsidRPr="00B0643B" w:rsidP="00D9025D" w14:paraId="1746C354" w14:textId="77777777">
      <w:pPr>
        <w:pStyle w:val="FootnoteText"/>
      </w:pPr>
      <w:r w:rsidRPr="00B0643B">
        <w:rPr>
          <w:rStyle w:val="FootnoteReference"/>
        </w:rPr>
        <w:footnoteRef/>
      </w:r>
      <w:r w:rsidRPr="00B0643B">
        <w:t xml:space="preserve"> 47 CFR</w:t>
      </w:r>
      <w:r w:rsidRPr="00B0643B">
        <w:rPr>
          <w:spacing w:val="-1"/>
        </w:rPr>
        <w:t xml:space="preserve"> </w:t>
      </w:r>
      <w:r w:rsidRPr="00B0643B">
        <w:t>§ 1.3.</w:t>
      </w:r>
    </w:p>
  </w:footnote>
  <w:footnote w:id="26">
    <w:p w:rsidR="00D9025D" w:rsidRPr="00B0643B" w:rsidP="00D9025D" w14:paraId="10C0366D" w14:textId="77777777">
      <w:pPr>
        <w:pStyle w:val="FootnoteText"/>
      </w:pPr>
      <w:r w:rsidRPr="00B0643B">
        <w:rPr>
          <w:rStyle w:val="FootnoteReference"/>
        </w:rPr>
        <w:footnoteRef/>
      </w:r>
      <w:r w:rsidRPr="00B0643B">
        <w:t xml:space="preserve"> </w:t>
      </w:r>
      <w:r w:rsidRPr="00B0643B">
        <w:rPr>
          <w:i/>
        </w:rPr>
        <w:t>See</w:t>
      </w:r>
      <w:r w:rsidRPr="00B0643B">
        <w:rPr>
          <w:i/>
          <w:spacing w:val="-3"/>
        </w:rPr>
        <w:t xml:space="preserve"> </w:t>
      </w:r>
      <w:r w:rsidRPr="00B0643B">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7">
    <w:p w:rsidR="00443DC9" w:rsidP="00443DC9" w14:paraId="38F49CF5" w14:textId="77777777">
      <w:pPr>
        <w:pStyle w:val="FootnoteText"/>
      </w:pPr>
      <w:r>
        <w:rPr>
          <w:rStyle w:val="FootnoteReference"/>
        </w:rPr>
        <w:footnoteRef/>
      </w:r>
      <w:r>
        <w:t xml:space="preserve"> </w:t>
      </w:r>
      <w:r w:rsidR="00D13D62">
        <w:t xml:space="preserve">Amended </w:t>
      </w:r>
      <w:r w:rsidR="00427B18">
        <w:t>MCOHSEM</w:t>
      </w:r>
      <w:r>
        <w:t xml:space="preserve"> Letter at 1</w:t>
      </w:r>
      <w:r w:rsidR="00427B18">
        <w:t>-2</w:t>
      </w:r>
      <w:r>
        <w:t>.</w:t>
      </w:r>
    </w:p>
  </w:footnote>
  <w:footnote w:id="28">
    <w:p w:rsidR="00443DC9" w:rsidRPr="00B0643B" w:rsidP="00443DC9" w14:paraId="1B364709" w14:textId="77777777">
      <w:pPr>
        <w:pStyle w:val="FootnoteText"/>
        <w:spacing w:after="80"/>
      </w:pPr>
      <w:r w:rsidRPr="00B0643B">
        <w:rPr>
          <w:rStyle w:val="FootnoteReference"/>
        </w:rPr>
        <w:footnoteRef/>
      </w:r>
      <w:r w:rsidRPr="00B0643B">
        <w:t xml:space="preserve"> These waivers do not extend to any other circumstances involving the broadcast or transmission of the WEA Attention Signal.</w:t>
      </w:r>
    </w:p>
  </w:footnote>
  <w:footnote w:id="29">
    <w:p w:rsidR="00D1169F" w:rsidRPr="00B0643B" w:rsidP="00D1169F" w14:paraId="0C4FEA8E" w14:textId="77777777">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rsidR="00B426D7">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30">
    <w:p w:rsidR="00D56A01" w:rsidRPr="00B0643B" w:rsidP="00D56A01" w14:paraId="70E60B98"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3EE45F" w14:textId="4E15BBDB">
    <w:pPr>
      <w:pStyle w:val="Header"/>
      <w:rPr>
        <w:b w:val="0"/>
      </w:rPr>
    </w:pPr>
    <w:r>
      <w:tab/>
      <w:t>Federal Communications Commission</w:t>
    </w:r>
    <w:r>
      <w:tab/>
    </w:r>
    <w:r w:rsidR="00640283">
      <w:t xml:space="preserve">DA </w:t>
    </w:r>
    <w:r w:rsidR="005D5413">
      <w:t>19-46</w:t>
    </w:r>
  </w:p>
  <w:p w:rsidR="00D25FB5" w14:paraId="07CBBDD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E3EDD3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1CE6CF" w14:textId="6A3C71B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t xml:space="preserve">DA </w:t>
    </w:r>
    <w:r w:rsidR="005D5413">
      <w:t>19-46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BD"/>
    <w:rsid w:val="00000108"/>
    <w:rsid w:val="00017704"/>
    <w:rsid w:val="00020BD2"/>
    <w:rsid w:val="00036039"/>
    <w:rsid w:val="00037F90"/>
    <w:rsid w:val="00057DDC"/>
    <w:rsid w:val="00073FA4"/>
    <w:rsid w:val="000875BF"/>
    <w:rsid w:val="00096D8C"/>
    <w:rsid w:val="000A3A81"/>
    <w:rsid w:val="000B2539"/>
    <w:rsid w:val="000B42A7"/>
    <w:rsid w:val="000C0B65"/>
    <w:rsid w:val="000C5459"/>
    <w:rsid w:val="000C665F"/>
    <w:rsid w:val="000E05FE"/>
    <w:rsid w:val="000E3D42"/>
    <w:rsid w:val="000F5D4E"/>
    <w:rsid w:val="00104234"/>
    <w:rsid w:val="00122BD5"/>
    <w:rsid w:val="00133F79"/>
    <w:rsid w:val="00146097"/>
    <w:rsid w:val="00187E5D"/>
    <w:rsid w:val="0019413F"/>
    <w:rsid w:val="00194A66"/>
    <w:rsid w:val="001971B2"/>
    <w:rsid w:val="001A0BB6"/>
    <w:rsid w:val="001D6BCF"/>
    <w:rsid w:val="001D6C1E"/>
    <w:rsid w:val="001E01CA"/>
    <w:rsid w:val="001E5755"/>
    <w:rsid w:val="001F0D3C"/>
    <w:rsid w:val="00204151"/>
    <w:rsid w:val="00216907"/>
    <w:rsid w:val="00246D64"/>
    <w:rsid w:val="00252D57"/>
    <w:rsid w:val="00275CF5"/>
    <w:rsid w:val="0028301F"/>
    <w:rsid w:val="00285017"/>
    <w:rsid w:val="002A2D2E"/>
    <w:rsid w:val="002A60D1"/>
    <w:rsid w:val="002A63A3"/>
    <w:rsid w:val="002C00E8"/>
    <w:rsid w:val="002D3D09"/>
    <w:rsid w:val="002E32DB"/>
    <w:rsid w:val="00314748"/>
    <w:rsid w:val="00343749"/>
    <w:rsid w:val="003660ED"/>
    <w:rsid w:val="0037000E"/>
    <w:rsid w:val="00370544"/>
    <w:rsid w:val="0037558C"/>
    <w:rsid w:val="00394D92"/>
    <w:rsid w:val="003A1CFC"/>
    <w:rsid w:val="003B0550"/>
    <w:rsid w:val="003B694F"/>
    <w:rsid w:val="003C30C4"/>
    <w:rsid w:val="003C3ED6"/>
    <w:rsid w:val="003E0E9E"/>
    <w:rsid w:val="003E5182"/>
    <w:rsid w:val="003F025E"/>
    <w:rsid w:val="003F171C"/>
    <w:rsid w:val="00412FC5"/>
    <w:rsid w:val="00422276"/>
    <w:rsid w:val="004242F1"/>
    <w:rsid w:val="004263C4"/>
    <w:rsid w:val="00427B18"/>
    <w:rsid w:val="00436ED9"/>
    <w:rsid w:val="004406DC"/>
    <w:rsid w:val="00442386"/>
    <w:rsid w:val="00443DC9"/>
    <w:rsid w:val="00445A00"/>
    <w:rsid w:val="00451B0F"/>
    <w:rsid w:val="004B5540"/>
    <w:rsid w:val="004C2EE3"/>
    <w:rsid w:val="004C7783"/>
    <w:rsid w:val="004E05C4"/>
    <w:rsid w:val="004E4A22"/>
    <w:rsid w:val="004E529B"/>
    <w:rsid w:val="004F72AD"/>
    <w:rsid w:val="004F7556"/>
    <w:rsid w:val="005013D1"/>
    <w:rsid w:val="00511968"/>
    <w:rsid w:val="00522F3A"/>
    <w:rsid w:val="00545391"/>
    <w:rsid w:val="0055614C"/>
    <w:rsid w:val="00560ED3"/>
    <w:rsid w:val="00561060"/>
    <w:rsid w:val="00566D06"/>
    <w:rsid w:val="00583953"/>
    <w:rsid w:val="00595413"/>
    <w:rsid w:val="005B7B63"/>
    <w:rsid w:val="005D5413"/>
    <w:rsid w:val="005E14C2"/>
    <w:rsid w:val="005E3157"/>
    <w:rsid w:val="005F50A2"/>
    <w:rsid w:val="00607BA5"/>
    <w:rsid w:val="0061180A"/>
    <w:rsid w:val="00626EB6"/>
    <w:rsid w:val="00640283"/>
    <w:rsid w:val="00655D03"/>
    <w:rsid w:val="006610F9"/>
    <w:rsid w:val="00681200"/>
    <w:rsid w:val="00683388"/>
    <w:rsid w:val="00683F84"/>
    <w:rsid w:val="00697813"/>
    <w:rsid w:val="00697DF4"/>
    <w:rsid w:val="006A4CAF"/>
    <w:rsid w:val="006A6A81"/>
    <w:rsid w:val="006C2CB1"/>
    <w:rsid w:val="006D4268"/>
    <w:rsid w:val="006D6308"/>
    <w:rsid w:val="006E7A21"/>
    <w:rsid w:val="006F7188"/>
    <w:rsid w:val="006F7393"/>
    <w:rsid w:val="0070224F"/>
    <w:rsid w:val="007115F7"/>
    <w:rsid w:val="00736E02"/>
    <w:rsid w:val="0074531C"/>
    <w:rsid w:val="00762BBD"/>
    <w:rsid w:val="007655F6"/>
    <w:rsid w:val="00785689"/>
    <w:rsid w:val="0079754B"/>
    <w:rsid w:val="007A1E6D"/>
    <w:rsid w:val="007A303F"/>
    <w:rsid w:val="007B0EB2"/>
    <w:rsid w:val="00810B6F"/>
    <w:rsid w:val="00811FB5"/>
    <w:rsid w:val="00822CE0"/>
    <w:rsid w:val="00825741"/>
    <w:rsid w:val="00826D8E"/>
    <w:rsid w:val="00841AB1"/>
    <w:rsid w:val="00844DC4"/>
    <w:rsid w:val="00853347"/>
    <w:rsid w:val="008C2DE0"/>
    <w:rsid w:val="008C3158"/>
    <w:rsid w:val="008C68F1"/>
    <w:rsid w:val="009048C8"/>
    <w:rsid w:val="009112FF"/>
    <w:rsid w:val="00921803"/>
    <w:rsid w:val="00924140"/>
    <w:rsid w:val="00926503"/>
    <w:rsid w:val="00937F2E"/>
    <w:rsid w:val="00942C51"/>
    <w:rsid w:val="009726D8"/>
    <w:rsid w:val="009A0969"/>
    <w:rsid w:val="009B394D"/>
    <w:rsid w:val="009D0346"/>
    <w:rsid w:val="009D7308"/>
    <w:rsid w:val="009E08B3"/>
    <w:rsid w:val="009E13CA"/>
    <w:rsid w:val="009F76DB"/>
    <w:rsid w:val="00A32C3B"/>
    <w:rsid w:val="00A45F4F"/>
    <w:rsid w:val="00A54667"/>
    <w:rsid w:val="00A600A9"/>
    <w:rsid w:val="00A92C22"/>
    <w:rsid w:val="00AA55B7"/>
    <w:rsid w:val="00AA5B9E"/>
    <w:rsid w:val="00AB13B4"/>
    <w:rsid w:val="00AB2407"/>
    <w:rsid w:val="00AB53DF"/>
    <w:rsid w:val="00AD4D53"/>
    <w:rsid w:val="00AE6D2E"/>
    <w:rsid w:val="00B0643B"/>
    <w:rsid w:val="00B07E5C"/>
    <w:rsid w:val="00B426D7"/>
    <w:rsid w:val="00B811F7"/>
    <w:rsid w:val="00B8515E"/>
    <w:rsid w:val="00B93BCC"/>
    <w:rsid w:val="00BA5DC6"/>
    <w:rsid w:val="00BA6196"/>
    <w:rsid w:val="00BC6D8C"/>
    <w:rsid w:val="00BC7C3D"/>
    <w:rsid w:val="00BF30A0"/>
    <w:rsid w:val="00BF5207"/>
    <w:rsid w:val="00BF7F05"/>
    <w:rsid w:val="00C34006"/>
    <w:rsid w:val="00C36B4C"/>
    <w:rsid w:val="00C426B1"/>
    <w:rsid w:val="00C66160"/>
    <w:rsid w:val="00C66717"/>
    <w:rsid w:val="00C7206A"/>
    <w:rsid w:val="00C721AC"/>
    <w:rsid w:val="00C90D6A"/>
    <w:rsid w:val="00CA247E"/>
    <w:rsid w:val="00CA637C"/>
    <w:rsid w:val="00CA6D21"/>
    <w:rsid w:val="00CC72B6"/>
    <w:rsid w:val="00CD08E6"/>
    <w:rsid w:val="00CD4095"/>
    <w:rsid w:val="00CE2F56"/>
    <w:rsid w:val="00D0218D"/>
    <w:rsid w:val="00D1169F"/>
    <w:rsid w:val="00D13D62"/>
    <w:rsid w:val="00D2420D"/>
    <w:rsid w:val="00D25FB5"/>
    <w:rsid w:val="00D34D2D"/>
    <w:rsid w:val="00D405D6"/>
    <w:rsid w:val="00D44223"/>
    <w:rsid w:val="00D46078"/>
    <w:rsid w:val="00D56A01"/>
    <w:rsid w:val="00D9025D"/>
    <w:rsid w:val="00DA2529"/>
    <w:rsid w:val="00DA46AB"/>
    <w:rsid w:val="00DA7604"/>
    <w:rsid w:val="00DB130A"/>
    <w:rsid w:val="00DB2EBB"/>
    <w:rsid w:val="00DC10A1"/>
    <w:rsid w:val="00DC655F"/>
    <w:rsid w:val="00DD02D1"/>
    <w:rsid w:val="00DD0B59"/>
    <w:rsid w:val="00DD7EBD"/>
    <w:rsid w:val="00DF62B6"/>
    <w:rsid w:val="00E07225"/>
    <w:rsid w:val="00E275F2"/>
    <w:rsid w:val="00E47E0F"/>
    <w:rsid w:val="00E5409F"/>
    <w:rsid w:val="00E61D4B"/>
    <w:rsid w:val="00E97DB1"/>
    <w:rsid w:val="00E97E7F"/>
    <w:rsid w:val="00ED4435"/>
    <w:rsid w:val="00EE04DA"/>
    <w:rsid w:val="00EE6488"/>
    <w:rsid w:val="00F021FA"/>
    <w:rsid w:val="00F20429"/>
    <w:rsid w:val="00F432D4"/>
    <w:rsid w:val="00F56A95"/>
    <w:rsid w:val="00F62E97"/>
    <w:rsid w:val="00F64209"/>
    <w:rsid w:val="00F9073D"/>
    <w:rsid w:val="00F93BF5"/>
    <w:rsid w:val="00FB2FCC"/>
    <w:rsid w:val="00FB4F68"/>
    <w:rsid w:val="00FD481E"/>
    <w:rsid w:val="00FE19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1A531E-9E4C-4E68-981E-2EB97414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762BBD"/>
  </w:style>
  <w:style w:type="character" w:customStyle="1" w:styleId="Heading1Char">
    <w:name w:val="Heading 1 Char"/>
    <w:link w:val="Heading1"/>
    <w:locked/>
    <w:rsid w:val="00762BBD"/>
    <w:rPr>
      <w:rFonts w:ascii="Times New Roman Bold" w:hAnsi="Times New Roman Bold"/>
      <w:b/>
      <w:caps/>
      <w:snapToGrid w:val="0"/>
      <w:kern w:val="28"/>
      <w:sz w:val="22"/>
    </w:rPr>
  </w:style>
  <w:style w:type="character" w:customStyle="1" w:styleId="ParaNumChar">
    <w:name w:val="ParaNum Char"/>
    <w:link w:val="ParaNum"/>
    <w:locked/>
    <w:rsid w:val="00762BBD"/>
    <w:rPr>
      <w:snapToGrid w:val="0"/>
      <w:kern w:val="28"/>
      <w:sz w:val="22"/>
    </w:rPr>
  </w:style>
  <w:style w:type="paragraph" w:styleId="BodyText">
    <w:name w:val="Body Text"/>
    <w:basedOn w:val="Normal"/>
    <w:link w:val="BodyTextChar"/>
    <w:uiPriority w:val="1"/>
    <w:qFormat/>
    <w:rsid w:val="00E97E7F"/>
    <w:pPr>
      <w:ind w:left="120"/>
    </w:pPr>
    <w:rPr>
      <w:snapToGrid/>
      <w:kern w:val="0"/>
      <w:szCs w:val="22"/>
    </w:rPr>
  </w:style>
  <w:style w:type="character" w:customStyle="1" w:styleId="BodyTextChar">
    <w:name w:val="Body Text Char"/>
    <w:basedOn w:val="DefaultParagraphFont"/>
    <w:link w:val="BodyText"/>
    <w:uiPriority w:val="1"/>
    <w:rsid w:val="00E97E7F"/>
    <w:rPr>
      <w:sz w:val="22"/>
      <w:szCs w:val="22"/>
    </w:rPr>
  </w:style>
  <w:style w:type="paragraph" w:styleId="ListParagraph">
    <w:name w:val="List Paragraph"/>
    <w:basedOn w:val="Normal"/>
    <w:uiPriority w:val="34"/>
    <w:qFormat/>
    <w:rsid w:val="00D56A01"/>
    <w:pPr>
      <w:ind w:left="720"/>
      <w:contextualSpacing/>
    </w:pPr>
  </w:style>
  <w:style w:type="paragraph" w:styleId="BalloonText">
    <w:name w:val="Balloon Text"/>
    <w:basedOn w:val="Normal"/>
    <w:link w:val="BalloonTextChar"/>
    <w:rsid w:val="003F025E"/>
    <w:rPr>
      <w:rFonts w:ascii="Segoe UI" w:hAnsi="Segoe UI" w:cs="Segoe UI"/>
      <w:sz w:val="18"/>
      <w:szCs w:val="18"/>
    </w:rPr>
  </w:style>
  <w:style w:type="character" w:customStyle="1" w:styleId="BalloonTextChar">
    <w:name w:val="Balloon Text Char"/>
    <w:basedOn w:val="DefaultParagraphFont"/>
    <w:link w:val="BalloonText"/>
    <w:rsid w:val="003F025E"/>
    <w:rPr>
      <w:rFonts w:ascii="Segoe UI" w:hAnsi="Segoe UI" w:cs="Segoe UI"/>
      <w:snapToGrid w:val="0"/>
      <w:kern w:val="28"/>
      <w:sz w:val="18"/>
      <w:szCs w:val="18"/>
    </w:rPr>
  </w:style>
  <w:style w:type="character" w:styleId="CommentReference">
    <w:name w:val="annotation reference"/>
    <w:basedOn w:val="DefaultParagraphFont"/>
    <w:rsid w:val="009A0969"/>
    <w:rPr>
      <w:sz w:val="16"/>
      <w:szCs w:val="16"/>
    </w:rPr>
  </w:style>
  <w:style w:type="paragraph" w:styleId="CommentText">
    <w:name w:val="annotation text"/>
    <w:basedOn w:val="Normal"/>
    <w:link w:val="CommentTextChar"/>
    <w:rsid w:val="009A0969"/>
    <w:rPr>
      <w:sz w:val="20"/>
    </w:rPr>
  </w:style>
  <w:style w:type="character" w:customStyle="1" w:styleId="CommentTextChar">
    <w:name w:val="Comment Text Char"/>
    <w:basedOn w:val="DefaultParagraphFont"/>
    <w:link w:val="CommentText"/>
    <w:rsid w:val="009A0969"/>
    <w:rPr>
      <w:snapToGrid w:val="0"/>
      <w:kern w:val="28"/>
    </w:rPr>
  </w:style>
  <w:style w:type="paragraph" w:styleId="CommentSubject">
    <w:name w:val="annotation subject"/>
    <w:basedOn w:val="CommentText"/>
    <w:next w:val="CommentText"/>
    <w:link w:val="CommentSubjectChar"/>
    <w:rsid w:val="009A0969"/>
    <w:rPr>
      <w:b/>
      <w:bCs/>
    </w:rPr>
  </w:style>
  <w:style w:type="character" w:customStyle="1" w:styleId="CommentSubjectChar">
    <w:name w:val="Comment Subject Char"/>
    <w:basedOn w:val="CommentTextChar"/>
    <w:link w:val="CommentSubject"/>
    <w:rsid w:val="009A096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10.10&amp;originatingDoc=Ibfa320bd29dd11e8a2e69b122173a65f&amp;refType=RB&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