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8C2FF4" w:rsidP="00C82B6B">
      <w:pPr>
        <w:jc w:val="right"/>
        <w:rPr>
          <w:sz w:val="24"/>
          <w:szCs w:val="24"/>
        </w:rPr>
      </w:pPr>
    </w:p>
    <w:p w:rsidR="00013A8B" w:rsidRPr="008C2FF4" w:rsidP="00013A8B">
      <w:pPr>
        <w:jc w:val="right"/>
        <w:rPr>
          <w:b/>
          <w:sz w:val="24"/>
          <w:szCs w:val="24"/>
        </w:rPr>
      </w:pPr>
      <w:r w:rsidRPr="008C2FF4">
        <w:rPr>
          <w:b/>
          <w:sz w:val="24"/>
          <w:szCs w:val="24"/>
        </w:rPr>
        <w:t>DA 19-</w:t>
      </w:r>
      <w:r w:rsidR="007A435C">
        <w:rPr>
          <w:b/>
          <w:sz w:val="24"/>
          <w:szCs w:val="24"/>
        </w:rPr>
        <w:t>474</w:t>
      </w:r>
      <w:bookmarkStart w:id="0" w:name="_GoBack"/>
      <w:bookmarkEnd w:id="0"/>
    </w:p>
    <w:p w:rsidR="00013A8B" w:rsidRPr="008C2FF4" w:rsidP="008C2FF4">
      <w:pPr>
        <w:spacing w:before="60"/>
        <w:jc w:val="right"/>
        <w:rPr>
          <w:b/>
          <w:sz w:val="24"/>
          <w:szCs w:val="24"/>
        </w:rPr>
      </w:pPr>
      <w:r w:rsidRPr="008C2FF4">
        <w:rPr>
          <w:b/>
          <w:sz w:val="24"/>
          <w:szCs w:val="24"/>
        </w:rPr>
        <w:t xml:space="preserve">Released:  </w:t>
      </w:r>
      <w:r w:rsidRPr="008C2FF4" w:rsidR="008C2FF4">
        <w:rPr>
          <w:b/>
          <w:sz w:val="24"/>
          <w:szCs w:val="24"/>
        </w:rPr>
        <w:t>May 24, 2019</w:t>
      </w:r>
    </w:p>
    <w:p w:rsidR="008C2FF4" w:rsidRPr="008C2FF4" w:rsidP="008C2FF4">
      <w:pPr>
        <w:spacing w:before="60"/>
        <w:jc w:val="right"/>
        <w:rPr>
          <w:sz w:val="24"/>
          <w:szCs w:val="24"/>
        </w:rPr>
      </w:pPr>
    </w:p>
    <w:p w:rsidR="00013A8B" w:rsidRPr="008C2FF4" w:rsidP="008C2FF4">
      <w:pPr>
        <w:spacing w:after="240"/>
        <w:jc w:val="center"/>
        <w:rPr>
          <w:b/>
          <w:sz w:val="24"/>
          <w:szCs w:val="24"/>
        </w:rPr>
      </w:pPr>
      <w:r w:rsidRPr="008C2FF4">
        <w:rPr>
          <w:b/>
          <w:color w:val="000000"/>
          <w:sz w:val="24"/>
          <w:szCs w:val="24"/>
        </w:rPr>
        <w:t xml:space="preserve">WIRELINE COMPETITION BUREAU AUTHORIZES </w:t>
      </w:r>
      <w:r w:rsidRPr="008C2FF4">
        <w:rPr>
          <w:b/>
          <w:color w:val="000000"/>
          <w:sz w:val="24"/>
          <w:szCs w:val="24"/>
        </w:rPr>
        <w:t>TOTAH</w:t>
      </w:r>
      <w:r w:rsidRPr="008C2FF4">
        <w:rPr>
          <w:b/>
          <w:color w:val="000000"/>
          <w:sz w:val="24"/>
          <w:szCs w:val="24"/>
        </w:rPr>
        <w:t xml:space="preserve"> COMMUNICATIONS, INC. TO RECEIVE ADDITIONAL ALTERNATIVE CONNECT AMERICA COST MODEL SUPPORT TO EXPAND RURAL BROADBAND</w:t>
      </w:r>
    </w:p>
    <w:p w:rsidR="00013A8B" w:rsidRPr="008C2FF4" w:rsidP="00013A8B">
      <w:pPr>
        <w:jc w:val="center"/>
        <w:rPr>
          <w:b/>
          <w:sz w:val="24"/>
          <w:szCs w:val="24"/>
        </w:rPr>
      </w:pPr>
      <w:r w:rsidRPr="008C2FF4">
        <w:rPr>
          <w:b/>
          <w:sz w:val="24"/>
          <w:szCs w:val="24"/>
        </w:rPr>
        <w:t>WC Docket No. 10-90</w:t>
      </w:r>
    </w:p>
    <w:p w:rsidR="00F96F63" w:rsidP="00F96F63">
      <w:pPr>
        <w:rPr>
          <w:sz w:val="24"/>
        </w:rPr>
      </w:pPr>
      <w:bookmarkStart w:id="1" w:name="TOChere"/>
    </w:p>
    <w:p w:rsidR="008C2FF4" w:rsidRPr="003A6DE1" w:rsidP="008C2FF4">
      <w:pPr>
        <w:spacing w:after="200"/>
        <w:ind w:firstLine="720"/>
        <w:rPr>
          <w:szCs w:val="22"/>
        </w:rPr>
      </w:pPr>
      <w:bookmarkStart w:id="2" w:name="_Hlk518655248"/>
      <w:r w:rsidRPr="003A6DE1">
        <w:rPr>
          <w:szCs w:val="22"/>
        </w:rPr>
        <w:t xml:space="preserve">On April 29, 2019, the Wireline Competition Bureau (Bureau) released a Public Notice authorizing </w:t>
      </w:r>
      <w:r>
        <w:rPr>
          <w:szCs w:val="22"/>
        </w:rPr>
        <w:t>186</w:t>
      </w:r>
      <w:r w:rsidRPr="003A6DE1">
        <w:rPr>
          <w:szCs w:val="22"/>
        </w:rPr>
        <w:t xml:space="preserve"> rate-of-return companies to receive an additional $</w:t>
      </w:r>
      <w:r>
        <w:rPr>
          <w:szCs w:val="22"/>
        </w:rPr>
        <w:t>65.7</w:t>
      </w:r>
      <w:r w:rsidRPr="003A6DE1">
        <w:rPr>
          <w:szCs w:val="22"/>
        </w:rPr>
        <w:t xml:space="preserve"> million annually in Alternative Connect America Cost Model (A-CAM) support.</w:t>
      </w:r>
      <w:r>
        <w:rPr>
          <w:szCs w:val="22"/>
          <w:vertAlign w:val="superscript"/>
        </w:rPr>
        <w:footnoteReference w:id="3"/>
      </w:r>
      <w:r w:rsidRPr="003A6DE1">
        <w:rPr>
          <w:szCs w:val="22"/>
        </w:rPr>
        <w:t xml:space="preserve">  </w:t>
      </w:r>
      <w:r w:rsidRPr="003A6DE1">
        <w:rPr>
          <w:szCs w:val="22"/>
        </w:rPr>
        <w:t>Totah</w:t>
      </w:r>
      <w:r w:rsidRPr="003A6DE1">
        <w:rPr>
          <w:szCs w:val="22"/>
        </w:rPr>
        <w:t xml:space="preserve"> Communications, Inc. (</w:t>
      </w:r>
      <w:r w:rsidRPr="003A6DE1">
        <w:rPr>
          <w:szCs w:val="22"/>
        </w:rPr>
        <w:t>Totah</w:t>
      </w:r>
      <w:r w:rsidRPr="003A6DE1">
        <w:rPr>
          <w:szCs w:val="22"/>
        </w:rPr>
        <w:t xml:space="preserve">) was omitted from the April 29 authorization Public Notice.  The Bureau now authorizes </w:t>
      </w:r>
      <w:r w:rsidRPr="003A6DE1">
        <w:rPr>
          <w:szCs w:val="22"/>
        </w:rPr>
        <w:t>Totah</w:t>
      </w:r>
      <w:r w:rsidRPr="003A6DE1">
        <w:rPr>
          <w:szCs w:val="22"/>
        </w:rPr>
        <w:t xml:space="preserve"> to receive A-CAM support pursuant to the second revised offer.  The appendix to this Public Notice shows the revised authorization amount and deployment obligations.  In addition, we update the summary report last updated on April 29, showing the state-level amounts of model-based support and associated deployment obligations for all carriers that have been authorized to receive model-based support, to reflect </w:t>
      </w:r>
      <w:r w:rsidRPr="003A6DE1">
        <w:rPr>
          <w:szCs w:val="22"/>
        </w:rPr>
        <w:t>Totah’s</w:t>
      </w:r>
      <w:r w:rsidRPr="003A6DE1">
        <w:rPr>
          <w:szCs w:val="22"/>
        </w:rPr>
        <w:t xml:space="preserve"> revised authorization.</w:t>
      </w:r>
      <w:r>
        <w:rPr>
          <w:szCs w:val="22"/>
          <w:vertAlign w:val="superscript"/>
        </w:rPr>
        <w:footnoteReference w:id="4"/>
      </w:r>
    </w:p>
    <w:p w:rsidR="008C2FF4" w:rsidRPr="00480596" w:rsidP="008C2FF4">
      <w:pPr>
        <w:spacing w:after="200"/>
        <w:ind w:firstLine="720"/>
      </w:pPr>
      <w:r w:rsidRPr="00480596">
        <w:t xml:space="preserve">We authorize and direct the Universal Service Administrative Company (USAC) to obligate and disburse the annual support amounts over a 10-year term </w:t>
      </w:r>
      <w:r>
        <w:t xml:space="preserve">to </w:t>
      </w:r>
      <w:r>
        <w:t>Totah</w:t>
      </w:r>
      <w:r>
        <w:t xml:space="preserve"> as shown in the appendix</w:t>
      </w:r>
      <w:r w:rsidRPr="00480596">
        <w:t xml:space="preserve">.  </w:t>
      </w:r>
      <w:r>
        <w:t>Totah</w:t>
      </w:r>
      <w:r>
        <w:t xml:space="preserve"> will be </w:t>
      </w:r>
      <w:r w:rsidRPr="00480596">
        <w:rPr>
          <w:szCs w:val="22"/>
        </w:rPr>
        <w:t xml:space="preserve">subject to defined deployment obligations that must be met over the 10-year period, with annual reporting of </w:t>
      </w:r>
      <w:r>
        <w:rPr>
          <w:szCs w:val="22"/>
        </w:rPr>
        <w:t>its</w:t>
      </w:r>
      <w:r w:rsidRPr="00480596">
        <w:rPr>
          <w:szCs w:val="22"/>
        </w:rPr>
        <w:t xml:space="preserve"> progress.</w:t>
      </w:r>
      <w:r>
        <w:rPr>
          <w:szCs w:val="22"/>
          <w:vertAlign w:val="superscript"/>
        </w:rPr>
        <w:footnoteReference w:id="5"/>
      </w:r>
      <w:r w:rsidRPr="00480596">
        <w:rPr>
          <w:szCs w:val="22"/>
        </w:rPr>
        <w:t xml:space="preserve"> </w:t>
      </w:r>
    </w:p>
    <w:p w:rsidR="008C2FF4" w:rsidP="008C2FF4">
      <w:pPr>
        <w:spacing w:after="200"/>
        <w:ind w:firstLine="720"/>
      </w:pPr>
      <w:bookmarkStart w:id="3" w:name="_Hlk518550526"/>
      <w:r>
        <w:t>T</w:t>
      </w:r>
      <w:r w:rsidRPr="00480596">
        <w:t xml:space="preserve">he net increase in annualized support compared to </w:t>
      </w:r>
      <w:r>
        <w:t>Totah’s</w:t>
      </w:r>
      <w:r>
        <w:t xml:space="preserve"> previously-elected A-CAM</w:t>
      </w:r>
      <w:r w:rsidRPr="00480596">
        <w:t xml:space="preserve"> amounts is </w:t>
      </w:r>
      <w:r>
        <w:t>$250,695.  We direct USAC to calculate the necessary true-up and</w:t>
      </w:r>
      <w:r w:rsidRPr="00480596">
        <w:t xml:space="preserve"> to </w:t>
      </w:r>
      <w:r>
        <w:t>adjust the amount of cash it retains in the high-cost account to fund A-CAM recipients to reflect today’s revised authorization</w:t>
      </w:r>
      <w:r>
        <w:t>.</w:t>
      </w:r>
      <w:bookmarkEnd w:id="3"/>
    </w:p>
    <w:p w:rsidR="008C2FF4" w:rsidP="008C2FF4">
      <w:pPr>
        <w:spacing w:after="200"/>
        <w:ind w:firstLine="720"/>
      </w:pPr>
    </w:p>
    <w:p w:rsidR="008C2FF4" w:rsidP="008C2FF4">
      <w:pPr>
        <w:spacing w:after="200"/>
        <w:ind w:firstLine="720"/>
      </w:pPr>
    </w:p>
    <w:p w:rsidR="008C2FF4" w:rsidRPr="00480596" w:rsidP="008C2FF4">
      <w:pPr>
        <w:spacing w:after="200"/>
        <w:ind w:firstLine="720"/>
      </w:pPr>
      <w:r w:rsidRPr="00480596">
        <w:t xml:space="preserve">For additional information on this proceeding, contact </w:t>
      </w:r>
      <w:r>
        <w:t>Ted Burmeister</w:t>
      </w:r>
      <w:r>
        <w:t xml:space="preserve">, </w:t>
      </w:r>
      <w:hyperlink r:id="rId5" w:history="1">
        <w:r w:rsidRPr="003A17C5">
          <w:rPr>
            <w:rStyle w:val="Hyperlink"/>
          </w:rPr>
          <w:t>Theodore.Burmeister@fcc.gov</w:t>
        </w:r>
      </w:hyperlink>
      <w:r>
        <w:t xml:space="preserve">, </w:t>
      </w:r>
      <w:r w:rsidRPr="00480596">
        <w:t>of the Wireline Competition Bureau, Telecommunications Access Policy Division, (202) 418-7400.</w:t>
      </w:r>
    </w:p>
    <w:p w:rsidR="008C2FF4" w:rsidP="008C2FF4">
      <w:pPr>
        <w:spacing w:before="120" w:after="240"/>
        <w:jc w:val="center"/>
        <w:rPr>
          <w:b/>
          <w:sz w:val="24"/>
        </w:rPr>
      </w:pPr>
      <w:r w:rsidRPr="00480596">
        <w:rPr>
          <w:b/>
          <w:sz w:val="24"/>
        </w:rPr>
        <w:t xml:space="preserve">- FCC </w:t>
      </w:r>
      <w:r>
        <w:rPr>
          <w:b/>
          <w:sz w:val="24"/>
        </w:rPr>
        <w:t>–</w:t>
      </w:r>
    </w:p>
    <w:p w:rsidR="008C2FF4" w:rsidP="001D01C1">
      <w:pPr>
        <w:spacing w:before="120" w:after="240"/>
        <w:jc w:val="center"/>
        <w:rPr>
          <w:b/>
          <w:sz w:val="24"/>
        </w:rPr>
      </w:pPr>
      <w:r>
        <w:rPr>
          <w:b/>
          <w:sz w:val="24"/>
        </w:rPr>
        <w:br w:type="page"/>
      </w:r>
      <w:r w:rsidRPr="001D01C1" w:rsidR="001D01C1">
        <w:rPr>
          <w:b/>
        </w:rPr>
        <w:t>Appendix</w:t>
      </w:r>
    </w:p>
    <w:tbl>
      <w:tblPr>
        <w:tblpPr w:leftFromText="180" w:rightFromText="180" w:vertAnchor="text" w:horzAnchor="page" w:tblpXSpec="center" w:tblpY="436"/>
        <w:tblW w:w="0" w:type="auto"/>
        <w:tblLayout w:type="fixed"/>
        <w:tblLook w:val="04A0"/>
      </w:tblPr>
      <w:tblGrid>
        <w:gridCol w:w="490"/>
        <w:gridCol w:w="1040"/>
        <w:gridCol w:w="900"/>
        <w:gridCol w:w="1001"/>
        <w:gridCol w:w="1161"/>
        <w:gridCol w:w="1192"/>
        <w:gridCol w:w="1192"/>
        <w:gridCol w:w="1192"/>
        <w:gridCol w:w="1192"/>
      </w:tblGrid>
      <w:tr w:rsidTr="008C2FF4">
        <w:tblPrEx>
          <w:tblW w:w="0" w:type="auto"/>
          <w:tblLayout w:type="fixed"/>
          <w:tblLook w:val="04A0"/>
        </w:tblPrEx>
        <w:trPr>
          <w:trHeight w:val="315"/>
        </w:trPr>
        <w:tc>
          <w:tcPr>
            <w:tcW w:w="9360" w:type="dxa"/>
            <w:gridSpan w:val="9"/>
            <w:tcBorders>
              <w:top w:val="nil"/>
              <w:left w:val="nil"/>
              <w:bottom w:val="nil"/>
              <w:right w:val="nil"/>
            </w:tcBorders>
            <w:shd w:val="clear" w:color="auto" w:fill="auto"/>
            <w:noWrap/>
            <w:vAlign w:val="bottom"/>
            <w:hideMark/>
          </w:tcPr>
          <w:bookmarkEnd w:id="2"/>
          <w:p w:rsidR="008C2FF4" w:rsidRPr="00E44525" w:rsidP="000010B3">
            <w:pPr>
              <w:jc w:val="center"/>
              <w:rPr>
                <w:b/>
                <w:bCs/>
                <w:sz w:val="18"/>
                <w:szCs w:val="18"/>
              </w:rPr>
            </w:pPr>
            <w:r w:rsidRPr="00E44525">
              <w:rPr>
                <w:b/>
                <w:bCs/>
                <w:sz w:val="18"/>
                <w:szCs w:val="18"/>
              </w:rPr>
              <w:t>Federal Communications Commission</w:t>
            </w:r>
          </w:p>
        </w:tc>
      </w:tr>
      <w:tr w:rsidTr="008C2FF4">
        <w:tblPrEx>
          <w:tblW w:w="0" w:type="auto"/>
          <w:tblLayout w:type="fixed"/>
          <w:tblLook w:val="04A0"/>
        </w:tblPrEx>
        <w:trPr>
          <w:trHeight w:val="315"/>
        </w:trPr>
        <w:tc>
          <w:tcPr>
            <w:tcW w:w="9360" w:type="dxa"/>
            <w:gridSpan w:val="9"/>
            <w:tcBorders>
              <w:top w:val="nil"/>
              <w:left w:val="nil"/>
              <w:bottom w:val="nil"/>
              <w:right w:val="nil"/>
            </w:tcBorders>
            <w:shd w:val="clear" w:color="auto" w:fill="auto"/>
            <w:noWrap/>
            <w:vAlign w:val="bottom"/>
            <w:hideMark/>
          </w:tcPr>
          <w:p w:rsidR="008C2FF4" w:rsidRPr="00E44525" w:rsidP="000010B3">
            <w:pPr>
              <w:jc w:val="center"/>
              <w:rPr>
                <w:b/>
                <w:bCs/>
                <w:color w:val="000000"/>
                <w:sz w:val="18"/>
                <w:szCs w:val="18"/>
              </w:rPr>
            </w:pPr>
            <w:r w:rsidRPr="00E44525">
              <w:rPr>
                <w:b/>
                <w:bCs/>
                <w:color w:val="000000"/>
                <w:sz w:val="18"/>
                <w:szCs w:val="18"/>
              </w:rPr>
              <w:t>CAF - A-CAM 2.3.2 - Authorization Report Version 5.1</w:t>
            </w:r>
          </w:p>
        </w:tc>
      </w:tr>
      <w:tr w:rsidTr="008C2FF4">
        <w:tblPrEx>
          <w:tblW w:w="0" w:type="auto"/>
          <w:tblLayout w:type="fixed"/>
          <w:tblLook w:val="04A0"/>
        </w:tblPrEx>
        <w:trPr>
          <w:trHeight w:val="315"/>
        </w:trPr>
        <w:tc>
          <w:tcPr>
            <w:tcW w:w="9360" w:type="dxa"/>
            <w:gridSpan w:val="9"/>
            <w:tcBorders>
              <w:top w:val="nil"/>
              <w:left w:val="nil"/>
              <w:bottom w:val="nil"/>
              <w:right w:val="nil"/>
            </w:tcBorders>
            <w:shd w:val="clear" w:color="auto" w:fill="auto"/>
            <w:noWrap/>
            <w:vAlign w:val="bottom"/>
            <w:hideMark/>
          </w:tcPr>
          <w:p w:rsidR="008C2FF4" w:rsidRPr="00E44525" w:rsidP="000010B3">
            <w:pPr>
              <w:jc w:val="center"/>
              <w:rPr>
                <w:b/>
                <w:bCs/>
                <w:sz w:val="18"/>
                <w:szCs w:val="18"/>
              </w:rPr>
            </w:pPr>
            <w:r w:rsidRPr="00E44525">
              <w:rPr>
                <w:b/>
                <w:bCs/>
                <w:sz w:val="18"/>
                <w:szCs w:val="18"/>
              </w:rPr>
              <w:t>Authorized A-CAM Support &amp; Obligations - To Date Offer Authorizations</w:t>
            </w:r>
          </w:p>
        </w:tc>
      </w:tr>
      <w:tr w:rsidTr="008C2FF4">
        <w:tblPrEx>
          <w:tblW w:w="0" w:type="auto"/>
          <w:tblLayout w:type="fixed"/>
          <w:tblLook w:val="04A0"/>
        </w:tblPrEx>
        <w:trPr>
          <w:trHeight w:val="315"/>
        </w:trPr>
        <w:tc>
          <w:tcPr>
            <w:tcW w:w="9360" w:type="dxa"/>
            <w:gridSpan w:val="9"/>
            <w:tcBorders>
              <w:top w:val="nil"/>
              <w:left w:val="nil"/>
              <w:bottom w:val="nil"/>
              <w:right w:val="nil"/>
            </w:tcBorders>
            <w:shd w:val="clear" w:color="auto" w:fill="auto"/>
            <w:noWrap/>
            <w:vAlign w:val="bottom"/>
            <w:hideMark/>
          </w:tcPr>
          <w:p w:rsidR="008C2FF4" w:rsidRPr="00E44525" w:rsidP="000010B3">
            <w:pPr>
              <w:jc w:val="center"/>
              <w:rPr>
                <w:b/>
                <w:bCs/>
                <w:color w:val="FF0000"/>
                <w:sz w:val="18"/>
                <w:szCs w:val="18"/>
              </w:rPr>
            </w:pPr>
            <w:r w:rsidRPr="00E44525">
              <w:rPr>
                <w:b/>
                <w:bCs/>
                <w:sz w:val="18"/>
                <w:szCs w:val="18"/>
              </w:rPr>
              <w:t>May 2</w:t>
            </w:r>
            <w:r>
              <w:rPr>
                <w:b/>
                <w:bCs/>
                <w:sz w:val="18"/>
                <w:szCs w:val="18"/>
              </w:rPr>
              <w:t>4</w:t>
            </w:r>
            <w:r w:rsidRPr="00E44525">
              <w:rPr>
                <w:b/>
                <w:bCs/>
                <w:sz w:val="18"/>
                <w:szCs w:val="18"/>
              </w:rPr>
              <w:t>, 2019</w:t>
            </w:r>
          </w:p>
        </w:tc>
      </w:tr>
      <w:tr w:rsidTr="008C2FF4">
        <w:tblPrEx>
          <w:tblW w:w="0" w:type="auto"/>
          <w:tblLayout w:type="fixed"/>
          <w:tblLook w:val="04A0"/>
        </w:tblPrEx>
        <w:trPr>
          <w:trHeight w:val="1890"/>
        </w:trPr>
        <w:tc>
          <w:tcPr>
            <w:tcW w:w="4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8C2FF4" w:rsidRPr="00E44525" w:rsidP="000010B3">
            <w:pPr>
              <w:jc w:val="center"/>
              <w:rPr>
                <w:b/>
                <w:bCs/>
                <w:sz w:val="16"/>
                <w:szCs w:val="16"/>
              </w:rPr>
            </w:pPr>
            <w:r w:rsidRPr="00E44525">
              <w:rPr>
                <w:b/>
                <w:bCs/>
                <w:sz w:val="16"/>
                <w:szCs w:val="16"/>
              </w:rPr>
              <w:t>State</w:t>
            </w:r>
          </w:p>
        </w:tc>
        <w:tc>
          <w:tcPr>
            <w:tcW w:w="1040" w:type="dxa"/>
            <w:tcBorders>
              <w:top w:val="single" w:sz="4" w:space="0" w:color="auto"/>
              <w:left w:val="nil"/>
              <w:bottom w:val="single" w:sz="4" w:space="0" w:color="auto"/>
              <w:right w:val="single" w:sz="4" w:space="0" w:color="auto"/>
            </w:tcBorders>
            <w:shd w:val="clear" w:color="000000" w:fill="BFBFBF"/>
            <w:vAlign w:val="bottom"/>
            <w:hideMark/>
          </w:tcPr>
          <w:p w:rsidR="008C2FF4" w:rsidRPr="00E44525" w:rsidP="000010B3">
            <w:pPr>
              <w:jc w:val="center"/>
              <w:rPr>
                <w:b/>
                <w:bCs/>
                <w:sz w:val="16"/>
                <w:szCs w:val="16"/>
              </w:rPr>
            </w:pPr>
            <w:r w:rsidRPr="00E44525">
              <w:rPr>
                <w:b/>
                <w:bCs/>
                <w:sz w:val="16"/>
                <w:szCs w:val="16"/>
              </w:rPr>
              <w:t>Holding Company</w:t>
            </w:r>
          </w:p>
        </w:tc>
        <w:tc>
          <w:tcPr>
            <w:tcW w:w="900" w:type="dxa"/>
            <w:tcBorders>
              <w:top w:val="single" w:sz="4" w:space="0" w:color="auto"/>
              <w:left w:val="nil"/>
              <w:bottom w:val="single" w:sz="4" w:space="0" w:color="auto"/>
              <w:right w:val="single" w:sz="4" w:space="0" w:color="auto"/>
            </w:tcBorders>
            <w:shd w:val="clear" w:color="000000" w:fill="BFBFBF"/>
            <w:vAlign w:val="bottom"/>
            <w:hideMark/>
          </w:tcPr>
          <w:p w:rsidR="008C2FF4" w:rsidRPr="00E44525" w:rsidP="000010B3">
            <w:pPr>
              <w:jc w:val="center"/>
              <w:rPr>
                <w:b/>
                <w:bCs/>
                <w:sz w:val="16"/>
                <w:szCs w:val="16"/>
              </w:rPr>
            </w:pPr>
            <w:r w:rsidRPr="00E44525">
              <w:rPr>
                <w:b/>
                <w:bCs/>
                <w:sz w:val="16"/>
                <w:szCs w:val="16"/>
              </w:rPr>
              <w:t>Support End Date</w:t>
            </w:r>
          </w:p>
        </w:tc>
        <w:tc>
          <w:tcPr>
            <w:tcW w:w="1001" w:type="dxa"/>
            <w:tcBorders>
              <w:top w:val="single" w:sz="4" w:space="0" w:color="auto"/>
              <w:left w:val="nil"/>
              <w:bottom w:val="single" w:sz="4" w:space="0" w:color="auto"/>
              <w:right w:val="single" w:sz="4" w:space="0" w:color="auto"/>
            </w:tcBorders>
            <w:shd w:val="clear" w:color="000000" w:fill="BFBFBF"/>
            <w:vAlign w:val="bottom"/>
            <w:hideMark/>
          </w:tcPr>
          <w:p w:rsidR="008C2FF4" w:rsidRPr="00E44525" w:rsidP="000010B3">
            <w:pPr>
              <w:jc w:val="center"/>
              <w:rPr>
                <w:b/>
                <w:bCs/>
                <w:sz w:val="16"/>
                <w:szCs w:val="16"/>
              </w:rPr>
            </w:pPr>
            <w:r w:rsidRPr="00E44525">
              <w:rPr>
                <w:b/>
                <w:bCs/>
                <w:sz w:val="16"/>
                <w:szCs w:val="16"/>
              </w:rPr>
              <w:t>Annual A-CAM Support</w:t>
            </w:r>
          </w:p>
        </w:tc>
        <w:tc>
          <w:tcPr>
            <w:tcW w:w="1161" w:type="dxa"/>
            <w:tcBorders>
              <w:top w:val="single" w:sz="4" w:space="0" w:color="auto"/>
              <w:left w:val="nil"/>
              <w:bottom w:val="single" w:sz="4" w:space="0" w:color="auto"/>
              <w:right w:val="nil"/>
            </w:tcBorders>
            <w:shd w:val="clear" w:color="000000" w:fill="BFBFBF"/>
            <w:vAlign w:val="bottom"/>
            <w:hideMark/>
          </w:tcPr>
          <w:p w:rsidR="008C2FF4" w:rsidRPr="00E44525" w:rsidP="000010B3">
            <w:pPr>
              <w:jc w:val="center"/>
              <w:rPr>
                <w:b/>
                <w:bCs/>
                <w:sz w:val="16"/>
                <w:szCs w:val="16"/>
              </w:rPr>
            </w:pPr>
            <w:r w:rsidRPr="00E44525">
              <w:rPr>
                <w:b/>
                <w:bCs/>
                <w:sz w:val="16"/>
                <w:szCs w:val="16"/>
              </w:rPr>
              <w:t>Total Number of Rate-of-Return Locations in Census Blocks Receiving Model-Based Funding</w:t>
            </w:r>
          </w:p>
        </w:tc>
        <w:tc>
          <w:tcPr>
            <w:tcW w:w="1192"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8C2FF4" w:rsidRPr="00E44525" w:rsidP="000010B3">
            <w:pPr>
              <w:jc w:val="center"/>
              <w:rPr>
                <w:b/>
                <w:bCs/>
                <w:sz w:val="16"/>
                <w:szCs w:val="16"/>
              </w:rPr>
            </w:pPr>
            <w:r w:rsidRPr="00E44525">
              <w:rPr>
                <w:b/>
                <w:bCs/>
                <w:sz w:val="16"/>
                <w:szCs w:val="16"/>
              </w:rPr>
              <w:t>Number of Locations in Eligible Census Blocks with Obligation to Offer 25/3 Mbps</w:t>
            </w:r>
          </w:p>
        </w:tc>
        <w:tc>
          <w:tcPr>
            <w:tcW w:w="1192" w:type="dxa"/>
            <w:tcBorders>
              <w:top w:val="single" w:sz="4" w:space="0" w:color="auto"/>
              <w:left w:val="nil"/>
              <w:bottom w:val="single" w:sz="4" w:space="0" w:color="auto"/>
              <w:right w:val="single" w:sz="4" w:space="0" w:color="auto"/>
            </w:tcBorders>
            <w:shd w:val="clear" w:color="000000" w:fill="F2F2F2"/>
            <w:vAlign w:val="bottom"/>
            <w:hideMark/>
          </w:tcPr>
          <w:p w:rsidR="008C2FF4" w:rsidRPr="00E44525" w:rsidP="000010B3">
            <w:pPr>
              <w:jc w:val="center"/>
              <w:rPr>
                <w:b/>
                <w:bCs/>
                <w:sz w:val="16"/>
                <w:szCs w:val="16"/>
              </w:rPr>
            </w:pPr>
            <w:r w:rsidRPr="00E44525">
              <w:rPr>
                <w:b/>
                <w:bCs/>
                <w:sz w:val="16"/>
                <w:szCs w:val="16"/>
              </w:rPr>
              <w:t>Number of Locations in Eligible Census Blocks with Obligation to Offer 10/1 Mbps</w:t>
            </w:r>
          </w:p>
        </w:tc>
        <w:tc>
          <w:tcPr>
            <w:tcW w:w="1192" w:type="dxa"/>
            <w:tcBorders>
              <w:top w:val="single" w:sz="4" w:space="0" w:color="auto"/>
              <w:left w:val="nil"/>
              <w:bottom w:val="single" w:sz="4" w:space="0" w:color="auto"/>
              <w:right w:val="single" w:sz="4" w:space="0" w:color="auto"/>
            </w:tcBorders>
            <w:shd w:val="clear" w:color="000000" w:fill="F2F2F2"/>
            <w:vAlign w:val="bottom"/>
            <w:hideMark/>
          </w:tcPr>
          <w:p w:rsidR="008C2FF4" w:rsidRPr="00E44525" w:rsidP="000010B3">
            <w:pPr>
              <w:jc w:val="center"/>
              <w:rPr>
                <w:b/>
                <w:bCs/>
                <w:sz w:val="16"/>
                <w:szCs w:val="16"/>
              </w:rPr>
            </w:pPr>
            <w:r w:rsidRPr="00E44525">
              <w:rPr>
                <w:b/>
                <w:bCs/>
                <w:sz w:val="16"/>
                <w:szCs w:val="16"/>
              </w:rPr>
              <w:t>Number of Locations in Eligible Census Blocks with Obligation to Offer 4/1 Mbps</w:t>
            </w:r>
          </w:p>
        </w:tc>
        <w:tc>
          <w:tcPr>
            <w:tcW w:w="1192" w:type="dxa"/>
            <w:tcBorders>
              <w:top w:val="single" w:sz="4" w:space="0" w:color="auto"/>
              <w:left w:val="nil"/>
              <w:bottom w:val="single" w:sz="4" w:space="0" w:color="auto"/>
              <w:right w:val="single" w:sz="4" w:space="0" w:color="auto"/>
            </w:tcBorders>
            <w:shd w:val="clear" w:color="000000" w:fill="F2F2F2"/>
            <w:vAlign w:val="bottom"/>
            <w:hideMark/>
          </w:tcPr>
          <w:p w:rsidR="008C2FF4" w:rsidRPr="00E44525" w:rsidP="000010B3">
            <w:pPr>
              <w:jc w:val="center"/>
              <w:rPr>
                <w:b/>
                <w:bCs/>
                <w:sz w:val="16"/>
                <w:szCs w:val="16"/>
              </w:rPr>
            </w:pPr>
            <w:r w:rsidRPr="00E44525">
              <w:rPr>
                <w:b/>
                <w:bCs/>
                <w:sz w:val="16"/>
                <w:szCs w:val="16"/>
              </w:rPr>
              <w:t>Number of Locations Remaining on Reasonable Request Standard</w:t>
            </w:r>
          </w:p>
        </w:tc>
      </w:tr>
      <w:tr w:rsidTr="008C2FF4">
        <w:tblPrEx>
          <w:tblW w:w="0" w:type="auto"/>
          <w:tblLayout w:type="fixed"/>
          <w:tblLook w:val="04A0"/>
        </w:tblPrEx>
        <w:trPr>
          <w:trHeight w:val="707"/>
        </w:trPr>
        <w:tc>
          <w:tcPr>
            <w:tcW w:w="490" w:type="dxa"/>
            <w:tcBorders>
              <w:top w:val="nil"/>
              <w:left w:val="single" w:sz="4" w:space="0" w:color="auto"/>
              <w:bottom w:val="single" w:sz="4" w:space="0" w:color="auto"/>
              <w:right w:val="single" w:sz="4" w:space="0" w:color="auto"/>
            </w:tcBorders>
            <w:shd w:val="clear" w:color="000000" w:fill="FFFFFF"/>
            <w:noWrap/>
            <w:vAlign w:val="bottom"/>
            <w:hideMark/>
          </w:tcPr>
          <w:p w:rsidR="008C2FF4" w:rsidRPr="00E44525" w:rsidP="000010B3">
            <w:pPr>
              <w:rPr>
                <w:sz w:val="16"/>
                <w:szCs w:val="16"/>
              </w:rPr>
            </w:pPr>
            <w:r w:rsidRPr="00E44525">
              <w:rPr>
                <w:sz w:val="16"/>
                <w:szCs w:val="16"/>
              </w:rPr>
              <w:t xml:space="preserve"> KS </w:t>
            </w:r>
          </w:p>
        </w:tc>
        <w:tc>
          <w:tcPr>
            <w:tcW w:w="1040" w:type="dxa"/>
            <w:tcBorders>
              <w:top w:val="nil"/>
              <w:left w:val="nil"/>
              <w:bottom w:val="single" w:sz="4" w:space="0" w:color="auto"/>
              <w:right w:val="single" w:sz="4" w:space="0" w:color="auto"/>
            </w:tcBorders>
            <w:shd w:val="clear" w:color="000000" w:fill="FFFFFF"/>
            <w:noWrap/>
            <w:vAlign w:val="bottom"/>
            <w:hideMark/>
          </w:tcPr>
          <w:p w:rsidR="008C2FF4" w:rsidRPr="00E44525" w:rsidP="000010B3">
            <w:pPr>
              <w:rPr>
                <w:sz w:val="16"/>
                <w:szCs w:val="16"/>
              </w:rPr>
            </w:pPr>
            <w:r w:rsidRPr="00E44525">
              <w:rPr>
                <w:sz w:val="16"/>
                <w:szCs w:val="16"/>
              </w:rPr>
              <w:t xml:space="preserve"> </w:t>
            </w:r>
            <w:r w:rsidRPr="00E44525">
              <w:rPr>
                <w:sz w:val="16"/>
                <w:szCs w:val="16"/>
              </w:rPr>
              <w:t>Totah</w:t>
            </w:r>
            <w:r w:rsidRPr="00E44525">
              <w:rPr>
                <w:sz w:val="16"/>
                <w:szCs w:val="16"/>
              </w:rPr>
              <w:t xml:space="preserve"> Communications, Inc. </w:t>
            </w:r>
          </w:p>
        </w:tc>
        <w:tc>
          <w:tcPr>
            <w:tcW w:w="900" w:type="dxa"/>
            <w:tcBorders>
              <w:top w:val="nil"/>
              <w:left w:val="nil"/>
              <w:bottom w:val="single" w:sz="4" w:space="0" w:color="auto"/>
              <w:right w:val="single" w:sz="4" w:space="0" w:color="auto"/>
            </w:tcBorders>
            <w:shd w:val="clear" w:color="000000" w:fill="FFFFFF"/>
            <w:noWrap/>
            <w:vAlign w:val="bottom"/>
            <w:hideMark/>
          </w:tcPr>
          <w:p w:rsidR="008C2FF4" w:rsidRPr="00E44525" w:rsidP="000010B3">
            <w:pPr>
              <w:jc w:val="right"/>
              <w:rPr>
                <w:sz w:val="16"/>
                <w:szCs w:val="16"/>
              </w:rPr>
            </w:pPr>
            <w:r w:rsidRPr="00E44525">
              <w:rPr>
                <w:sz w:val="16"/>
                <w:szCs w:val="16"/>
              </w:rPr>
              <w:t>December 31, 2028</w:t>
            </w:r>
          </w:p>
        </w:tc>
        <w:tc>
          <w:tcPr>
            <w:tcW w:w="1001" w:type="dxa"/>
            <w:tcBorders>
              <w:top w:val="nil"/>
              <w:left w:val="nil"/>
              <w:bottom w:val="single" w:sz="4" w:space="0" w:color="auto"/>
              <w:right w:val="single" w:sz="4" w:space="0" w:color="auto"/>
            </w:tcBorders>
            <w:shd w:val="clear" w:color="000000" w:fill="FFFFFF"/>
            <w:noWrap/>
            <w:vAlign w:val="bottom"/>
            <w:hideMark/>
          </w:tcPr>
          <w:p w:rsidR="008C2FF4" w:rsidRPr="00E44525" w:rsidP="000010B3">
            <w:pPr>
              <w:rPr>
                <w:sz w:val="16"/>
                <w:szCs w:val="16"/>
              </w:rPr>
            </w:pPr>
            <w:r w:rsidRPr="00E44525">
              <w:rPr>
                <w:sz w:val="16"/>
                <w:szCs w:val="16"/>
              </w:rPr>
              <w:t xml:space="preserve">            1,904,925 </w:t>
            </w:r>
          </w:p>
        </w:tc>
        <w:tc>
          <w:tcPr>
            <w:tcW w:w="1161" w:type="dxa"/>
            <w:tcBorders>
              <w:top w:val="nil"/>
              <w:left w:val="nil"/>
              <w:bottom w:val="single" w:sz="4" w:space="0" w:color="auto"/>
              <w:right w:val="single" w:sz="4" w:space="0" w:color="auto"/>
            </w:tcBorders>
            <w:shd w:val="clear" w:color="000000" w:fill="FFFFFF"/>
            <w:noWrap/>
            <w:vAlign w:val="bottom"/>
            <w:hideMark/>
          </w:tcPr>
          <w:p w:rsidR="008C2FF4" w:rsidRPr="00E44525" w:rsidP="000010B3">
            <w:pPr>
              <w:rPr>
                <w:sz w:val="16"/>
                <w:szCs w:val="16"/>
              </w:rPr>
            </w:pPr>
            <w:r w:rsidRPr="00E44525">
              <w:rPr>
                <w:sz w:val="16"/>
                <w:szCs w:val="16"/>
              </w:rPr>
              <w:t xml:space="preserve">                     1,530 </w:t>
            </w:r>
          </w:p>
        </w:tc>
        <w:tc>
          <w:tcPr>
            <w:tcW w:w="1192" w:type="dxa"/>
            <w:tcBorders>
              <w:top w:val="nil"/>
              <w:left w:val="nil"/>
              <w:bottom w:val="single" w:sz="4" w:space="0" w:color="auto"/>
              <w:right w:val="single" w:sz="4" w:space="0" w:color="auto"/>
            </w:tcBorders>
            <w:shd w:val="clear" w:color="000000" w:fill="FFFFFF"/>
            <w:noWrap/>
            <w:vAlign w:val="bottom"/>
            <w:hideMark/>
          </w:tcPr>
          <w:p w:rsidR="008C2FF4" w:rsidRPr="00E44525" w:rsidP="000010B3">
            <w:pPr>
              <w:rPr>
                <w:sz w:val="16"/>
                <w:szCs w:val="16"/>
              </w:rPr>
            </w:pPr>
            <w:r w:rsidRPr="00E44525">
              <w:rPr>
                <w:sz w:val="16"/>
                <w:szCs w:val="16"/>
              </w:rPr>
              <w:t xml:space="preserve">                         611 </w:t>
            </w:r>
          </w:p>
        </w:tc>
        <w:tc>
          <w:tcPr>
            <w:tcW w:w="1192" w:type="dxa"/>
            <w:tcBorders>
              <w:top w:val="nil"/>
              <w:left w:val="nil"/>
              <w:bottom w:val="single" w:sz="4" w:space="0" w:color="auto"/>
              <w:right w:val="single" w:sz="4" w:space="0" w:color="auto"/>
            </w:tcBorders>
            <w:shd w:val="clear" w:color="000000" w:fill="FFFFFF"/>
            <w:noWrap/>
            <w:vAlign w:val="bottom"/>
            <w:hideMark/>
          </w:tcPr>
          <w:p w:rsidR="008C2FF4" w:rsidRPr="00E44525" w:rsidP="000010B3">
            <w:pPr>
              <w:rPr>
                <w:sz w:val="16"/>
                <w:szCs w:val="16"/>
              </w:rPr>
            </w:pPr>
            <w:r w:rsidRPr="00E44525">
              <w:rPr>
                <w:sz w:val="16"/>
                <w:szCs w:val="16"/>
              </w:rPr>
              <w:t xml:space="preserve">                         612 </w:t>
            </w:r>
          </w:p>
        </w:tc>
        <w:tc>
          <w:tcPr>
            <w:tcW w:w="1192" w:type="dxa"/>
            <w:tcBorders>
              <w:top w:val="nil"/>
              <w:left w:val="nil"/>
              <w:bottom w:val="single" w:sz="4" w:space="0" w:color="auto"/>
              <w:right w:val="single" w:sz="4" w:space="0" w:color="auto"/>
            </w:tcBorders>
            <w:shd w:val="clear" w:color="000000" w:fill="FFFFFF"/>
            <w:noWrap/>
            <w:vAlign w:val="bottom"/>
            <w:hideMark/>
          </w:tcPr>
          <w:p w:rsidR="008C2FF4" w:rsidRPr="00E44525" w:rsidP="000010B3">
            <w:pPr>
              <w:rPr>
                <w:sz w:val="16"/>
                <w:szCs w:val="16"/>
              </w:rPr>
            </w:pPr>
            <w:r w:rsidRPr="00E44525">
              <w:rPr>
                <w:sz w:val="16"/>
                <w:szCs w:val="16"/>
              </w:rPr>
              <w:t xml:space="preserve">                           76 </w:t>
            </w:r>
          </w:p>
        </w:tc>
        <w:tc>
          <w:tcPr>
            <w:tcW w:w="1192" w:type="dxa"/>
            <w:tcBorders>
              <w:top w:val="nil"/>
              <w:left w:val="nil"/>
              <w:bottom w:val="single" w:sz="4" w:space="0" w:color="auto"/>
              <w:right w:val="single" w:sz="4" w:space="0" w:color="auto"/>
            </w:tcBorders>
            <w:shd w:val="clear" w:color="000000" w:fill="FFFFFF"/>
            <w:noWrap/>
            <w:vAlign w:val="bottom"/>
            <w:hideMark/>
          </w:tcPr>
          <w:p w:rsidR="008C2FF4" w:rsidRPr="00E44525" w:rsidP="000010B3">
            <w:pPr>
              <w:rPr>
                <w:sz w:val="16"/>
                <w:szCs w:val="16"/>
              </w:rPr>
            </w:pPr>
            <w:r w:rsidRPr="00E44525">
              <w:rPr>
                <w:sz w:val="16"/>
                <w:szCs w:val="16"/>
              </w:rPr>
              <w:t xml:space="preserve">                         231 </w:t>
            </w:r>
          </w:p>
        </w:tc>
      </w:tr>
      <w:tr w:rsidTr="008C2FF4">
        <w:tblPrEx>
          <w:tblW w:w="0" w:type="auto"/>
          <w:tblLayout w:type="fixed"/>
          <w:tblLook w:val="04A0"/>
        </w:tblPrEx>
        <w:trPr>
          <w:trHeight w:val="300"/>
        </w:trPr>
        <w:tc>
          <w:tcPr>
            <w:tcW w:w="490" w:type="dxa"/>
            <w:tcBorders>
              <w:top w:val="nil"/>
              <w:left w:val="single" w:sz="4" w:space="0" w:color="auto"/>
              <w:bottom w:val="single" w:sz="4" w:space="0" w:color="auto"/>
              <w:right w:val="single" w:sz="4" w:space="0" w:color="auto"/>
            </w:tcBorders>
            <w:shd w:val="clear" w:color="000000" w:fill="D9D9D9"/>
            <w:noWrap/>
            <w:vAlign w:val="bottom"/>
          </w:tcPr>
          <w:p w:rsidR="008C2FF4" w:rsidRPr="00E44525" w:rsidP="000010B3">
            <w:pPr>
              <w:rPr>
                <w:color w:val="000000"/>
                <w:szCs w:val="22"/>
              </w:rPr>
            </w:pPr>
          </w:p>
        </w:tc>
        <w:tc>
          <w:tcPr>
            <w:tcW w:w="1040" w:type="dxa"/>
            <w:tcBorders>
              <w:top w:val="nil"/>
              <w:left w:val="nil"/>
              <w:bottom w:val="single" w:sz="4" w:space="0" w:color="auto"/>
              <w:right w:val="single" w:sz="4" w:space="0" w:color="auto"/>
            </w:tcBorders>
            <w:shd w:val="clear" w:color="000000" w:fill="D9D9D9"/>
            <w:noWrap/>
            <w:vAlign w:val="bottom"/>
          </w:tcPr>
          <w:p w:rsidR="008C2FF4" w:rsidRPr="00E44525" w:rsidP="000010B3">
            <w:pPr>
              <w:rPr>
                <w:color w:val="000000"/>
                <w:szCs w:val="22"/>
              </w:rPr>
            </w:pPr>
          </w:p>
        </w:tc>
        <w:tc>
          <w:tcPr>
            <w:tcW w:w="900" w:type="dxa"/>
            <w:tcBorders>
              <w:top w:val="nil"/>
              <w:left w:val="nil"/>
              <w:bottom w:val="single" w:sz="4" w:space="0" w:color="auto"/>
              <w:right w:val="single" w:sz="4" w:space="0" w:color="auto"/>
            </w:tcBorders>
            <w:shd w:val="clear" w:color="000000" w:fill="D9D9D9"/>
            <w:noWrap/>
            <w:vAlign w:val="bottom"/>
          </w:tcPr>
          <w:p w:rsidR="008C2FF4" w:rsidRPr="00E44525" w:rsidP="000010B3">
            <w:pPr>
              <w:rPr>
                <w:color w:val="000000"/>
                <w:szCs w:val="22"/>
              </w:rPr>
            </w:pPr>
          </w:p>
        </w:tc>
        <w:tc>
          <w:tcPr>
            <w:tcW w:w="1001" w:type="dxa"/>
            <w:tcBorders>
              <w:top w:val="nil"/>
              <w:left w:val="nil"/>
              <w:bottom w:val="single" w:sz="4" w:space="0" w:color="auto"/>
              <w:right w:val="single" w:sz="4" w:space="0" w:color="auto"/>
            </w:tcBorders>
            <w:shd w:val="clear" w:color="000000" w:fill="D9D9D9"/>
            <w:noWrap/>
            <w:vAlign w:val="bottom"/>
          </w:tcPr>
          <w:p w:rsidR="008C2FF4" w:rsidRPr="00E44525" w:rsidP="000010B3">
            <w:pPr>
              <w:rPr>
                <w:color w:val="000000"/>
                <w:szCs w:val="22"/>
              </w:rPr>
            </w:pPr>
          </w:p>
        </w:tc>
        <w:tc>
          <w:tcPr>
            <w:tcW w:w="1161" w:type="dxa"/>
            <w:tcBorders>
              <w:top w:val="nil"/>
              <w:left w:val="nil"/>
              <w:bottom w:val="single" w:sz="4" w:space="0" w:color="auto"/>
              <w:right w:val="single" w:sz="4" w:space="0" w:color="auto"/>
            </w:tcBorders>
            <w:shd w:val="clear" w:color="000000" w:fill="D9D9D9"/>
            <w:noWrap/>
            <w:vAlign w:val="bottom"/>
          </w:tcPr>
          <w:p w:rsidR="008C2FF4" w:rsidRPr="00E44525" w:rsidP="000010B3">
            <w:pPr>
              <w:rPr>
                <w:color w:val="000000"/>
                <w:szCs w:val="22"/>
              </w:rPr>
            </w:pPr>
          </w:p>
        </w:tc>
        <w:tc>
          <w:tcPr>
            <w:tcW w:w="1192" w:type="dxa"/>
            <w:tcBorders>
              <w:top w:val="nil"/>
              <w:left w:val="nil"/>
              <w:bottom w:val="single" w:sz="4" w:space="0" w:color="auto"/>
              <w:right w:val="single" w:sz="4" w:space="0" w:color="auto"/>
            </w:tcBorders>
            <w:shd w:val="clear" w:color="000000" w:fill="D9D9D9"/>
            <w:noWrap/>
            <w:vAlign w:val="bottom"/>
          </w:tcPr>
          <w:p w:rsidR="008C2FF4" w:rsidRPr="00E44525" w:rsidP="000010B3">
            <w:pPr>
              <w:rPr>
                <w:color w:val="000000"/>
                <w:szCs w:val="22"/>
              </w:rPr>
            </w:pPr>
          </w:p>
        </w:tc>
        <w:tc>
          <w:tcPr>
            <w:tcW w:w="1192" w:type="dxa"/>
            <w:tcBorders>
              <w:top w:val="nil"/>
              <w:left w:val="nil"/>
              <w:bottom w:val="single" w:sz="4" w:space="0" w:color="auto"/>
              <w:right w:val="single" w:sz="4" w:space="0" w:color="auto"/>
            </w:tcBorders>
            <w:shd w:val="clear" w:color="000000" w:fill="D9D9D9"/>
            <w:noWrap/>
            <w:vAlign w:val="bottom"/>
          </w:tcPr>
          <w:p w:rsidR="008C2FF4" w:rsidRPr="00E44525" w:rsidP="000010B3">
            <w:pPr>
              <w:rPr>
                <w:color w:val="000000"/>
                <w:szCs w:val="22"/>
              </w:rPr>
            </w:pPr>
          </w:p>
        </w:tc>
        <w:tc>
          <w:tcPr>
            <w:tcW w:w="1192" w:type="dxa"/>
            <w:tcBorders>
              <w:top w:val="nil"/>
              <w:left w:val="nil"/>
              <w:bottom w:val="single" w:sz="4" w:space="0" w:color="auto"/>
              <w:right w:val="single" w:sz="4" w:space="0" w:color="auto"/>
            </w:tcBorders>
            <w:shd w:val="clear" w:color="000000" w:fill="D9D9D9"/>
            <w:noWrap/>
            <w:vAlign w:val="bottom"/>
          </w:tcPr>
          <w:p w:rsidR="008C2FF4" w:rsidRPr="00E44525" w:rsidP="000010B3">
            <w:pPr>
              <w:rPr>
                <w:color w:val="000000"/>
                <w:szCs w:val="22"/>
              </w:rPr>
            </w:pPr>
          </w:p>
        </w:tc>
        <w:tc>
          <w:tcPr>
            <w:tcW w:w="1192" w:type="dxa"/>
            <w:tcBorders>
              <w:top w:val="nil"/>
              <w:left w:val="nil"/>
              <w:bottom w:val="single" w:sz="4" w:space="0" w:color="auto"/>
              <w:right w:val="single" w:sz="4" w:space="0" w:color="auto"/>
            </w:tcBorders>
            <w:shd w:val="clear" w:color="000000" w:fill="D9D9D9"/>
            <w:noWrap/>
            <w:vAlign w:val="bottom"/>
          </w:tcPr>
          <w:p w:rsidR="008C2FF4" w:rsidRPr="00E44525" w:rsidP="000010B3">
            <w:pPr>
              <w:rPr>
                <w:color w:val="000000"/>
                <w:szCs w:val="22"/>
              </w:rPr>
            </w:pPr>
          </w:p>
        </w:tc>
      </w:tr>
    </w:tbl>
    <w:p w:rsidR="008C2FF4" w:rsidRPr="00930ECF" w:rsidP="00F96F63">
      <w:pPr>
        <w:rPr>
          <w:sz w:val="24"/>
        </w:rPr>
      </w:pPr>
    </w:p>
    <w:bookmarkEnd w:id="1"/>
    <w:p w:rsidR="00F96F63" w:rsidP="00F96F63">
      <w:pPr>
        <w:rPr>
          <w:sz w:val="24"/>
        </w:rPr>
      </w:pPr>
    </w:p>
    <w:p w:rsidR="00930ECF" w:rsidRPr="00930ECF" w:rsidP="00F96F63">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2FF4">
      <w:r>
        <w:separator/>
      </w:r>
    </w:p>
  </w:footnote>
  <w:footnote w:type="continuationSeparator" w:id="1">
    <w:p w:rsidR="008C2FF4">
      <w:pPr>
        <w:rPr>
          <w:sz w:val="20"/>
        </w:rPr>
      </w:pPr>
      <w:r>
        <w:rPr>
          <w:sz w:val="20"/>
        </w:rPr>
        <w:t xml:space="preserve">(Continued from previous page)  </w:t>
      </w:r>
      <w:r>
        <w:rPr>
          <w:sz w:val="20"/>
        </w:rPr>
        <w:separator/>
      </w:r>
    </w:p>
  </w:footnote>
  <w:footnote w:type="continuationNotice" w:id="2">
    <w:p w:rsidR="008C2FF4" w:rsidP="00910F12">
      <w:pPr>
        <w:jc w:val="right"/>
        <w:rPr>
          <w:sz w:val="20"/>
        </w:rPr>
      </w:pPr>
      <w:r>
        <w:rPr>
          <w:sz w:val="20"/>
        </w:rPr>
        <w:t>(continued….)</w:t>
      </w:r>
    </w:p>
  </w:footnote>
  <w:footnote w:id="3">
    <w:p w:rsidR="008C2FF4" w:rsidRPr="00981769" w:rsidP="008C2FF4">
      <w:pPr>
        <w:pStyle w:val="FootnoteText"/>
        <w:widowControl w:val="0"/>
      </w:pPr>
      <w:r w:rsidRPr="008A2CBF">
        <w:rPr>
          <w:rStyle w:val="FootnoteReference"/>
        </w:rPr>
        <w:footnoteRef/>
      </w:r>
      <w:r w:rsidRPr="008A2CBF">
        <w:t xml:space="preserve"> </w:t>
      </w:r>
      <w:r>
        <w:rPr>
          <w:i/>
        </w:rPr>
        <w:t>Wireline Competition Bureau Authorizes 186 Rate-of-Return Companies to Receive an Additional $65.7 Million Annually in Alternative Connect America Cost Model Support to Expand Rural Broadband</w:t>
      </w:r>
      <w:r>
        <w:t>, WC Docket No. 10-90, Public Notice, DA 19-349 (WCB</w:t>
      </w:r>
      <w:r>
        <w:t xml:space="preserve"> </w:t>
      </w:r>
      <w:r>
        <w:t>Apr. 29, 2019).</w:t>
      </w:r>
    </w:p>
  </w:footnote>
  <w:footnote w:id="4">
    <w:p w:rsidR="008C2FF4" w:rsidRPr="008A2CBF" w:rsidP="008C2FF4">
      <w:pPr>
        <w:pStyle w:val="FootnoteText"/>
        <w:widowControl w:val="0"/>
      </w:pPr>
      <w:r w:rsidRPr="008A2CBF">
        <w:rPr>
          <w:rStyle w:val="FootnoteReference"/>
        </w:rPr>
        <w:footnoteRef/>
      </w:r>
      <w:r w:rsidRPr="008A2CBF">
        <w:t xml:space="preserve"> The summary report for all carriers autho</w:t>
      </w:r>
      <w:r>
        <w:t>rized to receive A-CAM support, including those subject to prior authorizations in December 2016, January 2017,</w:t>
      </w:r>
      <w:r w:rsidRPr="008A2CBF">
        <w:t xml:space="preserve"> </w:t>
      </w:r>
      <w:r>
        <w:t xml:space="preserve">July 2018, and April 29, 2019 </w:t>
      </w:r>
      <w:r w:rsidRPr="008A2CBF">
        <w:t>is available at</w:t>
      </w:r>
      <w:r w:rsidRPr="00886202">
        <w:t xml:space="preserve"> </w:t>
      </w:r>
      <w:hyperlink r:id="rId1" w:history="1">
        <w:r w:rsidRPr="009D7B71">
          <w:rPr>
            <w:rStyle w:val="Hyperlink"/>
          </w:rPr>
          <w:t>https://docs.fcc.gov/public/attachments/DOC-352788A1.xslx</w:t>
        </w:r>
      </w:hyperlink>
      <w:r>
        <w:t xml:space="preserve">. </w:t>
      </w:r>
      <w:r w:rsidRPr="008A2CBF">
        <w:t xml:space="preserve"> </w:t>
      </w:r>
      <w:r>
        <w:t xml:space="preserve"> </w:t>
      </w:r>
    </w:p>
  </w:footnote>
  <w:footnote w:id="5">
    <w:p w:rsidR="008C2FF4" w:rsidRPr="00C80D32" w:rsidP="008C2FF4">
      <w:pPr>
        <w:pStyle w:val="FootnoteText"/>
        <w:widowControl w:val="0"/>
      </w:pPr>
      <w:r w:rsidRPr="008A2CBF">
        <w:rPr>
          <w:rStyle w:val="FootnoteReference"/>
        </w:rPr>
        <w:footnoteRef/>
      </w:r>
      <w:r w:rsidRPr="008A2CBF">
        <w:t xml:space="preserve"> </w:t>
      </w:r>
      <w:r>
        <w:t>Totah</w:t>
      </w:r>
      <w:r>
        <w:t xml:space="preserve"> must </w:t>
      </w:r>
      <w:r w:rsidRPr="008A2CBF">
        <w:t>satisfy deployment obligations ass</w:t>
      </w:r>
      <w:r>
        <w:t>ociated with the amount of support it</w:t>
      </w:r>
      <w:r w:rsidRPr="008A2CBF">
        <w:t xml:space="preserve"> accepted as set forth in the Public Notice announcing the revised offers of support.  </w:t>
      </w:r>
      <w:r w:rsidRPr="0000007E">
        <w:rPr>
          <w:i/>
        </w:rPr>
        <w:t>Wireline Competition Bureau Announces Offers of Revised A-CAM Support Amounts and Deployment Obligations Authorized A-CAM Companies to Expand Rural Broadband</w:t>
      </w:r>
      <w:r w:rsidRPr="0000007E">
        <w:t>, WC Docket No. 10-90, Public Notice, DA 19-115 (WCB</w:t>
      </w:r>
      <w:r>
        <w:t xml:space="preserve"> </w:t>
      </w:r>
      <w:r w:rsidRPr="0000007E">
        <w:t>Feb. 25, 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7A435C">
      <w:rPr>
        <w:b/>
      </w:rPr>
      <w:t>DA 19-474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F4"/>
    <w:rsid w:val="0000007E"/>
    <w:rsid w:val="000010B3"/>
    <w:rsid w:val="000072CE"/>
    <w:rsid w:val="00013A8B"/>
    <w:rsid w:val="00021445"/>
    <w:rsid w:val="00036039"/>
    <w:rsid w:val="00037F90"/>
    <w:rsid w:val="000875BF"/>
    <w:rsid w:val="00096D8C"/>
    <w:rsid w:val="000C0B65"/>
    <w:rsid w:val="000E3D42"/>
    <w:rsid w:val="000E5884"/>
    <w:rsid w:val="00122BD5"/>
    <w:rsid w:val="001979D9"/>
    <w:rsid w:val="001D01C1"/>
    <w:rsid w:val="001D6BCF"/>
    <w:rsid w:val="001E01CA"/>
    <w:rsid w:val="002060D9"/>
    <w:rsid w:val="00226822"/>
    <w:rsid w:val="00260594"/>
    <w:rsid w:val="00285017"/>
    <w:rsid w:val="002A2D2E"/>
    <w:rsid w:val="00343749"/>
    <w:rsid w:val="00357D50"/>
    <w:rsid w:val="003925DC"/>
    <w:rsid w:val="003A17C5"/>
    <w:rsid w:val="003A6DE1"/>
    <w:rsid w:val="003B0550"/>
    <w:rsid w:val="003B694F"/>
    <w:rsid w:val="003F171C"/>
    <w:rsid w:val="00412FC5"/>
    <w:rsid w:val="00422276"/>
    <w:rsid w:val="004242F1"/>
    <w:rsid w:val="00445A00"/>
    <w:rsid w:val="00451B0F"/>
    <w:rsid w:val="0046125F"/>
    <w:rsid w:val="00480596"/>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A435C"/>
    <w:rsid w:val="00822CE0"/>
    <w:rsid w:val="00837C62"/>
    <w:rsid w:val="00841AB1"/>
    <w:rsid w:val="00886202"/>
    <w:rsid w:val="008A2CBF"/>
    <w:rsid w:val="008C22FD"/>
    <w:rsid w:val="008C2FF4"/>
    <w:rsid w:val="00910F12"/>
    <w:rsid w:val="00926503"/>
    <w:rsid w:val="00930ECF"/>
    <w:rsid w:val="00981769"/>
    <w:rsid w:val="009838BC"/>
    <w:rsid w:val="009D7B71"/>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0D32"/>
    <w:rsid w:val="00C82B6B"/>
    <w:rsid w:val="00C90D6A"/>
    <w:rsid w:val="00CC72B6"/>
    <w:rsid w:val="00D0218D"/>
    <w:rsid w:val="00D216CD"/>
    <w:rsid w:val="00DA2529"/>
    <w:rsid w:val="00DB130A"/>
    <w:rsid w:val="00DC10A1"/>
    <w:rsid w:val="00DC655F"/>
    <w:rsid w:val="00DD7EBD"/>
    <w:rsid w:val="00DF62B6"/>
    <w:rsid w:val="00E07225"/>
    <w:rsid w:val="00E155B7"/>
    <w:rsid w:val="00E44525"/>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2B4EC01-AA47-475C-873C-103E3D49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8C2FF4"/>
  </w:style>
  <w:style w:type="character" w:customStyle="1" w:styleId="UnresolvedMention">
    <w:name w:val="Unresolved Mention"/>
    <w:basedOn w:val="DefaultParagraphFont"/>
    <w:uiPriority w:val="99"/>
    <w:semiHidden/>
    <w:unhideWhenUsed/>
    <w:rsid w:val="008C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eodore.Burmeist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2788A1.xsl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