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0807D4">
        <w:rPr>
          <w:b/>
          <w:szCs w:val="22"/>
        </w:rPr>
        <w:t>604</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872A9">
        <w:rPr>
          <w:b/>
          <w:szCs w:val="22"/>
        </w:rPr>
        <w:t>June</w:t>
      </w:r>
      <w:r w:rsidR="00C95F2B">
        <w:rPr>
          <w:b/>
          <w:szCs w:val="22"/>
        </w:rPr>
        <w:t xml:space="preserve"> </w:t>
      </w:r>
      <w:r w:rsidR="009872A9">
        <w:rPr>
          <w:b/>
          <w:szCs w:val="22"/>
        </w:rPr>
        <w:t>2</w:t>
      </w:r>
      <w:r w:rsidR="00114930">
        <w:rPr>
          <w:b/>
          <w:szCs w:val="22"/>
        </w:rPr>
        <w:t>8</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802C88">
        <w:rPr>
          <w:b/>
          <w:kern w:val="0"/>
          <w:szCs w:val="22"/>
        </w:rPr>
        <w:t>19</w:t>
      </w:r>
      <w:r w:rsidR="00904501">
        <w:rPr>
          <w:b/>
          <w:kern w:val="0"/>
          <w:szCs w:val="22"/>
        </w:rPr>
        <w:t>-</w:t>
      </w:r>
      <w:r w:rsidR="00522728">
        <w:rPr>
          <w:b/>
          <w:kern w:val="0"/>
          <w:szCs w:val="22"/>
        </w:rPr>
        <w:t>1</w:t>
      </w:r>
      <w:r w:rsidR="00114930">
        <w:rPr>
          <w:b/>
          <w:kern w:val="0"/>
          <w:szCs w:val="22"/>
        </w:rPr>
        <w:t>72, 19-173</w:t>
      </w:r>
      <w:r w:rsidR="00F64514">
        <w:rPr>
          <w:b/>
          <w:kern w:val="0"/>
          <w:szCs w:val="22"/>
        </w:rPr>
        <w:t xml:space="preserve"> &amp;</w:t>
      </w:r>
      <w:r w:rsidR="00522728">
        <w:rPr>
          <w:b/>
          <w:kern w:val="0"/>
          <w:szCs w:val="22"/>
        </w:rPr>
        <w:t xml:space="preserve"> 19-1</w:t>
      </w:r>
      <w:r w:rsidR="00114930">
        <w:rPr>
          <w:b/>
          <w:kern w:val="0"/>
          <w:szCs w:val="22"/>
        </w:rPr>
        <w:t>76</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4755E">
        <w:rPr>
          <w:b/>
          <w:kern w:val="0"/>
          <w:szCs w:val="22"/>
        </w:rPr>
        <w:t>Ju</w:t>
      </w:r>
      <w:r w:rsidR="00522728">
        <w:rPr>
          <w:b/>
          <w:kern w:val="0"/>
          <w:szCs w:val="22"/>
        </w:rPr>
        <w:t>ly</w:t>
      </w:r>
      <w:r w:rsidR="0064755E">
        <w:rPr>
          <w:b/>
          <w:kern w:val="0"/>
          <w:szCs w:val="22"/>
        </w:rPr>
        <w:t xml:space="preserve"> </w:t>
      </w:r>
      <w:r w:rsidR="00522728">
        <w:rPr>
          <w:b/>
          <w:kern w:val="0"/>
          <w:szCs w:val="22"/>
        </w:rPr>
        <w:t>1</w:t>
      </w:r>
      <w:r w:rsidR="00AA7E23">
        <w:rPr>
          <w:b/>
          <w:kern w:val="0"/>
          <w:szCs w:val="22"/>
        </w:rPr>
        <w:t>5</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B20396">
        <w:rPr>
          <w:rFonts w:eastAsia="MS Mincho"/>
          <w:szCs w:val="22"/>
        </w:rPr>
        <w:t>Ju</w:t>
      </w:r>
      <w:r w:rsidR="00522728">
        <w:rPr>
          <w:rFonts w:eastAsia="MS Mincho"/>
          <w:szCs w:val="22"/>
        </w:rPr>
        <w:t>ly</w:t>
      </w:r>
      <w:r w:rsidR="00B20396">
        <w:rPr>
          <w:rFonts w:eastAsia="MS Mincho"/>
          <w:szCs w:val="22"/>
        </w:rPr>
        <w:t xml:space="preserve"> </w:t>
      </w:r>
      <w:r w:rsidR="00522728">
        <w:rPr>
          <w:rFonts w:eastAsia="MS Mincho"/>
          <w:szCs w:val="22"/>
        </w:rPr>
        <w:t>2</w:t>
      </w:r>
      <w:r w:rsidR="005131A5">
        <w:rPr>
          <w:rFonts w:eastAsia="MS Mincho"/>
          <w:szCs w:val="22"/>
        </w:rPr>
        <w:t>9</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auto grant date stated above in this Public Notice, or the release </w:t>
      </w:r>
      <w:r w:rsidRPr="00792917" w:rsidR="00792917">
        <w:rPr>
          <w:rFonts w:eastAsia="MS Mincho"/>
          <w:szCs w:val="22"/>
        </w:rPr>
        <w:t>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B20396">
        <w:rPr>
          <w:b/>
          <w:szCs w:val="22"/>
        </w:rPr>
        <w:t>Ju</w:t>
      </w:r>
      <w:r w:rsidR="00522728">
        <w:rPr>
          <w:b/>
          <w:szCs w:val="22"/>
        </w:rPr>
        <w:t>ly</w:t>
      </w:r>
      <w:r w:rsidR="00B20396">
        <w:rPr>
          <w:b/>
          <w:szCs w:val="22"/>
        </w:rPr>
        <w:t xml:space="preserve"> </w:t>
      </w:r>
      <w:r w:rsidR="00522728">
        <w:rPr>
          <w:b/>
          <w:szCs w:val="22"/>
        </w:rPr>
        <w:t>1</w:t>
      </w:r>
      <w:r w:rsidR="00AA7E23">
        <w:rPr>
          <w:b/>
          <w:szCs w:val="22"/>
        </w:rPr>
        <w:t>5</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p>
    <w:p w:rsidR="005468B6" w:rsidRPr="005468B6" w:rsidP="005468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Applicant(s): </w:t>
      </w:r>
      <w:r w:rsidRPr="008F4BB3" w:rsidR="008F4BB3">
        <w:rPr>
          <w:b/>
          <w:szCs w:val="22"/>
        </w:rPr>
        <w:t xml:space="preserve">TDS </w:t>
      </w:r>
      <w:r w:rsidRPr="008F4BB3" w:rsidR="008F4BB3">
        <w:rPr>
          <w:b/>
          <w:szCs w:val="22"/>
        </w:rPr>
        <w:t>Metrocom</w:t>
      </w:r>
      <w:r w:rsidRPr="008F4BB3" w:rsidR="008F4BB3">
        <w:rPr>
          <w:b/>
          <w:szCs w:val="22"/>
        </w:rPr>
        <w:t>, LLC</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WC Docket No. 19-1</w:t>
      </w:r>
      <w:r w:rsidR="008F4BB3">
        <w:rPr>
          <w:b/>
          <w:szCs w:val="22"/>
        </w:rPr>
        <w:t>72</w:t>
      </w:r>
      <w:r w:rsidRPr="005468B6">
        <w:rPr>
          <w:b/>
          <w:szCs w:val="22"/>
        </w:rPr>
        <w:t>, Comp. Pol. File No. 15</w:t>
      </w:r>
      <w:r w:rsidR="008F4BB3">
        <w:rPr>
          <w:b/>
          <w:szCs w:val="22"/>
        </w:rPr>
        <w:t>41</w:t>
      </w:r>
    </w:p>
    <w:p w:rsidR="00F80DDF"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233A9">
        <w:rPr>
          <w:b/>
          <w:szCs w:val="22"/>
        </w:rPr>
        <w:t>Link</w:t>
      </w:r>
      <w:r w:rsidRPr="005468B6">
        <w:rPr>
          <w:szCs w:val="22"/>
        </w:rPr>
        <w:t xml:space="preserve"> –</w:t>
      </w:r>
      <w:r w:rsidRPr="00F80DDF">
        <w:t xml:space="preserve"> </w:t>
      </w:r>
      <w:hyperlink r:id="rId8" w:history="1">
        <w:r w:rsidRPr="00F80DDF">
          <w:rPr>
            <w:rStyle w:val="Hyperlink"/>
            <w:szCs w:val="22"/>
          </w:rPr>
          <w:t>https://www.fcc.gov/ecfs/search/filings?proceedings_name=19-172&amp;sort=date_disseminated,DESC</w:t>
        </w:r>
      </w:hyperlink>
    </w:p>
    <w:p w:rsidR="008F4BB3"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468B6">
        <w:rPr>
          <w:b/>
          <w:szCs w:val="22"/>
        </w:rPr>
        <w:t xml:space="preserve">Affected Service(s) – </w:t>
      </w:r>
      <w:r w:rsidRPr="005468B6">
        <w:rPr>
          <w:szCs w:val="22"/>
        </w:rPr>
        <w:t xml:space="preserve">the following voice and data services: </w:t>
      </w:r>
      <w:r w:rsidR="007B7503">
        <w:rPr>
          <w:szCs w:val="22"/>
        </w:rPr>
        <w:t>l</w:t>
      </w:r>
      <w:r w:rsidRPr="008F4BB3">
        <w:rPr>
          <w:szCs w:val="22"/>
        </w:rPr>
        <w:t xml:space="preserve">ocal </w:t>
      </w:r>
      <w:r w:rsidR="0071058B">
        <w:rPr>
          <w:szCs w:val="22"/>
        </w:rPr>
        <w:t>e</w:t>
      </w:r>
      <w:r w:rsidRPr="008F4BB3">
        <w:rPr>
          <w:szCs w:val="22"/>
        </w:rPr>
        <w:t xml:space="preserve">xchange </w:t>
      </w:r>
      <w:r w:rsidR="00C464E9">
        <w:rPr>
          <w:szCs w:val="22"/>
        </w:rPr>
        <w:t>s</w:t>
      </w:r>
      <w:r w:rsidRPr="008F4BB3">
        <w:rPr>
          <w:szCs w:val="22"/>
        </w:rPr>
        <w:t xml:space="preserve">ervice (including </w:t>
      </w:r>
      <w:r w:rsidR="0071058B">
        <w:rPr>
          <w:szCs w:val="22"/>
        </w:rPr>
        <w:t>e</w:t>
      </w:r>
      <w:r w:rsidRPr="008F4BB3">
        <w:rPr>
          <w:szCs w:val="22"/>
        </w:rPr>
        <w:t xml:space="preserve">xchange </w:t>
      </w:r>
      <w:r w:rsidR="0071058B">
        <w:rPr>
          <w:szCs w:val="22"/>
        </w:rPr>
        <w:t>a</w:t>
      </w:r>
      <w:r w:rsidRPr="008F4BB3">
        <w:rPr>
          <w:szCs w:val="22"/>
        </w:rPr>
        <w:t xml:space="preserve">ccess), </w:t>
      </w:r>
      <w:r w:rsidR="0071058B">
        <w:rPr>
          <w:szCs w:val="22"/>
        </w:rPr>
        <w:t>t</w:t>
      </w:r>
      <w:r w:rsidRPr="008F4BB3">
        <w:rPr>
          <w:szCs w:val="22"/>
        </w:rPr>
        <w:t>oll-</w:t>
      </w:r>
      <w:r w:rsidR="0071058B">
        <w:rPr>
          <w:szCs w:val="22"/>
        </w:rPr>
        <w:t>f</w:t>
      </w:r>
      <w:r w:rsidRPr="008F4BB3">
        <w:rPr>
          <w:szCs w:val="22"/>
        </w:rPr>
        <w:t xml:space="preserve">ree </w:t>
      </w:r>
      <w:r w:rsidR="0071058B">
        <w:rPr>
          <w:szCs w:val="22"/>
        </w:rPr>
        <w:t>c</w:t>
      </w:r>
      <w:r w:rsidRPr="008F4BB3">
        <w:rPr>
          <w:szCs w:val="22"/>
        </w:rPr>
        <w:t xml:space="preserve">alling; Primary Rate Interface </w:t>
      </w:r>
      <w:r w:rsidR="0071058B">
        <w:rPr>
          <w:szCs w:val="22"/>
        </w:rPr>
        <w:t>t</w:t>
      </w:r>
      <w:r w:rsidRPr="008F4BB3">
        <w:rPr>
          <w:szCs w:val="22"/>
        </w:rPr>
        <w:t>runking</w:t>
      </w:r>
      <w:r w:rsidR="005233A9">
        <w:rPr>
          <w:szCs w:val="22"/>
        </w:rPr>
        <w:t>;</w:t>
      </w:r>
      <w:r w:rsidRPr="008F4BB3">
        <w:rPr>
          <w:szCs w:val="22"/>
        </w:rPr>
        <w:t xml:space="preserve"> and </w:t>
      </w:r>
      <w:r w:rsidR="0071058B">
        <w:rPr>
          <w:szCs w:val="22"/>
        </w:rPr>
        <w:t>m</w:t>
      </w:r>
      <w:r w:rsidRPr="008F4BB3">
        <w:rPr>
          <w:szCs w:val="22"/>
        </w:rPr>
        <w:t xml:space="preserve">anaged IP </w:t>
      </w:r>
      <w:r w:rsidR="00C464E9">
        <w:rPr>
          <w:szCs w:val="22"/>
        </w:rPr>
        <w:t>s</w:t>
      </w:r>
      <w:r w:rsidRPr="008F4BB3">
        <w:rPr>
          <w:szCs w:val="22"/>
        </w:rPr>
        <w:t>ervices</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Service Area(s) – </w:t>
      </w:r>
      <w:r w:rsidRPr="008F4BB3" w:rsidR="008F4BB3">
        <w:rPr>
          <w:szCs w:val="22"/>
        </w:rPr>
        <w:t>Duluth, Minnesota Market Area</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Authorized Date(s) – </w:t>
      </w:r>
      <w:r w:rsidRPr="005468B6">
        <w:rPr>
          <w:szCs w:val="22"/>
        </w:rPr>
        <w:t xml:space="preserve">on or after </w:t>
      </w:r>
      <w:r>
        <w:rPr>
          <w:szCs w:val="22"/>
        </w:rPr>
        <w:t>August</w:t>
      </w:r>
      <w:r w:rsidRPr="005468B6">
        <w:rPr>
          <w:szCs w:val="22"/>
        </w:rPr>
        <w:t xml:space="preserve"> 5, 2019</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Contact(s) – </w:t>
      </w:r>
      <w:r w:rsidRPr="008F4BB3">
        <w:rPr>
          <w:szCs w:val="22"/>
        </w:rPr>
        <w:t>Kimberly Jackson, (202) 418-7393 (voice), Kimberly.Jackson@fcc.gov, or Carmell Weathers, (202) 418-2325 (voice), Carmell.Weathers@fcc.gov, of the Competition Policy Division, Wireline Competition Bureau</w:t>
      </w:r>
      <w:r w:rsidRPr="005468B6">
        <w:rPr>
          <w:b/>
          <w:szCs w:val="22"/>
        </w:rPr>
        <w:t xml:space="preserve"> </w:t>
      </w:r>
    </w:p>
    <w:p w:rsid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233A9" w:rsidRPr="005233A9" w:rsidP="005233A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 xml:space="preserve">Applicant(s): TDS </w:t>
      </w:r>
      <w:r w:rsidRPr="005233A9">
        <w:rPr>
          <w:b/>
          <w:szCs w:val="22"/>
        </w:rPr>
        <w:t>Metrocom</w:t>
      </w:r>
      <w:r w:rsidRPr="005233A9">
        <w:rPr>
          <w:b/>
          <w:szCs w:val="22"/>
        </w:rPr>
        <w:t>, LLC</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WC Docket No. 19-173, Comp. Pol. File No. 1542</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 xml:space="preserve">Link – </w:t>
      </w:r>
      <w:hyperlink r:id="rId9" w:history="1">
        <w:r w:rsidRPr="00F80DDF" w:rsidR="00F80DDF">
          <w:rPr>
            <w:rStyle w:val="Hyperlink"/>
            <w:szCs w:val="22"/>
          </w:rPr>
          <w:t>https://www.fcc.gov/ecfs/search/filings?proceedings_name=19-173&amp;sort=date_disseminated,DESC</w:t>
        </w:r>
      </w:hyperlink>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233A9">
        <w:rPr>
          <w:b/>
          <w:szCs w:val="22"/>
        </w:rPr>
        <w:t xml:space="preserve">Affected Service(s) – </w:t>
      </w:r>
      <w:r w:rsidRPr="005233A9">
        <w:rPr>
          <w:szCs w:val="22"/>
        </w:rPr>
        <w:t xml:space="preserve">the following voice and data services: </w:t>
      </w:r>
      <w:r w:rsidR="0071058B">
        <w:rPr>
          <w:szCs w:val="22"/>
        </w:rPr>
        <w:t>l</w:t>
      </w:r>
      <w:r w:rsidRPr="005233A9">
        <w:rPr>
          <w:szCs w:val="22"/>
        </w:rPr>
        <w:t xml:space="preserve">ocal </w:t>
      </w:r>
      <w:r w:rsidR="0071058B">
        <w:rPr>
          <w:szCs w:val="22"/>
        </w:rPr>
        <w:t>e</w:t>
      </w:r>
      <w:r w:rsidRPr="005233A9">
        <w:rPr>
          <w:szCs w:val="22"/>
        </w:rPr>
        <w:t xml:space="preserve">xchange </w:t>
      </w:r>
      <w:r w:rsidR="00C464E9">
        <w:rPr>
          <w:szCs w:val="22"/>
        </w:rPr>
        <w:t>s</w:t>
      </w:r>
      <w:r w:rsidRPr="005233A9">
        <w:rPr>
          <w:szCs w:val="22"/>
        </w:rPr>
        <w:t xml:space="preserve">ervice (including </w:t>
      </w:r>
      <w:r w:rsidR="0071058B">
        <w:rPr>
          <w:szCs w:val="22"/>
        </w:rPr>
        <w:t>e</w:t>
      </w:r>
      <w:r w:rsidRPr="005233A9">
        <w:rPr>
          <w:szCs w:val="22"/>
        </w:rPr>
        <w:t xml:space="preserve">xchange </w:t>
      </w:r>
      <w:r w:rsidR="0071058B">
        <w:rPr>
          <w:szCs w:val="22"/>
        </w:rPr>
        <w:t>a</w:t>
      </w:r>
      <w:r w:rsidRPr="005233A9">
        <w:rPr>
          <w:szCs w:val="22"/>
        </w:rPr>
        <w:t xml:space="preserve">ccess), </w:t>
      </w:r>
      <w:r w:rsidR="0071058B">
        <w:rPr>
          <w:szCs w:val="22"/>
        </w:rPr>
        <w:t>t</w:t>
      </w:r>
      <w:r w:rsidRPr="005233A9">
        <w:rPr>
          <w:szCs w:val="22"/>
        </w:rPr>
        <w:t>oll-</w:t>
      </w:r>
      <w:r w:rsidR="0071058B">
        <w:rPr>
          <w:szCs w:val="22"/>
        </w:rPr>
        <w:t>f</w:t>
      </w:r>
      <w:r w:rsidRPr="005233A9">
        <w:rPr>
          <w:szCs w:val="22"/>
        </w:rPr>
        <w:t xml:space="preserve">ree </w:t>
      </w:r>
      <w:r w:rsidR="0071058B">
        <w:rPr>
          <w:szCs w:val="22"/>
        </w:rPr>
        <w:t>c</w:t>
      </w:r>
      <w:r w:rsidRPr="005233A9">
        <w:rPr>
          <w:szCs w:val="22"/>
        </w:rPr>
        <w:t xml:space="preserve">alling; Primary Rate Interface </w:t>
      </w:r>
      <w:r w:rsidR="0071058B">
        <w:rPr>
          <w:szCs w:val="22"/>
        </w:rPr>
        <w:t>t</w:t>
      </w:r>
      <w:r w:rsidRPr="005233A9">
        <w:rPr>
          <w:szCs w:val="22"/>
        </w:rPr>
        <w:t>runking</w:t>
      </w:r>
      <w:r w:rsidRPr="005233A9">
        <w:rPr>
          <w:szCs w:val="22"/>
        </w:rPr>
        <w:t xml:space="preserve">; and </w:t>
      </w:r>
      <w:r w:rsidR="0071058B">
        <w:rPr>
          <w:szCs w:val="22"/>
        </w:rPr>
        <w:t>m</w:t>
      </w:r>
      <w:r w:rsidRPr="005233A9">
        <w:rPr>
          <w:szCs w:val="22"/>
        </w:rPr>
        <w:t xml:space="preserve">anaged IP </w:t>
      </w:r>
      <w:r w:rsidR="00C464E9">
        <w:rPr>
          <w:szCs w:val="22"/>
        </w:rPr>
        <w:t>s</w:t>
      </w:r>
      <w:r w:rsidRPr="005233A9">
        <w:rPr>
          <w:szCs w:val="22"/>
        </w:rPr>
        <w:t>ervices</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 xml:space="preserve">Service Area(s) – </w:t>
      </w:r>
      <w:r w:rsidRPr="005233A9">
        <w:rPr>
          <w:szCs w:val="22"/>
        </w:rPr>
        <w:t>Battle Creek and Plymouth, Michigan Market Areas</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 xml:space="preserve">Authorized Date(s) – </w:t>
      </w:r>
      <w:r w:rsidRPr="005233A9">
        <w:rPr>
          <w:szCs w:val="22"/>
        </w:rPr>
        <w:t>on or after September 3, 2019</w:t>
      </w:r>
    </w:p>
    <w:p w:rsidR="005233A9" w:rsidRPr="005233A9" w:rsidP="005233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33A9">
        <w:rPr>
          <w:b/>
          <w:szCs w:val="22"/>
        </w:rPr>
        <w:t xml:space="preserve">Contact(s) – </w:t>
      </w:r>
      <w:r w:rsidRPr="005233A9">
        <w:rPr>
          <w:szCs w:val="22"/>
        </w:rPr>
        <w:t>Kimberly Jackson, (202) 418-7393 (voice), Kimberly.Jackson@fcc.gov, or Carmell Weathers, (202) 418-2325 (voice), Carmell.Weathers@fcc.gov, of the Competition Policy Division, Wireline Competition Bureau</w:t>
      </w:r>
      <w:r w:rsidRPr="005233A9">
        <w:rPr>
          <w:b/>
          <w:szCs w:val="22"/>
        </w:rPr>
        <w:t xml:space="preserve">  </w:t>
      </w:r>
    </w:p>
    <w:p w:rsidR="005233A9" w:rsidRPr="005233A9" w:rsidP="005233A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7372F" w:rsidRPr="0057372F" w:rsidP="0057372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 xml:space="preserve">Applicant(s): </w:t>
      </w:r>
      <w:r w:rsidRPr="005233A9" w:rsidR="005233A9">
        <w:rPr>
          <w:b/>
          <w:szCs w:val="22"/>
        </w:rPr>
        <w:t>Talk America Services, LLC</w:t>
      </w:r>
    </w:p>
    <w:p w:rsidR="0057372F" w:rsidRP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WC Docket No. 19-</w:t>
      </w:r>
      <w:r w:rsidR="00060F66">
        <w:rPr>
          <w:b/>
          <w:szCs w:val="22"/>
        </w:rPr>
        <w:t>1</w:t>
      </w:r>
      <w:r w:rsidR="008F4BB3">
        <w:rPr>
          <w:b/>
          <w:szCs w:val="22"/>
        </w:rPr>
        <w:t>7</w:t>
      </w:r>
      <w:r w:rsidR="005233A9">
        <w:rPr>
          <w:b/>
          <w:szCs w:val="22"/>
        </w:rPr>
        <w:t>6</w:t>
      </w:r>
      <w:r w:rsidRPr="0057372F">
        <w:rPr>
          <w:b/>
          <w:szCs w:val="22"/>
        </w:rPr>
        <w:t>, Comp. Pol. File No. 15</w:t>
      </w:r>
      <w:r w:rsidR="008F4BB3">
        <w:rPr>
          <w:b/>
          <w:szCs w:val="22"/>
        </w:rPr>
        <w:t>4</w:t>
      </w:r>
      <w:r w:rsidR="005233A9">
        <w:rPr>
          <w:b/>
          <w:szCs w:val="22"/>
        </w:rPr>
        <w:t>5</w:t>
      </w:r>
    </w:p>
    <w:p w:rsidR="00F80DD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Link –</w:t>
      </w:r>
      <w:r w:rsidRPr="00F80DDF">
        <w:t xml:space="preserve"> </w:t>
      </w:r>
      <w:hyperlink r:id="rId10" w:history="1">
        <w:r w:rsidRPr="00F80DDF">
          <w:rPr>
            <w:rStyle w:val="Hyperlink"/>
            <w:szCs w:val="22"/>
          </w:rPr>
          <w:t>https://www.fcc.gov/ecfs/search/filings?proceedings_name=19-176&amp;sort=date_disseminated,DESC</w:t>
        </w:r>
      </w:hyperlink>
    </w:p>
    <w:p w:rsidR="0057372F" w:rsidRP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7372F">
        <w:rPr>
          <w:b/>
          <w:szCs w:val="22"/>
        </w:rPr>
        <w:t xml:space="preserve">Affected Service(s) – </w:t>
      </w:r>
      <w:r w:rsidRPr="0071058B" w:rsidR="0071058B">
        <w:rPr>
          <w:szCs w:val="22"/>
        </w:rPr>
        <w:t>l</w:t>
      </w:r>
      <w:r w:rsidRPr="0071058B" w:rsidR="005233A9">
        <w:rPr>
          <w:szCs w:val="22"/>
        </w:rPr>
        <w:t>ocal</w:t>
      </w:r>
      <w:r w:rsidRPr="005233A9" w:rsidR="005233A9">
        <w:rPr>
          <w:szCs w:val="22"/>
        </w:rPr>
        <w:t xml:space="preserve"> </w:t>
      </w:r>
      <w:r w:rsidR="0071058B">
        <w:rPr>
          <w:szCs w:val="22"/>
        </w:rPr>
        <w:t>e</w:t>
      </w:r>
      <w:r w:rsidRPr="005233A9" w:rsidR="005233A9">
        <w:rPr>
          <w:szCs w:val="22"/>
        </w:rPr>
        <w:t xml:space="preserve">xchange </w:t>
      </w:r>
      <w:r w:rsidR="00C464E9">
        <w:rPr>
          <w:szCs w:val="22"/>
        </w:rPr>
        <w:t>s</w:t>
      </w:r>
      <w:r w:rsidRPr="005233A9" w:rsidR="005233A9">
        <w:rPr>
          <w:szCs w:val="22"/>
        </w:rPr>
        <w:t xml:space="preserve">ervice (including </w:t>
      </w:r>
      <w:r w:rsidR="0071058B">
        <w:rPr>
          <w:szCs w:val="22"/>
        </w:rPr>
        <w:t>e</w:t>
      </w:r>
      <w:r w:rsidRPr="005233A9" w:rsidR="005233A9">
        <w:rPr>
          <w:szCs w:val="22"/>
        </w:rPr>
        <w:t xml:space="preserve">xchange </w:t>
      </w:r>
      <w:r w:rsidR="0071058B">
        <w:rPr>
          <w:szCs w:val="22"/>
        </w:rPr>
        <w:t>a</w:t>
      </w:r>
      <w:r w:rsidRPr="005233A9" w:rsidR="005233A9">
        <w:rPr>
          <w:szCs w:val="22"/>
        </w:rPr>
        <w:t xml:space="preserve">ccess); </w:t>
      </w:r>
      <w:r w:rsidR="00E44EF0">
        <w:rPr>
          <w:szCs w:val="22"/>
        </w:rPr>
        <w:t xml:space="preserve">and </w:t>
      </w:r>
      <w:r w:rsidR="0071058B">
        <w:rPr>
          <w:szCs w:val="22"/>
        </w:rPr>
        <w:t>l</w:t>
      </w:r>
      <w:r w:rsidRPr="005233A9" w:rsidR="005233A9">
        <w:rPr>
          <w:szCs w:val="22"/>
        </w:rPr>
        <w:t xml:space="preserve">ong </w:t>
      </w:r>
      <w:r w:rsidR="0071058B">
        <w:rPr>
          <w:szCs w:val="22"/>
        </w:rPr>
        <w:t>d</w:t>
      </w:r>
      <w:r w:rsidRPr="005233A9" w:rsidR="005233A9">
        <w:rPr>
          <w:szCs w:val="22"/>
        </w:rPr>
        <w:t xml:space="preserve">istance </w:t>
      </w:r>
      <w:r w:rsidR="00C464E9">
        <w:rPr>
          <w:szCs w:val="22"/>
        </w:rPr>
        <w:t>s</w:t>
      </w:r>
      <w:r w:rsidRPr="005233A9" w:rsidR="005233A9">
        <w:rPr>
          <w:szCs w:val="22"/>
        </w:rPr>
        <w:t>ervices</w:t>
      </w:r>
    </w:p>
    <w:p w:rsidR="00B27C45" w:rsidRPr="00B27C45" w:rsidP="00B27C4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F0C6F">
        <w:rPr>
          <w:b/>
          <w:szCs w:val="22"/>
        </w:rPr>
        <w:t>Service Area(s)</w:t>
      </w:r>
      <w:r w:rsidRPr="0057372F">
        <w:rPr>
          <w:szCs w:val="22"/>
        </w:rPr>
        <w:t xml:space="preserve"> – </w:t>
      </w:r>
      <w:r w:rsidRPr="00B90F34" w:rsidR="00B90F34">
        <w:rPr>
          <w:szCs w:val="22"/>
        </w:rPr>
        <w:t>Delaware, Georgia, Michigan and Ohio</w:t>
      </w:r>
    </w:p>
    <w:p w:rsidR="0057372F" w:rsidRP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 xml:space="preserve">Authorized Date(s) – </w:t>
      </w:r>
      <w:r w:rsidRPr="0057372F">
        <w:rPr>
          <w:szCs w:val="22"/>
        </w:rPr>
        <w:t xml:space="preserve">on or after </w:t>
      </w:r>
      <w:r w:rsidR="005233A9">
        <w:rPr>
          <w:szCs w:val="22"/>
        </w:rPr>
        <w:t>August</w:t>
      </w:r>
      <w:r w:rsidR="008F4BB3">
        <w:rPr>
          <w:szCs w:val="22"/>
        </w:rPr>
        <w:t xml:space="preserve"> </w:t>
      </w:r>
      <w:r w:rsidR="005233A9">
        <w:rPr>
          <w:szCs w:val="22"/>
        </w:rPr>
        <w:t>1</w:t>
      </w:r>
      <w:r w:rsidRPr="0057372F">
        <w:rPr>
          <w:szCs w:val="22"/>
        </w:rPr>
        <w:t>, 2019</w:t>
      </w: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 xml:space="preserve">Contact(s) – </w:t>
      </w:r>
      <w:r w:rsidRPr="0057372F">
        <w:rPr>
          <w:szCs w:val="22"/>
        </w:rPr>
        <w:t>Kimberly Jackson, (202) 418-7393 (voice), Kimberly.Jackson@fcc.gov, or Carmell Weathers, (202) 418-2325 (voice), Carmell.Weathers@fcc.gov, of the Competition Policy Division, Wireline Competition Bureau</w:t>
      </w:r>
      <w:r w:rsidRPr="0057372F">
        <w:rPr>
          <w:b/>
          <w:szCs w:val="22"/>
        </w:rPr>
        <w:t xml:space="preserve">  </w:t>
      </w:r>
      <w:bookmarkStart w:id="3" w:name="_Hlk498950039"/>
      <w:bookmarkEnd w:id="2"/>
      <w:bookmarkEnd w:id="3"/>
    </w:p>
    <w:sectPr w:rsidSect="009A0CEF">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3163974"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3698"/>
    <w:rsid w:val="00075C98"/>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122B"/>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586"/>
    <w:rsid w:val="00457893"/>
    <w:rsid w:val="00457E6E"/>
    <w:rsid w:val="004600A2"/>
    <w:rsid w:val="00460BFD"/>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26E4"/>
    <w:rsid w:val="00522728"/>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1365"/>
    <w:rsid w:val="00562885"/>
    <w:rsid w:val="005628A4"/>
    <w:rsid w:val="00564B66"/>
    <w:rsid w:val="005711ED"/>
    <w:rsid w:val="0057372F"/>
    <w:rsid w:val="00573BF2"/>
    <w:rsid w:val="0057430D"/>
    <w:rsid w:val="00574577"/>
    <w:rsid w:val="00580ED0"/>
    <w:rsid w:val="00581FE2"/>
    <w:rsid w:val="00583D4C"/>
    <w:rsid w:val="00584FFD"/>
    <w:rsid w:val="00585A10"/>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216"/>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58B"/>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956"/>
    <w:rsid w:val="007B1BE3"/>
    <w:rsid w:val="007B34CB"/>
    <w:rsid w:val="007B7503"/>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6485"/>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64E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19-176&amp;sort=date_disseminated,DESC"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172&amp;sort=date_disseminated,DESC" TargetMode="External" /><Relationship Id="rId9" Type="http://schemas.openxmlformats.org/officeDocument/2006/relationships/hyperlink" Target="https://www.fcc.gov/ecfs/search/filings?proceedings_name=19-173&amp;sort=date_disseminated,DESC"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